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01F49" w14:textId="77777777" w:rsidR="00FA6903" w:rsidRPr="0035771C" w:rsidRDefault="00FA6903" w:rsidP="00FA6903">
      <w:pPr>
        <w:spacing w:after="0" w:line="240" w:lineRule="auto"/>
        <w:ind w:left="3540" w:firstLine="708"/>
        <w:rPr>
          <w:rFonts w:ascii="Times New Roman" w:eastAsia="Times New Roman" w:hAnsi="Times New Roman"/>
          <w:b/>
          <w:sz w:val="24"/>
          <w:szCs w:val="24"/>
        </w:rPr>
      </w:pPr>
      <w:bookmarkStart w:id="0" w:name="_GoBack"/>
      <w:bookmarkEnd w:id="0"/>
      <w:r w:rsidRPr="0035771C">
        <w:rPr>
          <w:rFonts w:ascii="Times New Roman" w:eastAsia="Times New Roman" w:hAnsi="Times New Roman"/>
          <w:b/>
          <w:sz w:val="24"/>
          <w:szCs w:val="24"/>
        </w:rPr>
        <w:t>Anexă</w:t>
      </w:r>
    </w:p>
    <w:p w14:paraId="15ECDB62" w14:textId="7F611A44" w:rsidR="00FA6903" w:rsidRPr="0035771C" w:rsidRDefault="00B8038F" w:rsidP="00FA6903">
      <w:pPr>
        <w:spacing w:after="0" w:line="240" w:lineRule="auto"/>
        <w:ind w:left="4248"/>
        <w:rPr>
          <w:rFonts w:ascii="Times New Roman" w:eastAsia="Times New Roman" w:hAnsi="Times New Roman"/>
          <w:b/>
          <w:sz w:val="24"/>
          <w:szCs w:val="24"/>
        </w:rPr>
      </w:pPr>
      <w:r>
        <w:rPr>
          <w:rFonts w:ascii="Times New Roman" w:eastAsia="Times New Roman" w:hAnsi="Times New Roman"/>
          <w:b/>
          <w:sz w:val="24"/>
          <w:szCs w:val="24"/>
        </w:rPr>
        <w:t>l</w:t>
      </w:r>
      <w:r w:rsidR="00FA6903" w:rsidRPr="0035771C">
        <w:rPr>
          <w:rFonts w:ascii="Times New Roman" w:eastAsia="Times New Roman" w:hAnsi="Times New Roman"/>
          <w:b/>
          <w:sz w:val="24"/>
          <w:szCs w:val="24"/>
        </w:rPr>
        <w:t>a hotărârea Consiliului de administrație</w:t>
      </w:r>
    </w:p>
    <w:p w14:paraId="3AA90A5B" w14:textId="0EAAB762" w:rsidR="00FA6903" w:rsidRPr="0035771C" w:rsidRDefault="00B8038F" w:rsidP="00FA6903">
      <w:pPr>
        <w:spacing w:after="0" w:line="240" w:lineRule="auto"/>
        <w:ind w:left="3540" w:firstLine="708"/>
        <w:rPr>
          <w:rFonts w:ascii="Times New Roman" w:eastAsia="Times New Roman" w:hAnsi="Times New Roman"/>
          <w:b/>
          <w:sz w:val="24"/>
          <w:szCs w:val="24"/>
        </w:rPr>
      </w:pPr>
      <w:r>
        <w:rPr>
          <w:rFonts w:ascii="Times New Roman" w:eastAsia="Times New Roman" w:hAnsi="Times New Roman"/>
          <w:b/>
          <w:sz w:val="24"/>
          <w:szCs w:val="24"/>
        </w:rPr>
        <w:t>n</w:t>
      </w:r>
      <w:r w:rsidR="00FA6903" w:rsidRPr="0035771C">
        <w:rPr>
          <w:rFonts w:ascii="Times New Roman" w:eastAsia="Times New Roman" w:hAnsi="Times New Roman"/>
          <w:b/>
          <w:sz w:val="24"/>
          <w:szCs w:val="24"/>
        </w:rPr>
        <w:t>r.__________ din ________</w:t>
      </w:r>
    </w:p>
    <w:p w14:paraId="01FF110A" w14:textId="77777777" w:rsidR="00FA6903" w:rsidRDefault="00FA6903" w:rsidP="00FA6903">
      <w:pPr>
        <w:jc w:val="center"/>
        <w:rPr>
          <w:rFonts w:ascii="Times New Roman" w:eastAsia="Times New Roman" w:hAnsi="Times New Roman"/>
          <w:b/>
          <w:sz w:val="28"/>
          <w:szCs w:val="28"/>
        </w:rPr>
      </w:pPr>
    </w:p>
    <w:p w14:paraId="313D6727" w14:textId="77777777" w:rsidR="00FA6903" w:rsidRDefault="00FA6903" w:rsidP="00FA6903">
      <w:pPr>
        <w:jc w:val="center"/>
        <w:rPr>
          <w:rFonts w:ascii="Times New Roman" w:eastAsia="Times New Roman" w:hAnsi="Times New Roman"/>
          <w:b/>
          <w:sz w:val="28"/>
          <w:szCs w:val="28"/>
        </w:rPr>
      </w:pPr>
    </w:p>
    <w:p w14:paraId="1BAB17B1" w14:textId="77777777" w:rsidR="00FA6903" w:rsidRDefault="00FA6903" w:rsidP="00FA6903">
      <w:pPr>
        <w:jc w:val="center"/>
        <w:rPr>
          <w:rFonts w:ascii="Times New Roman" w:eastAsia="Times New Roman" w:hAnsi="Times New Roman"/>
          <w:b/>
          <w:sz w:val="28"/>
          <w:szCs w:val="28"/>
        </w:rPr>
      </w:pPr>
    </w:p>
    <w:p w14:paraId="5A2A6784" w14:textId="77777777" w:rsidR="002A3043" w:rsidRDefault="002A3043" w:rsidP="00FA6903">
      <w:pPr>
        <w:jc w:val="center"/>
        <w:rPr>
          <w:bCs/>
          <w:lang w:eastAsia="x-none"/>
        </w:rPr>
      </w:pPr>
    </w:p>
    <w:p w14:paraId="59887A75" w14:textId="32C3ED09" w:rsidR="002A3043" w:rsidRDefault="0047516C" w:rsidP="00FA6903">
      <w:pPr>
        <w:jc w:val="center"/>
        <w:rPr>
          <w:bCs/>
          <w:lang w:eastAsia="x-none"/>
        </w:rPr>
      </w:pPr>
      <w:r>
        <w:rPr>
          <w:rFonts w:ascii="Times New Roman" w:hAnsi="Times New Roman"/>
          <w:b/>
          <w:bCs/>
          <w:sz w:val="32"/>
          <w:szCs w:val="32"/>
          <w:lang w:eastAsia="x-none"/>
        </w:rPr>
        <w:t>NE1-01:</w:t>
      </w:r>
      <w:r w:rsidR="00C0533A">
        <w:rPr>
          <w:rFonts w:ascii="Times New Roman" w:hAnsi="Times New Roman"/>
          <w:b/>
          <w:bCs/>
          <w:sz w:val="32"/>
          <w:szCs w:val="32"/>
          <w:lang w:eastAsia="x-none"/>
        </w:rPr>
        <w:t>20</w:t>
      </w:r>
      <w:r>
        <w:rPr>
          <w:rFonts w:ascii="Times New Roman" w:hAnsi="Times New Roman"/>
          <w:b/>
          <w:bCs/>
          <w:sz w:val="32"/>
          <w:szCs w:val="32"/>
          <w:lang w:eastAsia="x-none"/>
        </w:rPr>
        <w:t>19</w:t>
      </w:r>
    </w:p>
    <w:p w14:paraId="0001E782" w14:textId="6C50D395" w:rsidR="00FA6903" w:rsidRPr="00FA6903" w:rsidRDefault="000A2990" w:rsidP="00FA6903">
      <w:pPr>
        <w:jc w:val="center"/>
        <w:rPr>
          <w:rFonts w:ascii="Times New Roman" w:hAnsi="Times New Roman"/>
          <w:b/>
          <w:sz w:val="28"/>
          <w:szCs w:val="28"/>
        </w:rPr>
      </w:pPr>
      <w:r>
        <w:rPr>
          <w:rFonts w:ascii="Times New Roman" w:eastAsia="Times New Roman" w:hAnsi="Times New Roman"/>
          <w:b/>
          <w:sz w:val="28"/>
          <w:szCs w:val="28"/>
        </w:rPr>
        <w:t>”</w:t>
      </w:r>
      <w:r w:rsidR="00FA6903" w:rsidRPr="00FA6903">
        <w:rPr>
          <w:rFonts w:ascii="Times New Roman" w:eastAsia="Times New Roman" w:hAnsi="Times New Roman"/>
          <w:b/>
          <w:sz w:val="28"/>
          <w:szCs w:val="28"/>
        </w:rPr>
        <w:t>NORME</w:t>
      </w:r>
    </w:p>
    <w:p w14:paraId="4001253C" w14:textId="677D432F" w:rsidR="00BD0607" w:rsidRPr="002A3043" w:rsidRDefault="00FA6903" w:rsidP="00BD0607">
      <w:pPr>
        <w:jc w:val="center"/>
        <w:rPr>
          <w:rFonts w:ascii="Times New Roman" w:eastAsia="Times New Roman" w:hAnsi="Times New Roman"/>
          <w:b/>
          <w:sz w:val="32"/>
          <w:szCs w:val="32"/>
        </w:rPr>
      </w:pPr>
      <w:r w:rsidRPr="00FA6903">
        <w:rPr>
          <w:rFonts w:ascii="Times New Roman" w:hAnsi="Times New Roman"/>
          <w:b/>
          <w:sz w:val="28"/>
          <w:szCs w:val="28"/>
        </w:rPr>
        <w:t>MINIME DE EXPLOATARE A INSTALAȚIILOR ELECTRICE ALE CONSUMATORILOR NONCASNICI</w:t>
      </w:r>
      <w:r w:rsidR="000A2990">
        <w:rPr>
          <w:rFonts w:ascii="Times New Roman" w:hAnsi="Times New Roman"/>
          <w:b/>
          <w:sz w:val="28"/>
          <w:szCs w:val="28"/>
        </w:rPr>
        <w:t>”</w:t>
      </w:r>
      <w:r w:rsidR="00BD0607" w:rsidRPr="00BD0607">
        <w:rPr>
          <w:rFonts w:ascii="Times New Roman" w:hAnsi="Times New Roman"/>
          <w:b/>
          <w:bCs/>
          <w:sz w:val="32"/>
          <w:szCs w:val="32"/>
          <w:lang w:eastAsia="x-none"/>
        </w:rPr>
        <w:t xml:space="preserve"> </w:t>
      </w:r>
    </w:p>
    <w:p w14:paraId="3BF50DA5" w14:textId="2E0D725E" w:rsidR="00FA6903" w:rsidRPr="00FA6903" w:rsidRDefault="00FA6903" w:rsidP="00FA6903">
      <w:pPr>
        <w:jc w:val="center"/>
        <w:rPr>
          <w:rFonts w:ascii="Times New Roman" w:eastAsia="Times New Roman" w:hAnsi="Times New Roman"/>
          <w:b/>
          <w:sz w:val="28"/>
          <w:szCs w:val="28"/>
        </w:rPr>
      </w:pPr>
    </w:p>
    <w:p w14:paraId="431936E7" w14:textId="77777777" w:rsidR="00FA6903" w:rsidRDefault="00FA6903" w:rsidP="00FA6903">
      <w:pPr>
        <w:jc w:val="center"/>
        <w:rPr>
          <w:rFonts w:ascii="Times New Roman" w:eastAsia="Times New Roman" w:hAnsi="Times New Roman"/>
          <w:b/>
          <w:sz w:val="28"/>
          <w:szCs w:val="28"/>
        </w:rPr>
      </w:pPr>
    </w:p>
    <w:p w14:paraId="395C0C18" w14:textId="77777777" w:rsidR="00FA6903" w:rsidRDefault="00FA6903" w:rsidP="00FA6903">
      <w:pPr>
        <w:jc w:val="center"/>
        <w:rPr>
          <w:rFonts w:ascii="Times New Roman" w:eastAsia="Times New Roman" w:hAnsi="Times New Roman"/>
          <w:b/>
          <w:sz w:val="28"/>
          <w:szCs w:val="28"/>
        </w:rPr>
      </w:pPr>
    </w:p>
    <w:p w14:paraId="1B48B5D6" w14:textId="77777777" w:rsidR="00FA6903" w:rsidRDefault="00FA6903" w:rsidP="00FA6903">
      <w:pPr>
        <w:jc w:val="center"/>
        <w:rPr>
          <w:rFonts w:ascii="Times New Roman" w:eastAsia="Times New Roman" w:hAnsi="Times New Roman"/>
          <w:b/>
          <w:sz w:val="28"/>
          <w:szCs w:val="28"/>
        </w:rPr>
      </w:pPr>
    </w:p>
    <w:p w14:paraId="4F74804C" w14:textId="77777777" w:rsidR="00FA6903" w:rsidRDefault="00FA6903" w:rsidP="00FA6903">
      <w:pPr>
        <w:jc w:val="center"/>
        <w:rPr>
          <w:rFonts w:ascii="Times New Roman" w:eastAsia="Times New Roman" w:hAnsi="Times New Roman"/>
          <w:b/>
          <w:sz w:val="28"/>
          <w:szCs w:val="28"/>
        </w:rPr>
      </w:pPr>
    </w:p>
    <w:p w14:paraId="436ACE3C" w14:textId="77777777" w:rsidR="00FA6903" w:rsidRDefault="00FA6903" w:rsidP="00FA6903">
      <w:pPr>
        <w:jc w:val="center"/>
        <w:rPr>
          <w:rFonts w:ascii="Times New Roman" w:eastAsia="Times New Roman" w:hAnsi="Times New Roman"/>
          <w:b/>
          <w:sz w:val="28"/>
          <w:szCs w:val="28"/>
        </w:rPr>
      </w:pPr>
    </w:p>
    <w:p w14:paraId="7376997A" w14:textId="77777777" w:rsidR="00FA6903" w:rsidRDefault="00FA6903" w:rsidP="00FA6903">
      <w:pPr>
        <w:jc w:val="center"/>
        <w:rPr>
          <w:rFonts w:ascii="Times New Roman" w:eastAsia="Times New Roman" w:hAnsi="Times New Roman"/>
          <w:b/>
          <w:sz w:val="28"/>
          <w:szCs w:val="28"/>
        </w:rPr>
      </w:pPr>
    </w:p>
    <w:p w14:paraId="27EADAAD" w14:textId="77777777" w:rsidR="00FA6903" w:rsidRDefault="00FA6903" w:rsidP="00FA6903">
      <w:pPr>
        <w:jc w:val="center"/>
        <w:rPr>
          <w:rFonts w:ascii="Times New Roman" w:eastAsia="Times New Roman" w:hAnsi="Times New Roman"/>
          <w:b/>
          <w:sz w:val="28"/>
          <w:szCs w:val="28"/>
        </w:rPr>
      </w:pPr>
    </w:p>
    <w:p w14:paraId="77D3F456" w14:textId="77777777" w:rsidR="00FA6903" w:rsidRDefault="00FA6903" w:rsidP="00FA6903">
      <w:pPr>
        <w:jc w:val="center"/>
        <w:rPr>
          <w:rFonts w:ascii="Times New Roman" w:eastAsia="Times New Roman" w:hAnsi="Times New Roman"/>
          <w:b/>
          <w:sz w:val="28"/>
          <w:szCs w:val="28"/>
        </w:rPr>
      </w:pPr>
    </w:p>
    <w:p w14:paraId="1951911D" w14:textId="77777777" w:rsidR="00FA6903" w:rsidRDefault="00FA6903" w:rsidP="00FA6903">
      <w:pPr>
        <w:jc w:val="center"/>
        <w:rPr>
          <w:rFonts w:ascii="Times New Roman" w:eastAsia="Times New Roman" w:hAnsi="Times New Roman"/>
          <w:b/>
          <w:sz w:val="28"/>
          <w:szCs w:val="28"/>
        </w:rPr>
      </w:pPr>
    </w:p>
    <w:p w14:paraId="6938C167" w14:textId="77777777" w:rsidR="00FA6903" w:rsidRDefault="00FA6903" w:rsidP="00FA6903">
      <w:pPr>
        <w:jc w:val="center"/>
        <w:rPr>
          <w:rFonts w:ascii="Times New Roman" w:eastAsia="Times New Roman" w:hAnsi="Times New Roman"/>
          <w:b/>
          <w:sz w:val="28"/>
          <w:szCs w:val="28"/>
        </w:rPr>
      </w:pPr>
    </w:p>
    <w:p w14:paraId="41606B47" w14:textId="77777777" w:rsidR="00FA6903" w:rsidRDefault="00FA6903" w:rsidP="00FA6903">
      <w:pPr>
        <w:jc w:val="center"/>
        <w:rPr>
          <w:rFonts w:ascii="Times New Roman" w:eastAsia="Times New Roman" w:hAnsi="Times New Roman"/>
          <w:b/>
          <w:sz w:val="28"/>
          <w:szCs w:val="28"/>
        </w:rPr>
      </w:pPr>
    </w:p>
    <w:p w14:paraId="2B005AFC" w14:textId="77777777" w:rsidR="00FA6903" w:rsidRDefault="00FA6903" w:rsidP="00FA6903">
      <w:pPr>
        <w:jc w:val="center"/>
        <w:rPr>
          <w:rFonts w:ascii="Times New Roman" w:eastAsia="Times New Roman" w:hAnsi="Times New Roman"/>
          <w:b/>
          <w:sz w:val="28"/>
          <w:szCs w:val="28"/>
        </w:rPr>
      </w:pPr>
    </w:p>
    <w:p w14:paraId="47AF475E" w14:textId="6D60F9C7" w:rsidR="00FA6903" w:rsidRDefault="00FA6903" w:rsidP="00FA6903">
      <w:pPr>
        <w:jc w:val="center"/>
        <w:rPr>
          <w:rFonts w:ascii="Times New Roman" w:eastAsia="Times New Roman" w:hAnsi="Times New Roman"/>
          <w:b/>
          <w:sz w:val="28"/>
          <w:szCs w:val="28"/>
        </w:rPr>
      </w:pPr>
    </w:p>
    <w:p w14:paraId="74759F58" w14:textId="573F73A8" w:rsidR="00FA6903" w:rsidRDefault="00FA6903" w:rsidP="00FA6903">
      <w:pPr>
        <w:jc w:val="center"/>
        <w:rPr>
          <w:rFonts w:ascii="Times New Roman" w:eastAsia="Times New Roman" w:hAnsi="Times New Roman"/>
          <w:b/>
          <w:sz w:val="28"/>
          <w:szCs w:val="28"/>
        </w:rPr>
      </w:pPr>
    </w:p>
    <w:p w14:paraId="1E84B64E" w14:textId="0D699547" w:rsidR="00FA6903" w:rsidRDefault="00FA6903" w:rsidP="00FA6903">
      <w:pPr>
        <w:jc w:val="center"/>
        <w:rPr>
          <w:rFonts w:ascii="Times New Roman" w:eastAsia="Times New Roman" w:hAnsi="Times New Roman"/>
          <w:b/>
          <w:sz w:val="28"/>
          <w:szCs w:val="28"/>
        </w:rPr>
      </w:pPr>
    </w:p>
    <w:p w14:paraId="64529AD6" w14:textId="6FD30AFB" w:rsidR="00FA6903" w:rsidRDefault="00FA6903" w:rsidP="00FA6903">
      <w:pPr>
        <w:jc w:val="center"/>
        <w:rPr>
          <w:rFonts w:ascii="Times New Roman" w:eastAsia="Times New Roman" w:hAnsi="Times New Roman"/>
          <w:b/>
          <w:sz w:val="28"/>
          <w:szCs w:val="28"/>
        </w:rPr>
      </w:pPr>
      <w:r>
        <w:rPr>
          <w:rFonts w:ascii="Times New Roman" w:eastAsia="Times New Roman" w:hAnsi="Times New Roman"/>
          <w:b/>
          <w:sz w:val="28"/>
          <w:szCs w:val="28"/>
        </w:rPr>
        <w:lastRenderedPageBreak/>
        <w:t>Chișinău 2019</w:t>
      </w:r>
    </w:p>
    <w:p w14:paraId="46252C0A" w14:textId="77777777" w:rsidR="00FE0909" w:rsidRPr="00877F99" w:rsidRDefault="00FE0909" w:rsidP="00FE0909">
      <w:pPr>
        <w:spacing w:after="0" w:line="288" w:lineRule="auto"/>
        <w:jc w:val="center"/>
        <w:rPr>
          <w:rFonts w:ascii="Times New Roman" w:hAnsi="Times New Roman"/>
          <w:b/>
          <w:sz w:val="24"/>
          <w:szCs w:val="24"/>
        </w:rPr>
      </w:pPr>
      <w:r w:rsidRPr="00877F99">
        <w:rPr>
          <w:rFonts w:ascii="Times New Roman" w:hAnsi="Times New Roman"/>
          <w:b/>
          <w:sz w:val="24"/>
          <w:szCs w:val="24"/>
        </w:rPr>
        <w:t>CUPRINS:</w:t>
      </w:r>
    </w:p>
    <w:p w14:paraId="1B1762A9" w14:textId="77777777" w:rsidR="00FE0909" w:rsidRPr="00877F99" w:rsidRDefault="00FE0909" w:rsidP="00FE0909">
      <w:pPr>
        <w:pStyle w:val="Heading1"/>
        <w:spacing w:before="0" w:line="288" w:lineRule="auto"/>
        <w:jc w:val="both"/>
        <w:rPr>
          <w:rFonts w:ascii="Times New Roman" w:hAnsi="Times New Roman"/>
          <w:color w:val="auto"/>
          <w:sz w:val="24"/>
          <w:szCs w:val="24"/>
          <w:lang w:val="ro-RO"/>
        </w:rPr>
      </w:pPr>
      <w:r w:rsidRPr="00877F99">
        <w:rPr>
          <w:rFonts w:ascii="Times New Roman" w:hAnsi="Times New Roman"/>
          <w:color w:val="auto"/>
          <w:sz w:val="24"/>
          <w:szCs w:val="24"/>
          <w:lang w:val="ro-RO"/>
        </w:rPr>
        <w:t>CAPITOLUL I. Dispoziții generale</w:t>
      </w:r>
    </w:p>
    <w:p w14:paraId="6B30BDDD" w14:textId="77777777" w:rsidR="00FE0909" w:rsidRPr="00877F99" w:rsidRDefault="00FE0909" w:rsidP="00FE0909">
      <w:pPr>
        <w:pStyle w:val="Heading3"/>
        <w:spacing w:before="0" w:line="288" w:lineRule="auto"/>
        <w:jc w:val="both"/>
        <w:rPr>
          <w:rFonts w:ascii="Times New Roman" w:hAnsi="Times New Roman"/>
          <w:color w:val="auto"/>
          <w:lang w:val="ro-RO"/>
        </w:rPr>
      </w:pPr>
      <w:r w:rsidRPr="00877F99">
        <w:rPr>
          <w:rFonts w:ascii="Times New Roman" w:hAnsi="Times New Roman"/>
          <w:color w:val="auto"/>
          <w:lang w:val="ro-RO"/>
        </w:rPr>
        <w:t>1. Domeniul de aplicare</w:t>
      </w:r>
    </w:p>
    <w:p w14:paraId="47F0CAA2" w14:textId="77777777" w:rsidR="00FE0909" w:rsidRPr="00877F99" w:rsidRDefault="00FE0909" w:rsidP="00FE0909">
      <w:pPr>
        <w:spacing w:after="0" w:line="288" w:lineRule="auto"/>
        <w:jc w:val="both"/>
        <w:rPr>
          <w:rFonts w:ascii="Times New Roman" w:eastAsia="Times New Roman" w:hAnsi="Times New Roman"/>
          <w:sz w:val="24"/>
          <w:szCs w:val="24"/>
        </w:rPr>
      </w:pPr>
      <w:r w:rsidRPr="00877F99">
        <w:rPr>
          <w:rFonts w:ascii="Times New Roman" w:eastAsia="Times New Roman" w:hAnsi="Times New Roman"/>
          <w:sz w:val="24"/>
          <w:szCs w:val="24"/>
        </w:rPr>
        <w:t xml:space="preserve">2. </w:t>
      </w:r>
      <w:r w:rsidRPr="00877F99">
        <w:rPr>
          <w:rFonts w:ascii="Times New Roman" w:hAnsi="Times New Roman"/>
          <w:sz w:val="24"/>
          <w:szCs w:val="24"/>
        </w:rPr>
        <w:t>Responsabilitățile și obligațiunile consumatorului noncasnic</w:t>
      </w:r>
    </w:p>
    <w:p w14:paraId="7B9A92B9" w14:textId="77777777" w:rsidR="00FE0909" w:rsidRPr="00877F99" w:rsidRDefault="00FE0909" w:rsidP="00FE0909">
      <w:pPr>
        <w:spacing w:after="0" w:line="240" w:lineRule="auto"/>
        <w:jc w:val="both"/>
        <w:rPr>
          <w:rFonts w:ascii="Times New Roman" w:hAnsi="Times New Roman"/>
          <w:sz w:val="24"/>
          <w:szCs w:val="24"/>
        </w:rPr>
      </w:pPr>
      <w:r w:rsidRPr="00877F99">
        <w:rPr>
          <w:rFonts w:ascii="Times New Roman" w:eastAsia="Times New Roman" w:hAnsi="Times New Roman"/>
          <w:sz w:val="24"/>
          <w:szCs w:val="24"/>
        </w:rPr>
        <w:t xml:space="preserve">3. </w:t>
      </w:r>
      <w:r w:rsidRPr="00877F99">
        <w:rPr>
          <w:rFonts w:ascii="Times New Roman" w:hAnsi="Times New Roman"/>
          <w:sz w:val="24"/>
          <w:szCs w:val="24"/>
        </w:rPr>
        <w:t>Cerințe față de personal și pregătirea lui</w:t>
      </w:r>
    </w:p>
    <w:p w14:paraId="73FBB64B" w14:textId="77777777" w:rsidR="00FE0909" w:rsidRPr="00877F99" w:rsidRDefault="00FE0909" w:rsidP="00FE0909">
      <w:pPr>
        <w:spacing w:after="0" w:line="288" w:lineRule="auto"/>
        <w:jc w:val="both"/>
        <w:rPr>
          <w:rFonts w:ascii="Times New Roman" w:hAnsi="Times New Roman"/>
          <w:sz w:val="24"/>
          <w:szCs w:val="24"/>
        </w:rPr>
      </w:pPr>
      <w:r w:rsidRPr="00877F99">
        <w:rPr>
          <w:rFonts w:ascii="Times New Roman" w:eastAsia="Times New Roman" w:hAnsi="Times New Roman"/>
          <w:sz w:val="24"/>
          <w:szCs w:val="24"/>
        </w:rPr>
        <w:t xml:space="preserve">4. </w:t>
      </w:r>
      <w:r w:rsidRPr="00877F99">
        <w:rPr>
          <w:rFonts w:ascii="Times New Roman" w:hAnsi="Times New Roman"/>
          <w:sz w:val="24"/>
          <w:szCs w:val="24"/>
        </w:rPr>
        <w:t>Managementul  gospodăriei electrice</w:t>
      </w:r>
    </w:p>
    <w:p w14:paraId="1A8D5B73" w14:textId="77777777" w:rsidR="00FE0909" w:rsidRPr="00877F99" w:rsidRDefault="00FE0909" w:rsidP="00FE0909">
      <w:pPr>
        <w:spacing w:after="0" w:line="288" w:lineRule="auto"/>
        <w:jc w:val="both"/>
        <w:rPr>
          <w:rFonts w:ascii="Times New Roman" w:hAnsi="Times New Roman"/>
          <w:sz w:val="24"/>
          <w:szCs w:val="24"/>
        </w:rPr>
      </w:pPr>
      <w:r w:rsidRPr="00877F99">
        <w:rPr>
          <w:rFonts w:ascii="Times New Roman" w:hAnsi="Times New Roman"/>
          <w:sz w:val="24"/>
          <w:szCs w:val="24"/>
        </w:rPr>
        <w:t>5.</w:t>
      </w:r>
      <w:r w:rsidRPr="00877F99">
        <w:rPr>
          <w:sz w:val="24"/>
          <w:szCs w:val="24"/>
        </w:rPr>
        <w:t xml:space="preserve"> </w:t>
      </w:r>
      <w:r w:rsidRPr="00877F99">
        <w:rPr>
          <w:rFonts w:ascii="Times New Roman" w:hAnsi="Times New Roman"/>
          <w:sz w:val="24"/>
          <w:szCs w:val="24"/>
        </w:rPr>
        <w:t>Mentenanța, reparația, modernizarea și reconstrucția</w:t>
      </w:r>
    </w:p>
    <w:p w14:paraId="3BFA1C86" w14:textId="77777777" w:rsidR="00FE0909" w:rsidRPr="00877F99" w:rsidRDefault="00FE0909" w:rsidP="00FE0909">
      <w:pPr>
        <w:tabs>
          <w:tab w:val="left" w:pos="609"/>
        </w:tabs>
        <w:spacing w:after="0" w:line="288" w:lineRule="auto"/>
        <w:jc w:val="both"/>
        <w:rPr>
          <w:rFonts w:ascii="Times New Roman" w:hAnsi="Times New Roman"/>
          <w:sz w:val="24"/>
          <w:szCs w:val="24"/>
        </w:rPr>
      </w:pPr>
      <w:r w:rsidRPr="00877F99">
        <w:rPr>
          <w:rFonts w:ascii="Times New Roman" w:hAnsi="Times New Roman"/>
          <w:sz w:val="24"/>
          <w:szCs w:val="24"/>
        </w:rPr>
        <w:t>6. Securitatea și sănătatea în muncă, protecția mediului înconjurător</w:t>
      </w:r>
    </w:p>
    <w:p w14:paraId="0525210B" w14:textId="77777777" w:rsidR="00FE0909" w:rsidRPr="00877F99" w:rsidRDefault="00FE0909" w:rsidP="00FE0909">
      <w:pPr>
        <w:spacing w:after="0" w:line="288" w:lineRule="auto"/>
        <w:jc w:val="both"/>
        <w:rPr>
          <w:rFonts w:ascii="Times New Roman" w:eastAsia="Times New Roman" w:hAnsi="Times New Roman"/>
          <w:sz w:val="24"/>
          <w:szCs w:val="24"/>
        </w:rPr>
      </w:pPr>
      <w:r w:rsidRPr="00877F99">
        <w:rPr>
          <w:rFonts w:ascii="Times New Roman" w:hAnsi="Times New Roman"/>
          <w:sz w:val="24"/>
          <w:szCs w:val="24"/>
        </w:rPr>
        <w:t>7.</w:t>
      </w:r>
      <w:r w:rsidRPr="00877F99">
        <w:rPr>
          <w:sz w:val="24"/>
          <w:szCs w:val="24"/>
        </w:rPr>
        <w:t xml:space="preserve"> </w:t>
      </w:r>
      <w:r w:rsidRPr="00877F99">
        <w:rPr>
          <w:rFonts w:ascii="Times New Roman" w:hAnsi="Times New Roman"/>
          <w:sz w:val="24"/>
          <w:szCs w:val="24"/>
        </w:rPr>
        <w:t>Documentația tehnică</w:t>
      </w:r>
    </w:p>
    <w:p w14:paraId="7C7146BC" w14:textId="77777777" w:rsidR="00FE0909" w:rsidRPr="00877F99" w:rsidRDefault="00FE0909" w:rsidP="00FE0909">
      <w:pPr>
        <w:pStyle w:val="STIL1"/>
        <w:spacing w:before="0" w:after="0" w:line="288" w:lineRule="auto"/>
        <w:ind w:left="0" w:firstLine="0"/>
        <w:jc w:val="both"/>
        <w:rPr>
          <w:color w:val="auto"/>
        </w:rPr>
      </w:pPr>
      <w:r w:rsidRPr="00877F99">
        <w:rPr>
          <w:color w:val="auto"/>
        </w:rPr>
        <w:t>CAPITOLUL II. Echipamentul electric și instalațiile electrice cu destinație generală</w:t>
      </w:r>
    </w:p>
    <w:p w14:paraId="20B38CCA" w14:textId="77777777" w:rsidR="00FE0909" w:rsidRPr="00877F99" w:rsidRDefault="00FE0909" w:rsidP="00FE0909">
      <w:pPr>
        <w:pStyle w:val="Stil2"/>
        <w:spacing w:before="0" w:after="0" w:line="288" w:lineRule="auto"/>
        <w:jc w:val="both"/>
        <w:rPr>
          <w:b w:val="0"/>
          <w:color w:val="auto"/>
        </w:rPr>
      </w:pPr>
      <w:r w:rsidRPr="00877F99">
        <w:rPr>
          <w:b w:val="0"/>
          <w:color w:val="auto"/>
        </w:rPr>
        <w:t>1. Transformatoare de putere (forță) și bobine de reactanță</w:t>
      </w:r>
    </w:p>
    <w:p w14:paraId="232CE9D7" w14:textId="77777777" w:rsidR="00FE0909" w:rsidRPr="00877F99" w:rsidRDefault="00FE0909" w:rsidP="00FE0909">
      <w:pPr>
        <w:pStyle w:val="Stil2"/>
        <w:spacing w:before="0" w:after="0" w:line="288" w:lineRule="auto"/>
        <w:jc w:val="both"/>
        <w:rPr>
          <w:b w:val="0"/>
        </w:rPr>
      </w:pPr>
      <w:r w:rsidRPr="00877F99">
        <w:rPr>
          <w:b w:val="0"/>
        </w:rPr>
        <w:t xml:space="preserve">2. Instalații de distribuție și stații electrice </w:t>
      </w:r>
    </w:p>
    <w:p w14:paraId="0D13A963" w14:textId="77777777" w:rsidR="00FE0909" w:rsidRPr="00877F99" w:rsidRDefault="00FE0909" w:rsidP="00FE0909">
      <w:pPr>
        <w:pStyle w:val="Stil2"/>
        <w:spacing w:before="0" w:after="0" w:line="288" w:lineRule="auto"/>
        <w:jc w:val="both"/>
        <w:rPr>
          <w:rFonts w:eastAsia="PMingLiU"/>
          <w:b w:val="0"/>
        </w:rPr>
      </w:pPr>
      <w:r w:rsidRPr="00877F99">
        <w:rPr>
          <w:b w:val="0"/>
          <w:color w:val="auto"/>
        </w:rPr>
        <w:t xml:space="preserve">3. </w:t>
      </w:r>
      <w:r w:rsidRPr="00877F99">
        <w:rPr>
          <w:rFonts w:eastAsia="PMingLiU"/>
          <w:b w:val="0"/>
        </w:rPr>
        <w:t>Linii electrice aeriene și conductoare-bare</w:t>
      </w:r>
    </w:p>
    <w:p w14:paraId="4655EAFE" w14:textId="77777777" w:rsidR="00FE0909" w:rsidRPr="00877F99" w:rsidRDefault="00FE0909" w:rsidP="00FE0909">
      <w:pPr>
        <w:pStyle w:val="Stil3"/>
        <w:spacing w:before="0" w:after="0" w:line="288" w:lineRule="auto"/>
        <w:jc w:val="both"/>
        <w:rPr>
          <w:b w:val="0"/>
          <w:lang w:val="ro-RO"/>
        </w:rPr>
      </w:pPr>
      <w:r w:rsidRPr="00877F99">
        <w:rPr>
          <w:b w:val="0"/>
          <w:lang w:val="ro-RO"/>
        </w:rPr>
        <w:t>4. Linii electrice în cablu</w:t>
      </w:r>
    </w:p>
    <w:p w14:paraId="6924FCAB" w14:textId="77777777" w:rsidR="00FE0909" w:rsidRPr="00877F99" w:rsidRDefault="00FE0909" w:rsidP="00FE0909">
      <w:pPr>
        <w:pStyle w:val="Stil3"/>
        <w:spacing w:before="0" w:after="0" w:line="288" w:lineRule="auto"/>
        <w:jc w:val="both"/>
        <w:rPr>
          <w:b w:val="0"/>
          <w:color w:val="auto"/>
          <w:lang w:val="ro-RO"/>
        </w:rPr>
      </w:pPr>
      <w:r w:rsidRPr="00877F99">
        <w:rPr>
          <w:b w:val="0"/>
          <w:color w:val="auto"/>
          <w:lang w:val="ro-RO"/>
        </w:rPr>
        <w:t>5. Motoare electrice</w:t>
      </w:r>
    </w:p>
    <w:p w14:paraId="4AFE29A0" w14:textId="77777777" w:rsidR="00FE0909" w:rsidRPr="00877F99" w:rsidRDefault="00FE0909" w:rsidP="00FE0909">
      <w:pPr>
        <w:pStyle w:val="Stil2"/>
        <w:spacing w:before="0" w:after="0" w:line="288" w:lineRule="auto"/>
        <w:jc w:val="both"/>
        <w:rPr>
          <w:b w:val="0"/>
          <w:color w:val="auto"/>
        </w:rPr>
      </w:pPr>
      <w:r w:rsidRPr="00877F99">
        <w:rPr>
          <w:b w:val="0"/>
          <w:color w:val="auto"/>
        </w:rPr>
        <w:t>6. Protecția prin relee, automatizări electrice, telemecanică și circuitele secundare</w:t>
      </w:r>
    </w:p>
    <w:p w14:paraId="138FC27C" w14:textId="77777777" w:rsidR="00FE0909" w:rsidRPr="002E5A4A" w:rsidRDefault="00FE0909" w:rsidP="00FE0909">
      <w:pPr>
        <w:pStyle w:val="Stil2"/>
        <w:spacing w:before="0" w:after="0" w:line="288" w:lineRule="auto"/>
        <w:jc w:val="both"/>
        <w:rPr>
          <w:b w:val="0"/>
        </w:rPr>
      </w:pPr>
      <w:r w:rsidRPr="00877F99">
        <w:rPr>
          <w:b w:val="0"/>
          <w:color w:val="auto"/>
        </w:rPr>
        <w:t xml:space="preserve">7. </w:t>
      </w:r>
      <w:r w:rsidRPr="002E5A4A">
        <w:rPr>
          <w:b w:val="0"/>
        </w:rPr>
        <w:t>Instalații de legare la pământ</w:t>
      </w:r>
    </w:p>
    <w:p w14:paraId="0D24BCFB" w14:textId="77777777" w:rsidR="00FE0909" w:rsidRPr="002E5A4A" w:rsidRDefault="00FE0909" w:rsidP="002E5A4A">
      <w:pPr>
        <w:pStyle w:val="Stil2"/>
        <w:spacing w:before="0" w:after="0" w:line="288" w:lineRule="auto"/>
        <w:jc w:val="both"/>
      </w:pPr>
      <w:bookmarkStart w:id="1" w:name="_Toc469670296"/>
      <w:r w:rsidRPr="002E5A4A">
        <w:rPr>
          <w:b w:val="0"/>
        </w:rPr>
        <w:t xml:space="preserve">8. </w:t>
      </w:r>
      <w:bookmarkEnd w:id="1"/>
      <w:r w:rsidRPr="002E5A4A">
        <w:rPr>
          <w:b w:val="0"/>
        </w:rPr>
        <w:t>Protecția contra supratensiunilor</w:t>
      </w:r>
    </w:p>
    <w:p w14:paraId="5572A9EC" w14:textId="77777777" w:rsidR="00FE0909" w:rsidRPr="002E5A4A" w:rsidRDefault="00FE0909" w:rsidP="002E5A4A">
      <w:pPr>
        <w:pStyle w:val="Stil2"/>
        <w:spacing w:before="0" w:after="0" w:line="288" w:lineRule="auto"/>
        <w:jc w:val="both"/>
      </w:pPr>
      <w:bookmarkStart w:id="2" w:name="_Toc469670297"/>
      <w:r w:rsidRPr="002E5A4A">
        <w:rPr>
          <w:b w:val="0"/>
        </w:rPr>
        <w:t xml:space="preserve">9. </w:t>
      </w:r>
      <w:bookmarkEnd w:id="2"/>
      <w:r w:rsidRPr="002E5A4A">
        <w:rPr>
          <w:b w:val="0"/>
        </w:rPr>
        <w:t>Instalații de condensatoare</w:t>
      </w:r>
    </w:p>
    <w:p w14:paraId="2AED9A2D" w14:textId="77777777" w:rsidR="00FE0909" w:rsidRPr="002E5A4A" w:rsidRDefault="00FE0909" w:rsidP="002E5A4A">
      <w:pPr>
        <w:pStyle w:val="Stil2"/>
        <w:spacing w:before="0" w:after="0" w:line="288" w:lineRule="auto"/>
        <w:jc w:val="both"/>
      </w:pPr>
      <w:bookmarkStart w:id="3" w:name="_Toc469670298"/>
      <w:r w:rsidRPr="002E5A4A">
        <w:rPr>
          <w:b w:val="0"/>
        </w:rPr>
        <w:t xml:space="preserve">10. </w:t>
      </w:r>
      <w:bookmarkStart w:id="4" w:name="_Toc469670299"/>
      <w:bookmarkEnd w:id="3"/>
      <w:r w:rsidRPr="002E5A4A">
        <w:rPr>
          <w:b w:val="0"/>
        </w:rPr>
        <w:t>Instalații de acumulatoare</w:t>
      </w:r>
    </w:p>
    <w:p w14:paraId="78408936" w14:textId="77777777" w:rsidR="00FE0909" w:rsidRPr="002E5A4A" w:rsidRDefault="00FE0909" w:rsidP="002E5A4A">
      <w:pPr>
        <w:pStyle w:val="Stil2"/>
        <w:spacing w:before="0" w:after="0" w:line="288" w:lineRule="auto"/>
        <w:jc w:val="both"/>
      </w:pPr>
      <w:r w:rsidRPr="002E5A4A">
        <w:rPr>
          <w:b w:val="0"/>
        </w:rPr>
        <w:t xml:space="preserve">11. </w:t>
      </w:r>
      <w:bookmarkEnd w:id="4"/>
      <w:r w:rsidRPr="002E5A4A">
        <w:rPr>
          <w:b w:val="0"/>
        </w:rPr>
        <w:t>Iluminatul electric</w:t>
      </w:r>
    </w:p>
    <w:p w14:paraId="5EDCC6CA" w14:textId="77777777" w:rsidR="00FE0909" w:rsidRPr="00877F99" w:rsidRDefault="00FE0909" w:rsidP="00FE0909">
      <w:pPr>
        <w:pStyle w:val="BalloonText"/>
        <w:spacing w:line="288" w:lineRule="auto"/>
        <w:jc w:val="both"/>
        <w:rPr>
          <w:rFonts w:ascii="Times New Roman" w:hAnsi="Times New Roman" w:cs="Times New Roman"/>
          <w:b/>
          <w:sz w:val="24"/>
          <w:szCs w:val="24"/>
        </w:rPr>
      </w:pPr>
      <w:r w:rsidRPr="00877F99">
        <w:rPr>
          <w:rFonts w:ascii="Times New Roman" w:hAnsi="Times New Roman" w:cs="Times New Roman"/>
          <w:b/>
          <w:sz w:val="24"/>
          <w:szCs w:val="24"/>
        </w:rPr>
        <w:t>CAPITOUL III. Instalații electrice cu destinație specială</w:t>
      </w:r>
    </w:p>
    <w:p w14:paraId="56C31C0E" w14:textId="77777777" w:rsidR="00FE0909" w:rsidRPr="00877F99" w:rsidRDefault="00FE0909" w:rsidP="00FE0909">
      <w:pPr>
        <w:pStyle w:val="BalloonText"/>
        <w:spacing w:line="288" w:lineRule="auto"/>
        <w:jc w:val="both"/>
        <w:rPr>
          <w:rFonts w:ascii="Times New Roman" w:hAnsi="Times New Roman" w:cs="Times New Roman"/>
          <w:sz w:val="24"/>
          <w:szCs w:val="24"/>
        </w:rPr>
      </w:pPr>
      <w:r w:rsidRPr="00877F99">
        <w:rPr>
          <w:rFonts w:ascii="Times New Roman" w:hAnsi="Times New Roman" w:cs="Times New Roman"/>
          <w:sz w:val="24"/>
          <w:szCs w:val="24"/>
        </w:rPr>
        <w:t>1. Instalații de sudare electrică</w:t>
      </w:r>
    </w:p>
    <w:p w14:paraId="16183BC6" w14:textId="77777777" w:rsidR="00FE0909" w:rsidRPr="00877F99" w:rsidRDefault="00FE0909" w:rsidP="00FE0909">
      <w:pPr>
        <w:pStyle w:val="Stil2"/>
        <w:spacing w:before="0" w:after="0" w:line="288" w:lineRule="auto"/>
        <w:jc w:val="both"/>
        <w:rPr>
          <w:b w:val="0"/>
          <w:color w:val="auto"/>
        </w:rPr>
      </w:pPr>
      <w:r w:rsidRPr="00877F99">
        <w:rPr>
          <w:b w:val="0"/>
          <w:color w:val="auto"/>
        </w:rPr>
        <w:t xml:space="preserve">2. </w:t>
      </w:r>
      <w:r w:rsidRPr="00877F99">
        <w:rPr>
          <w:rFonts w:eastAsia="Calibri"/>
          <w:b w:val="0"/>
          <w:lang w:eastAsia="en-US"/>
        </w:rPr>
        <w:t>Instalații electrotermice</w:t>
      </w:r>
    </w:p>
    <w:p w14:paraId="3AB9E9FB" w14:textId="77777777" w:rsidR="00FE0909" w:rsidRPr="00877F99" w:rsidRDefault="00FE0909" w:rsidP="00FE0909">
      <w:pPr>
        <w:tabs>
          <w:tab w:val="left" w:pos="993"/>
        </w:tabs>
        <w:spacing w:after="0" w:line="288" w:lineRule="auto"/>
        <w:jc w:val="both"/>
        <w:rPr>
          <w:rStyle w:val="shorttext"/>
          <w:sz w:val="24"/>
          <w:szCs w:val="24"/>
        </w:rPr>
      </w:pPr>
      <w:r w:rsidRPr="00877F99">
        <w:rPr>
          <w:rStyle w:val="shorttext"/>
          <w:sz w:val="24"/>
          <w:szCs w:val="24"/>
        </w:rPr>
        <w:t>3. Centrale electrice de mică putere</w:t>
      </w:r>
    </w:p>
    <w:p w14:paraId="09520DDD" w14:textId="77777777" w:rsidR="00FE0909" w:rsidRPr="00877F99" w:rsidRDefault="00FE0909" w:rsidP="00FE0909">
      <w:pPr>
        <w:pStyle w:val="Stil2"/>
        <w:spacing w:before="0" w:after="0" w:line="288" w:lineRule="auto"/>
        <w:jc w:val="both"/>
        <w:rPr>
          <w:color w:val="auto"/>
        </w:rPr>
      </w:pPr>
      <w:r w:rsidRPr="00877F99">
        <w:rPr>
          <w:color w:val="auto"/>
        </w:rPr>
        <w:t>Alte dispoziții</w:t>
      </w:r>
    </w:p>
    <w:p w14:paraId="2BEA9C4C" w14:textId="77777777" w:rsidR="00FE0909" w:rsidRPr="00877F99" w:rsidRDefault="00FE0909" w:rsidP="00FE0909">
      <w:pPr>
        <w:pStyle w:val="Stil2"/>
        <w:spacing w:before="0" w:after="0" w:line="288" w:lineRule="auto"/>
        <w:jc w:val="both"/>
        <w:rPr>
          <w:b w:val="0"/>
          <w:color w:val="auto"/>
        </w:rPr>
      </w:pPr>
      <w:r w:rsidRPr="00877F99">
        <w:rPr>
          <w:color w:val="auto"/>
        </w:rPr>
        <w:t>Anexa 1.</w:t>
      </w:r>
      <w:r w:rsidRPr="00877F99">
        <w:rPr>
          <w:b w:val="0"/>
          <w:color w:val="auto"/>
        </w:rPr>
        <w:t xml:space="preserve"> Normele de încercări ale echipamentelor și aparatelor instalațiilor electrice ale consumatorilor noncasnici</w:t>
      </w:r>
    </w:p>
    <w:p w14:paraId="627ACE3F" w14:textId="77777777" w:rsidR="00FE0909" w:rsidRPr="00877F99" w:rsidRDefault="00FE0909" w:rsidP="00FE0909">
      <w:pPr>
        <w:pStyle w:val="Stil2"/>
        <w:spacing w:before="0" w:after="0" w:line="288" w:lineRule="auto"/>
        <w:jc w:val="both"/>
        <w:rPr>
          <w:b w:val="0"/>
          <w:color w:val="auto"/>
        </w:rPr>
      </w:pPr>
      <w:r w:rsidRPr="00877F99">
        <w:rPr>
          <w:color w:val="auto"/>
        </w:rPr>
        <w:t>Anexa 2.</w:t>
      </w:r>
      <w:r w:rsidRPr="00877F99">
        <w:rPr>
          <w:b w:val="0"/>
          <w:color w:val="auto"/>
        </w:rPr>
        <w:t xml:space="preserve"> Consecutivitatea și volumul încercărilor izolației transformatoarelor după reparația capitală și umplerea cu ulei</w:t>
      </w:r>
    </w:p>
    <w:p w14:paraId="0E59210B" w14:textId="63ADE534" w:rsidR="00FE0909" w:rsidRDefault="00FE0909" w:rsidP="00FA6903">
      <w:pPr>
        <w:jc w:val="center"/>
        <w:rPr>
          <w:rFonts w:ascii="Times New Roman" w:eastAsia="Times New Roman" w:hAnsi="Times New Roman"/>
          <w:b/>
          <w:sz w:val="36"/>
          <w:szCs w:val="36"/>
        </w:rPr>
      </w:pPr>
    </w:p>
    <w:p w14:paraId="213EDEE0" w14:textId="5AE91035" w:rsidR="00FE0909" w:rsidRDefault="00FE0909" w:rsidP="00FA6903">
      <w:pPr>
        <w:jc w:val="center"/>
        <w:rPr>
          <w:rFonts w:ascii="Times New Roman" w:eastAsia="Times New Roman" w:hAnsi="Times New Roman"/>
          <w:b/>
          <w:sz w:val="36"/>
          <w:szCs w:val="36"/>
        </w:rPr>
      </w:pPr>
    </w:p>
    <w:p w14:paraId="3A1FB219" w14:textId="64BE2C47" w:rsidR="00FE0909" w:rsidRDefault="00FE0909" w:rsidP="00FA6903">
      <w:pPr>
        <w:jc w:val="center"/>
        <w:rPr>
          <w:rFonts w:ascii="Times New Roman" w:eastAsia="Times New Roman" w:hAnsi="Times New Roman"/>
          <w:b/>
          <w:sz w:val="36"/>
          <w:szCs w:val="36"/>
        </w:rPr>
      </w:pPr>
    </w:p>
    <w:p w14:paraId="6EB5877E" w14:textId="77777777" w:rsidR="00FE0909" w:rsidRPr="003B528D" w:rsidRDefault="00FE0909" w:rsidP="00FA6903">
      <w:pPr>
        <w:jc w:val="center"/>
        <w:rPr>
          <w:rFonts w:ascii="Times New Roman" w:eastAsia="Times New Roman" w:hAnsi="Times New Roman"/>
          <w:b/>
          <w:sz w:val="36"/>
          <w:szCs w:val="36"/>
        </w:rPr>
      </w:pPr>
    </w:p>
    <w:p w14:paraId="4ECEDB98" w14:textId="77777777" w:rsidR="00143944" w:rsidRDefault="00143944" w:rsidP="00CE4562">
      <w:pPr>
        <w:spacing w:after="0" w:line="240" w:lineRule="auto"/>
        <w:jc w:val="center"/>
        <w:rPr>
          <w:rFonts w:ascii="Times New Roman" w:hAnsi="Times New Roman"/>
          <w:b/>
          <w:sz w:val="28"/>
          <w:szCs w:val="26"/>
        </w:rPr>
      </w:pPr>
    </w:p>
    <w:p w14:paraId="3FD3D6DC" w14:textId="77777777" w:rsidR="00143944" w:rsidRDefault="00143944" w:rsidP="00CE4562">
      <w:pPr>
        <w:spacing w:after="0" w:line="240" w:lineRule="auto"/>
        <w:jc w:val="center"/>
        <w:rPr>
          <w:rFonts w:ascii="Times New Roman" w:hAnsi="Times New Roman"/>
          <w:b/>
          <w:sz w:val="28"/>
          <w:szCs w:val="26"/>
        </w:rPr>
      </w:pPr>
    </w:p>
    <w:p w14:paraId="340F1BB7" w14:textId="4A2D1D8F" w:rsidR="00F335AF" w:rsidRPr="00960360" w:rsidRDefault="00113557" w:rsidP="00CE4562">
      <w:pPr>
        <w:spacing w:after="0" w:line="240" w:lineRule="auto"/>
        <w:jc w:val="center"/>
        <w:rPr>
          <w:rFonts w:ascii="Times New Roman" w:hAnsi="Times New Roman"/>
          <w:b/>
          <w:sz w:val="36"/>
          <w:szCs w:val="32"/>
        </w:rPr>
      </w:pPr>
      <w:r w:rsidRPr="00960360">
        <w:rPr>
          <w:rFonts w:ascii="Times New Roman" w:hAnsi="Times New Roman"/>
          <w:b/>
          <w:sz w:val="28"/>
          <w:szCs w:val="26"/>
        </w:rPr>
        <w:lastRenderedPageBreak/>
        <w:t>CAPITOLUL</w:t>
      </w:r>
      <w:r w:rsidRPr="00960360">
        <w:rPr>
          <w:rFonts w:ascii="Times New Roman" w:hAnsi="Times New Roman"/>
          <w:b/>
          <w:sz w:val="36"/>
          <w:szCs w:val="32"/>
        </w:rPr>
        <w:t xml:space="preserve"> </w:t>
      </w:r>
      <w:r w:rsidR="007E37F2">
        <w:rPr>
          <w:rFonts w:ascii="Times New Roman" w:hAnsi="Times New Roman"/>
          <w:b/>
          <w:sz w:val="28"/>
          <w:szCs w:val="26"/>
        </w:rPr>
        <w:t>I</w:t>
      </w:r>
    </w:p>
    <w:p w14:paraId="65D0FD10" w14:textId="77777777" w:rsidR="00777330" w:rsidRPr="00960360" w:rsidRDefault="00777330" w:rsidP="006D4F08">
      <w:pPr>
        <w:pStyle w:val="Heading1"/>
        <w:spacing w:before="0" w:line="216" w:lineRule="auto"/>
        <w:ind w:left="0" w:firstLine="0"/>
        <w:jc w:val="center"/>
        <w:rPr>
          <w:rFonts w:ascii="Times New Roman" w:hAnsi="Times New Roman"/>
          <w:color w:val="auto"/>
          <w:szCs w:val="24"/>
          <w:lang w:val="ro-RO"/>
        </w:rPr>
      </w:pPr>
      <w:r w:rsidRPr="00960360">
        <w:rPr>
          <w:rFonts w:ascii="Times New Roman" w:hAnsi="Times New Roman"/>
          <w:color w:val="auto"/>
          <w:szCs w:val="24"/>
          <w:lang w:val="ro-RO"/>
        </w:rPr>
        <w:t>DISPOZIȚII GENERALE</w:t>
      </w:r>
    </w:p>
    <w:p w14:paraId="6DBA5238" w14:textId="77777777" w:rsidR="00FA6903" w:rsidRDefault="00FA6903" w:rsidP="00CE4562">
      <w:pPr>
        <w:spacing w:after="0" w:line="240" w:lineRule="auto"/>
        <w:jc w:val="center"/>
        <w:rPr>
          <w:rFonts w:ascii="Times New Roman" w:hAnsi="Times New Roman"/>
          <w:b/>
          <w:sz w:val="24"/>
          <w:szCs w:val="26"/>
        </w:rPr>
      </w:pPr>
    </w:p>
    <w:p w14:paraId="1F11FAA7" w14:textId="70EA75E9" w:rsidR="00F335AF" w:rsidRPr="00960360" w:rsidRDefault="00A054BB" w:rsidP="00CE4562">
      <w:pPr>
        <w:spacing w:after="0" w:line="240" w:lineRule="auto"/>
        <w:jc w:val="center"/>
        <w:rPr>
          <w:rFonts w:ascii="Times New Roman" w:hAnsi="Times New Roman"/>
          <w:b/>
          <w:sz w:val="24"/>
          <w:szCs w:val="26"/>
        </w:rPr>
      </w:pPr>
      <w:r w:rsidRPr="00960360">
        <w:rPr>
          <w:rFonts w:ascii="Times New Roman" w:hAnsi="Times New Roman"/>
          <w:b/>
          <w:sz w:val="24"/>
          <w:szCs w:val="26"/>
        </w:rPr>
        <w:t>Secțiunea 1</w:t>
      </w:r>
    </w:p>
    <w:p w14:paraId="0297B796" w14:textId="792D2418" w:rsidR="00777330" w:rsidRPr="00960360" w:rsidRDefault="00777330" w:rsidP="006D4F08">
      <w:pPr>
        <w:pStyle w:val="Heading3"/>
        <w:spacing w:before="0" w:line="240" w:lineRule="auto"/>
        <w:ind w:left="0" w:firstLine="0"/>
        <w:jc w:val="center"/>
        <w:rPr>
          <w:rFonts w:ascii="Times New Roman" w:hAnsi="Times New Roman"/>
          <w:color w:val="auto"/>
          <w:sz w:val="24"/>
          <w:szCs w:val="24"/>
          <w:lang w:val="ro-RO"/>
        </w:rPr>
      </w:pPr>
      <w:r w:rsidRPr="00960360">
        <w:rPr>
          <w:rFonts w:ascii="Times New Roman" w:hAnsi="Times New Roman"/>
          <w:color w:val="auto"/>
          <w:sz w:val="24"/>
          <w:szCs w:val="24"/>
          <w:lang w:val="ro-RO"/>
        </w:rPr>
        <w:t>Domeniul de aplicare</w:t>
      </w:r>
    </w:p>
    <w:p w14:paraId="53CEA8CD" w14:textId="77777777" w:rsidR="00F509DC" w:rsidRPr="00960360" w:rsidRDefault="00F509DC" w:rsidP="00092DF7">
      <w:pPr>
        <w:spacing w:after="0"/>
      </w:pPr>
    </w:p>
    <w:p w14:paraId="0CB7B791" w14:textId="1920B748" w:rsidR="002C687B" w:rsidRPr="00960360" w:rsidRDefault="00F335AF" w:rsidP="00453482">
      <w:pPr>
        <w:pStyle w:val="ListParagraph"/>
        <w:numPr>
          <w:ilvl w:val="0"/>
          <w:numId w:val="4"/>
        </w:numPr>
        <w:tabs>
          <w:tab w:val="left" w:pos="709"/>
        </w:tabs>
        <w:ind w:left="0" w:firstLine="426"/>
        <w:jc w:val="both"/>
      </w:pPr>
      <w:r w:rsidRPr="00960360">
        <w:t xml:space="preserve">Scopul </w:t>
      </w:r>
      <w:r w:rsidR="0047516C">
        <w:rPr>
          <w:bCs/>
          <w:lang w:eastAsia="x-none"/>
        </w:rPr>
        <w:t>NE1-01:</w:t>
      </w:r>
      <w:r w:rsidR="00C0533A">
        <w:rPr>
          <w:bCs/>
          <w:lang w:eastAsia="x-none"/>
        </w:rPr>
        <w:t>20</w:t>
      </w:r>
      <w:r w:rsidR="0047516C">
        <w:rPr>
          <w:bCs/>
          <w:lang w:eastAsia="x-none"/>
        </w:rPr>
        <w:t>19</w:t>
      </w:r>
      <w:r w:rsidR="0047516C" w:rsidRPr="00960360">
        <w:t xml:space="preserve"> </w:t>
      </w:r>
      <w:r w:rsidR="000A2990">
        <w:t>”Norme</w:t>
      </w:r>
      <w:r w:rsidR="00DF67F8" w:rsidRPr="00960360">
        <w:t xml:space="preserve"> minime de exploatare a instalațiilor electrice ale consumatorilor noncasnici</w:t>
      </w:r>
      <w:r w:rsidR="000A2990">
        <w:t>”</w:t>
      </w:r>
      <w:r w:rsidR="00DF67F8" w:rsidRPr="00960360">
        <w:t xml:space="preserve"> (în continuare - Norme)</w:t>
      </w:r>
      <w:r w:rsidRPr="00960360">
        <w:t xml:space="preserve"> este de a asigura exploatarea fiabilă, rațională </w:t>
      </w:r>
      <w:r w:rsidR="00B30A7B" w:rsidRPr="00960360">
        <w:t xml:space="preserve">și în condiții de securitate </w:t>
      </w:r>
      <w:r w:rsidRPr="00960360">
        <w:t>a instalațiilor electrice și întreținerea lor în stare funcțională.</w:t>
      </w:r>
    </w:p>
    <w:p w14:paraId="2F20C2AB" w14:textId="7D7890D7" w:rsidR="00460946" w:rsidRPr="00960360" w:rsidRDefault="004B3909" w:rsidP="00453482">
      <w:pPr>
        <w:pStyle w:val="ListParagraph"/>
        <w:numPr>
          <w:ilvl w:val="0"/>
          <w:numId w:val="4"/>
        </w:numPr>
        <w:tabs>
          <w:tab w:val="left" w:pos="709"/>
        </w:tabs>
        <w:ind w:left="0" w:firstLine="426"/>
        <w:jc w:val="both"/>
      </w:pPr>
      <w:r w:rsidRPr="00960360">
        <w:t>Normele sunt obligatorii</w:t>
      </w:r>
      <w:r w:rsidR="00F335AF" w:rsidRPr="00960360">
        <w:t xml:space="preserve"> pentru toate </w:t>
      </w:r>
      <w:r w:rsidR="00AB23BE" w:rsidRPr="00960360">
        <w:t>persoanele juridice</w:t>
      </w:r>
      <w:r w:rsidR="00F335AF" w:rsidRPr="00960360">
        <w:t xml:space="preserve"> care activează pe teritoriul Republicii Moldova, precum și pentru persoanele fizice - proprietari ai instalațiilor electrice utilizate în scopuri noncasnice. </w:t>
      </w:r>
      <w:r w:rsidRPr="00960360">
        <w:t>Normele includ</w:t>
      </w:r>
      <w:r w:rsidR="00F335AF" w:rsidRPr="00960360">
        <w:t xml:space="preserve"> cerințe față de </w:t>
      </w:r>
      <w:r w:rsidR="003C01A1" w:rsidRPr="00960360">
        <w:t xml:space="preserve">consumatorii </w:t>
      </w:r>
      <w:r w:rsidR="00AB23BE" w:rsidRPr="00960360">
        <w:t>noncasnici</w:t>
      </w:r>
      <w:r w:rsidR="00F335AF" w:rsidRPr="00960360">
        <w:t>, care exploatează instalațiile electrice în funcțiune</w:t>
      </w:r>
      <w:r w:rsidR="00AA732A" w:rsidRPr="00960360">
        <w:t>,</w:t>
      </w:r>
      <w:r w:rsidR="00F335AF" w:rsidRPr="00960360">
        <w:t xml:space="preserve"> cu tensiune</w:t>
      </w:r>
      <w:r w:rsidR="003E6806" w:rsidRPr="00960360">
        <w:t>a</w:t>
      </w:r>
      <w:r w:rsidR="00F335AF" w:rsidRPr="00960360">
        <w:t xml:space="preserve"> </w:t>
      </w:r>
      <w:r w:rsidR="003E6806" w:rsidRPr="00960360">
        <w:t>mai mică de</w:t>
      </w:r>
      <w:r w:rsidR="00F335AF" w:rsidRPr="00960360">
        <w:t xml:space="preserve"> 220 kV</w:t>
      </w:r>
      <w:r w:rsidR="00B30A7B" w:rsidRPr="00960360">
        <w:t>,</w:t>
      </w:r>
      <w:r w:rsidR="00F335AF" w:rsidRPr="00960360">
        <w:t xml:space="preserve"> inclusiv. </w:t>
      </w:r>
      <w:r w:rsidRPr="00960360">
        <w:t xml:space="preserve">Normele </w:t>
      </w:r>
      <w:r w:rsidR="00F335AF" w:rsidRPr="00960360">
        <w:t xml:space="preserve">nu se aplică asupra instalațiilor întreprinderilor </w:t>
      </w:r>
      <w:proofErr w:type="spellStart"/>
      <w:r w:rsidR="00F335AF" w:rsidRPr="00960360">
        <w:t>electro</w:t>
      </w:r>
      <w:proofErr w:type="spellEnd"/>
      <w:r w:rsidR="00F335AF" w:rsidRPr="00960360">
        <w:t xml:space="preserve"> și termoenergetice, inclusiv ale centralelor electrice ale </w:t>
      </w:r>
      <w:r w:rsidR="003C01A1" w:rsidRPr="00960360">
        <w:t>c</w:t>
      </w:r>
      <w:r w:rsidR="00F335AF" w:rsidRPr="00960360">
        <w:t xml:space="preserve">onsumatorilor, care </w:t>
      </w:r>
      <w:r w:rsidR="00B30A7B" w:rsidRPr="00960360">
        <w:t xml:space="preserve">se află </w:t>
      </w:r>
      <w:r w:rsidR="00F335AF" w:rsidRPr="00960360">
        <w:t>în gestiunea operativă a operatorului de sistem</w:t>
      </w:r>
      <w:r w:rsidR="003C01A1" w:rsidRPr="00960360">
        <w:t>.</w:t>
      </w:r>
    </w:p>
    <w:p w14:paraId="21BAE963" w14:textId="261438EE" w:rsidR="00A054BB" w:rsidRPr="00960360" w:rsidRDefault="00B865EF" w:rsidP="00453482">
      <w:pPr>
        <w:pStyle w:val="ListParagraph"/>
        <w:numPr>
          <w:ilvl w:val="0"/>
          <w:numId w:val="4"/>
        </w:numPr>
        <w:tabs>
          <w:tab w:val="left" w:pos="709"/>
        </w:tabs>
        <w:ind w:left="0" w:firstLine="425"/>
        <w:jc w:val="both"/>
      </w:pPr>
      <w:r w:rsidRPr="00960360">
        <w:t xml:space="preserve">În sensul prezentelor Norme se aplică noțiunile definite în Legea </w:t>
      </w:r>
      <w:r w:rsidR="00B30A7B" w:rsidRPr="00960360">
        <w:t>nr.174/2017</w:t>
      </w:r>
      <w:r w:rsidRPr="00960360">
        <w:t xml:space="preserve">cu privire la energetică, Legea </w:t>
      </w:r>
      <w:r w:rsidR="00B30A7B" w:rsidRPr="00960360">
        <w:t xml:space="preserve">nr. 107/2016 </w:t>
      </w:r>
      <w:r w:rsidRPr="00960360">
        <w:t xml:space="preserve">cu privire la energia electrică, Normele </w:t>
      </w:r>
      <w:r w:rsidR="00D25015" w:rsidRPr="00960360">
        <w:t xml:space="preserve">minime </w:t>
      </w:r>
      <w:r w:rsidRPr="00960360">
        <w:t xml:space="preserve">de securitate la exploatarea instalațiilor electrice, precum </w:t>
      </w:r>
      <w:r w:rsidR="002B06E0" w:rsidRPr="00960360">
        <w:t>și</w:t>
      </w:r>
      <w:r w:rsidRPr="00960360">
        <w:t xml:space="preserve"> noțiunile după cum urmează</w:t>
      </w:r>
      <w:r w:rsidR="00A054BB" w:rsidRPr="00960360">
        <w:t>:</w:t>
      </w:r>
    </w:p>
    <w:p w14:paraId="486EB4B1" w14:textId="2D0EA1FA" w:rsidR="00A054BB" w:rsidRPr="00960360" w:rsidRDefault="00A054BB" w:rsidP="00CE4562">
      <w:pPr>
        <w:tabs>
          <w:tab w:val="left" w:pos="426"/>
        </w:tabs>
        <w:spacing w:after="0" w:line="240" w:lineRule="auto"/>
        <w:jc w:val="both"/>
        <w:rPr>
          <w:rFonts w:ascii="Times New Roman" w:hAnsi="Times New Roman"/>
          <w:sz w:val="24"/>
          <w:szCs w:val="24"/>
        </w:rPr>
      </w:pPr>
      <w:r w:rsidRPr="00960360">
        <w:rPr>
          <w:rFonts w:ascii="Times New Roman" w:hAnsi="Times New Roman"/>
          <w:sz w:val="24"/>
          <w:szCs w:val="24"/>
        </w:rPr>
        <w:tab/>
      </w:r>
      <w:r w:rsidR="00BA4C68" w:rsidRPr="00960360">
        <w:rPr>
          <w:rFonts w:ascii="Times New Roman" w:hAnsi="Times New Roman"/>
          <w:b/>
          <w:sz w:val="24"/>
          <w:szCs w:val="24"/>
        </w:rPr>
        <w:t>b</w:t>
      </w:r>
      <w:r w:rsidRPr="00960360">
        <w:rPr>
          <w:rFonts w:ascii="Times New Roman" w:hAnsi="Times New Roman"/>
          <w:b/>
          <w:sz w:val="24"/>
          <w:szCs w:val="24"/>
        </w:rPr>
        <w:t xml:space="preserve">locajul echipamentului electrotehnic - </w:t>
      </w:r>
      <w:r w:rsidR="00BA4C68" w:rsidRPr="00960360">
        <w:rPr>
          <w:rFonts w:ascii="Times New Roman" w:hAnsi="Times New Roman"/>
          <w:sz w:val="24"/>
          <w:szCs w:val="24"/>
        </w:rPr>
        <w:t>p</w:t>
      </w:r>
      <w:r w:rsidRPr="00960360">
        <w:rPr>
          <w:rFonts w:ascii="Times New Roman" w:hAnsi="Times New Roman"/>
          <w:sz w:val="24"/>
          <w:szCs w:val="24"/>
        </w:rPr>
        <w:t>artea echipamentului (dispozitivului) electrotehnic destinat pentru prevenirea sau limitarea efectuării operațiilor cu unele părți ale echipamentului în scopul preîntâmpinării apariției unei stări inadmisibile sau excluderea accesului la părțile aflate sub tensiune;</w:t>
      </w:r>
    </w:p>
    <w:p w14:paraId="3FD78F9F" w14:textId="6C629243" w:rsidR="00A054BB" w:rsidRPr="00960360" w:rsidRDefault="00A054BB" w:rsidP="00CE4562">
      <w:pPr>
        <w:tabs>
          <w:tab w:val="left" w:pos="426"/>
        </w:tabs>
        <w:spacing w:after="0" w:line="240" w:lineRule="auto"/>
        <w:jc w:val="both"/>
        <w:rPr>
          <w:rFonts w:ascii="Times New Roman" w:hAnsi="Times New Roman"/>
          <w:sz w:val="24"/>
          <w:szCs w:val="24"/>
        </w:rPr>
      </w:pPr>
      <w:r w:rsidRPr="00960360">
        <w:rPr>
          <w:rFonts w:ascii="Times New Roman" w:hAnsi="Times New Roman"/>
          <w:sz w:val="24"/>
          <w:szCs w:val="24"/>
        </w:rPr>
        <w:tab/>
      </w:r>
      <w:r w:rsidR="00BA4C68" w:rsidRPr="00960360">
        <w:rPr>
          <w:rFonts w:ascii="Times New Roman" w:hAnsi="Times New Roman"/>
          <w:b/>
          <w:sz w:val="24"/>
          <w:szCs w:val="24"/>
        </w:rPr>
        <w:t>c</w:t>
      </w:r>
      <w:r w:rsidRPr="00960360">
        <w:rPr>
          <w:rFonts w:ascii="Times New Roman" w:hAnsi="Times New Roman"/>
          <w:b/>
          <w:sz w:val="24"/>
          <w:szCs w:val="24"/>
        </w:rPr>
        <w:t>ircuit de curent operativ</w:t>
      </w:r>
      <w:r w:rsidRPr="00960360">
        <w:rPr>
          <w:rFonts w:ascii="Times New Roman" w:hAnsi="Times New Roman"/>
          <w:b/>
          <w:i/>
          <w:sz w:val="24"/>
          <w:szCs w:val="24"/>
        </w:rPr>
        <w:t xml:space="preserve"> - </w:t>
      </w:r>
      <w:r w:rsidR="00BA4C68" w:rsidRPr="00960360">
        <w:rPr>
          <w:rFonts w:ascii="Times New Roman" w:hAnsi="Times New Roman"/>
          <w:sz w:val="24"/>
          <w:szCs w:val="24"/>
        </w:rPr>
        <w:t>r</w:t>
      </w:r>
      <w:r w:rsidRPr="00960360">
        <w:rPr>
          <w:rFonts w:ascii="Times New Roman" w:hAnsi="Times New Roman"/>
          <w:sz w:val="24"/>
          <w:szCs w:val="24"/>
        </w:rPr>
        <w:t>ețea electrică de curent alternativ sau continuu utilizată în circuitele de comandă, automatizare, protecție și semnalizare ale centralei (stației) electrice;</w:t>
      </w:r>
    </w:p>
    <w:p w14:paraId="6C282B52" w14:textId="589971D9" w:rsidR="00A054BB" w:rsidRPr="00960360" w:rsidRDefault="00A054BB" w:rsidP="00CE4562">
      <w:pPr>
        <w:tabs>
          <w:tab w:val="left" w:pos="426"/>
        </w:tabs>
        <w:spacing w:after="0" w:line="240" w:lineRule="auto"/>
        <w:jc w:val="both"/>
        <w:rPr>
          <w:rFonts w:ascii="Times New Roman" w:hAnsi="Times New Roman"/>
          <w:sz w:val="24"/>
          <w:szCs w:val="24"/>
        </w:rPr>
      </w:pPr>
      <w:r w:rsidRPr="00960360">
        <w:rPr>
          <w:rFonts w:ascii="Times New Roman" w:hAnsi="Times New Roman"/>
          <w:sz w:val="24"/>
          <w:szCs w:val="24"/>
        </w:rPr>
        <w:tab/>
      </w:r>
      <w:r w:rsidR="00BA4C68" w:rsidRPr="00960360">
        <w:rPr>
          <w:rFonts w:ascii="Times New Roman" w:hAnsi="Times New Roman"/>
          <w:b/>
          <w:sz w:val="24"/>
          <w:szCs w:val="24"/>
        </w:rPr>
        <w:t>c</w:t>
      </w:r>
      <w:r w:rsidRPr="00960360">
        <w:rPr>
          <w:rFonts w:ascii="Times New Roman" w:hAnsi="Times New Roman"/>
          <w:b/>
          <w:sz w:val="24"/>
          <w:szCs w:val="24"/>
        </w:rPr>
        <w:t>onductor-bară</w:t>
      </w:r>
      <w:r w:rsidRPr="00960360">
        <w:rPr>
          <w:rFonts w:ascii="Times New Roman" w:hAnsi="Times New Roman"/>
          <w:b/>
          <w:i/>
          <w:sz w:val="24"/>
          <w:szCs w:val="24"/>
        </w:rPr>
        <w:t xml:space="preserve"> - </w:t>
      </w:r>
      <w:r w:rsidR="00BA4C68" w:rsidRPr="00960360">
        <w:rPr>
          <w:rFonts w:ascii="Times New Roman" w:hAnsi="Times New Roman"/>
          <w:sz w:val="24"/>
          <w:szCs w:val="24"/>
        </w:rPr>
        <w:t>d</w:t>
      </w:r>
      <w:r w:rsidRPr="00960360">
        <w:rPr>
          <w:rFonts w:ascii="Times New Roman" w:hAnsi="Times New Roman"/>
          <w:sz w:val="24"/>
          <w:szCs w:val="24"/>
        </w:rPr>
        <w:t>ispozitiv, confecționat sub forma barelor sau conductoarelor cu izolatoare și construcțiile care le susțin, destinat pentru transmiterea și distribuția energiei electrice pe teritoriul centralei electrice, stației electrice sau secției</w:t>
      </w:r>
      <w:r w:rsidR="00EF04F6" w:rsidRPr="00960360">
        <w:rPr>
          <w:rFonts w:ascii="Times New Roman" w:hAnsi="Times New Roman"/>
          <w:sz w:val="24"/>
          <w:szCs w:val="24"/>
        </w:rPr>
        <w:t>;</w:t>
      </w:r>
    </w:p>
    <w:p w14:paraId="4CCEE039" w14:textId="6CE818CB" w:rsidR="00EF04F6" w:rsidRPr="00960360" w:rsidRDefault="00EF04F6" w:rsidP="00CE4562">
      <w:pPr>
        <w:tabs>
          <w:tab w:val="left" w:pos="426"/>
        </w:tabs>
        <w:spacing w:after="0" w:line="240" w:lineRule="auto"/>
        <w:jc w:val="both"/>
        <w:rPr>
          <w:rFonts w:ascii="Times New Roman" w:hAnsi="Times New Roman"/>
          <w:sz w:val="24"/>
          <w:szCs w:val="24"/>
        </w:rPr>
      </w:pPr>
      <w:r w:rsidRPr="00960360">
        <w:rPr>
          <w:rFonts w:ascii="Times New Roman" w:hAnsi="Times New Roman"/>
          <w:sz w:val="24"/>
          <w:szCs w:val="24"/>
        </w:rPr>
        <w:tab/>
      </w:r>
      <w:r w:rsidR="00BA4C68" w:rsidRPr="00960360">
        <w:rPr>
          <w:rFonts w:ascii="Times New Roman" w:hAnsi="Times New Roman"/>
          <w:b/>
          <w:sz w:val="24"/>
          <w:szCs w:val="24"/>
        </w:rPr>
        <w:t>e</w:t>
      </w:r>
      <w:r w:rsidRPr="00960360">
        <w:rPr>
          <w:rFonts w:ascii="Times New Roman" w:hAnsi="Times New Roman"/>
          <w:b/>
          <w:sz w:val="24"/>
          <w:szCs w:val="24"/>
        </w:rPr>
        <w:t>chipament de convertizare</w:t>
      </w:r>
      <w:r w:rsidRPr="00960360">
        <w:rPr>
          <w:rFonts w:ascii="Times New Roman" w:hAnsi="Times New Roman"/>
          <w:b/>
          <w:i/>
          <w:sz w:val="24"/>
          <w:szCs w:val="24"/>
        </w:rPr>
        <w:t xml:space="preserve"> - </w:t>
      </w:r>
      <w:r w:rsidR="00BA4C68" w:rsidRPr="00960360">
        <w:rPr>
          <w:rFonts w:ascii="Times New Roman" w:hAnsi="Times New Roman"/>
          <w:sz w:val="24"/>
          <w:szCs w:val="24"/>
        </w:rPr>
        <w:t>e</w:t>
      </w:r>
      <w:r w:rsidRPr="00960360">
        <w:rPr>
          <w:rFonts w:ascii="Times New Roman" w:hAnsi="Times New Roman"/>
          <w:sz w:val="24"/>
          <w:szCs w:val="24"/>
        </w:rPr>
        <w:t>chipament destinat pentru transformarea</w:t>
      </w:r>
      <w:r w:rsidRPr="00960360">
        <w:rPr>
          <w:rFonts w:ascii="Times New Roman" w:hAnsi="Times New Roman"/>
          <w:i/>
          <w:sz w:val="24"/>
          <w:szCs w:val="24"/>
        </w:rPr>
        <w:t xml:space="preserve"> </w:t>
      </w:r>
      <w:r w:rsidRPr="00960360">
        <w:rPr>
          <w:rFonts w:ascii="Times New Roman" w:hAnsi="Times New Roman"/>
          <w:sz w:val="24"/>
          <w:szCs w:val="24"/>
        </w:rPr>
        <w:t>tipului sau frecvenței curentului;</w:t>
      </w:r>
    </w:p>
    <w:p w14:paraId="07AE1CEA" w14:textId="0447F642" w:rsidR="00EF04F6" w:rsidRPr="00960360" w:rsidRDefault="00EF04F6" w:rsidP="00BD665D">
      <w:pPr>
        <w:shd w:val="clear" w:color="auto" w:fill="FFFFFF"/>
        <w:tabs>
          <w:tab w:val="left" w:pos="426"/>
        </w:tabs>
        <w:spacing w:after="0" w:line="240" w:lineRule="auto"/>
        <w:jc w:val="both"/>
        <w:rPr>
          <w:rFonts w:ascii="Times New Roman" w:hAnsi="Times New Roman"/>
          <w:sz w:val="24"/>
          <w:szCs w:val="24"/>
        </w:rPr>
      </w:pPr>
      <w:r w:rsidRPr="00960360">
        <w:rPr>
          <w:rFonts w:ascii="Times New Roman" w:hAnsi="Times New Roman"/>
          <w:sz w:val="26"/>
          <w:szCs w:val="26"/>
        </w:rPr>
        <w:tab/>
      </w:r>
      <w:r w:rsidR="00BA4C68" w:rsidRPr="00960360">
        <w:rPr>
          <w:rFonts w:ascii="Times New Roman" w:hAnsi="Times New Roman"/>
          <w:b/>
          <w:sz w:val="24"/>
          <w:szCs w:val="24"/>
        </w:rPr>
        <w:t>e</w:t>
      </w:r>
      <w:r w:rsidR="00BB512A" w:rsidRPr="00960360">
        <w:rPr>
          <w:rFonts w:ascii="Times New Roman" w:hAnsi="Times New Roman"/>
          <w:b/>
          <w:sz w:val="24"/>
          <w:szCs w:val="24"/>
        </w:rPr>
        <w:t>chipament electric</w:t>
      </w:r>
      <w:r w:rsidR="00BB512A" w:rsidRPr="00960360">
        <w:rPr>
          <w:rFonts w:ascii="Times New Roman" w:hAnsi="Times New Roman"/>
          <w:b/>
          <w:i/>
          <w:sz w:val="24"/>
          <w:szCs w:val="24"/>
        </w:rPr>
        <w:t xml:space="preserve"> - </w:t>
      </w:r>
      <w:r w:rsidR="001E35E4" w:rsidRPr="00960360">
        <w:rPr>
          <w:rFonts w:ascii="Times New Roman" w:hAnsi="Times New Roman"/>
          <w:sz w:val="24"/>
          <w:szCs w:val="24"/>
        </w:rPr>
        <w:t>echipament utilizat pentru producerea, transportul, transformarea sau utilizarea energiei electrice, cum sunt mașini</w:t>
      </w:r>
      <w:r w:rsidR="00E528BF" w:rsidRPr="00960360">
        <w:rPr>
          <w:rFonts w:ascii="Times New Roman" w:hAnsi="Times New Roman"/>
          <w:sz w:val="24"/>
          <w:szCs w:val="24"/>
        </w:rPr>
        <w:t>le</w:t>
      </w:r>
      <w:r w:rsidR="001E35E4" w:rsidRPr="00960360">
        <w:rPr>
          <w:rFonts w:ascii="Times New Roman" w:hAnsi="Times New Roman"/>
          <w:sz w:val="24"/>
          <w:szCs w:val="24"/>
        </w:rPr>
        <w:t>, transformatoare</w:t>
      </w:r>
      <w:r w:rsidR="00E528BF" w:rsidRPr="00960360">
        <w:rPr>
          <w:rFonts w:ascii="Times New Roman" w:hAnsi="Times New Roman"/>
          <w:sz w:val="24"/>
          <w:szCs w:val="24"/>
        </w:rPr>
        <w:t>le</w:t>
      </w:r>
      <w:r w:rsidR="001E35E4" w:rsidRPr="00960360">
        <w:rPr>
          <w:rFonts w:ascii="Times New Roman" w:hAnsi="Times New Roman"/>
          <w:sz w:val="24"/>
          <w:szCs w:val="24"/>
        </w:rPr>
        <w:t>, aparataj</w:t>
      </w:r>
      <w:r w:rsidR="00E528BF" w:rsidRPr="00960360">
        <w:rPr>
          <w:rFonts w:ascii="Times New Roman" w:hAnsi="Times New Roman"/>
          <w:sz w:val="24"/>
          <w:szCs w:val="24"/>
        </w:rPr>
        <w:t>ele</w:t>
      </w:r>
      <w:r w:rsidR="001E35E4" w:rsidRPr="00960360">
        <w:rPr>
          <w:rFonts w:ascii="Times New Roman" w:hAnsi="Times New Roman"/>
          <w:sz w:val="24"/>
          <w:szCs w:val="24"/>
        </w:rPr>
        <w:t>, aparate</w:t>
      </w:r>
      <w:r w:rsidR="00E528BF" w:rsidRPr="00960360">
        <w:rPr>
          <w:rFonts w:ascii="Times New Roman" w:hAnsi="Times New Roman"/>
          <w:sz w:val="24"/>
          <w:szCs w:val="24"/>
        </w:rPr>
        <w:t>le</w:t>
      </w:r>
      <w:r w:rsidR="001E35E4" w:rsidRPr="00960360">
        <w:rPr>
          <w:rFonts w:ascii="Times New Roman" w:hAnsi="Times New Roman"/>
          <w:sz w:val="24"/>
          <w:szCs w:val="24"/>
        </w:rPr>
        <w:t xml:space="preserve"> de măsurare, dispozitive</w:t>
      </w:r>
      <w:r w:rsidR="00E528BF" w:rsidRPr="00960360">
        <w:rPr>
          <w:rFonts w:ascii="Times New Roman" w:hAnsi="Times New Roman"/>
          <w:sz w:val="24"/>
          <w:szCs w:val="24"/>
        </w:rPr>
        <w:t>le</w:t>
      </w:r>
      <w:r w:rsidR="001E35E4" w:rsidRPr="00960360">
        <w:rPr>
          <w:rFonts w:ascii="Times New Roman" w:hAnsi="Times New Roman"/>
          <w:sz w:val="24"/>
          <w:szCs w:val="24"/>
        </w:rPr>
        <w:t xml:space="preserve"> de </w:t>
      </w:r>
      <w:r w:rsidR="00AA5315" w:rsidRPr="00960360">
        <w:rPr>
          <w:rFonts w:ascii="Times New Roman" w:hAnsi="Times New Roman"/>
          <w:sz w:val="24"/>
          <w:szCs w:val="24"/>
        </w:rPr>
        <w:t>protecție</w:t>
      </w:r>
      <w:r w:rsidR="001E35E4" w:rsidRPr="00960360">
        <w:rPr>
          <w:rFonts w:ascii="Times New Roman" w:hAnsi="Times New Roman"/>
          <w:sz w:val="24"/>
          <w:szCs w:val="24"/>
        </w:rPr>
        <w:t>, sisteme</w:t>
      </w:r>
      <w:r w:rsidR="00E528BF" w:rsidRPr="00960360">
        <w:rPr>
          <w:rFonts w:ascii="Times New Roman" w:hAnsi="Times New Roman"/>
          <w:sz w:val="24"/>
          <w:szCs w:val="24"/>
        </w:rPr>
        <w:t>le</w:t>
      </w:r>
      <w:r w:rsidR="001E35E4" w:rsidRPr="00960360">
        <w:rPr>
          <w:rFonts w:ascii="Times New Roman" w:hAnsi="Times New Roman"/>
          <w:sz w:val="24"/>
          <w:szCs w:val="24"/>
        </w:rPr>
        <w:t xml:space="preserve"> de pozare, </w:t>
      </w:r>
      <w:r w:rsidR="00AA5315" w:rsidRPr="00960360">
        <w:rPr>
          <w:rFonts w:ascii="Times New Roman" w:hAnsi="Times New Roman"/>
          <w:sz w:val="24"/>
          <w:szCs w:val="24"/>
        </w:rPr>
        <w:t>receptoare</w:t>
      </w:r>
      <w:r w:rsidR="00E528BF" w:rsidRPr="00960360">
        <w:rPr>
          <w:rFonts w:ascii="Times New Roman" w:hAnsi="Times New Roman"/>
          <w:sz w:val="24"/>
          <w:szCs w:val="24"/>
        </w:rPr>
        <w:t>le</w:t>
      </w:r>
      <w:r w:rsidR="00AA5315" w:rsidRPr="00960360">
        <w:rPr>
          <w:rFonts w:ascii="Times New Roman" w:hAnsi="Times New Roman"/>
          <w:sz w:val="24"/>
          <w:szCs w:val="24"/>
        </w:rPr>
        <w:t xml:space="preserve"> electrice</w:t>
      </w:r>
      <w:r w:rsidR="00012F01" w:rsidRPr="00960360">
        <w:rPr>
          <w:rFonts w:ascii="Times New Roman" w:hAnsi="Times New Roman"/>
          <w:sz w:val="24"/>
          <w:szCs w:val="24"/>
        </w:rPr>
        <w:t>;</w:t>
      </w:r>
    </w:p>
    <w:p w14:paraId="2488CDD1" w14:textId="62E8B5D1" w:rsidR="00012F01" w:rsidRPr="00960360" w:rsidRDefault="00012F01" w:rsidP="00BD665D">
      <w:pPr>
        <w:shd w:val="clear" w:color="auto" w:fill="FFFFFF"/>
        <w:tabs>
          <w:tab w:val="left" w:pos="426"/>
        </w:tabs>
        <w:spacing w:after="0" w:line="240" w:lineRule="auto"/>
        <w:jc w:val="both"/>
        <w:rPr>
          <w:rFonts w:ascii="Times New Roman" w:hAnsi="Times New Roman"/>
          <w:sz w:val="24"/>
          <w:szCs w:val="24"/>
        </w:rPr>
      </w:pPr>
      <w:r w:rsidRPr="00960360">
        <w:rPr>
          <w:rFonts w:ascii="Times New Roman" w:hAnsi="Times New Roman"/>
          <w:sz w:val="24"/>
          <w:szCs w:val="24"/>
        </w:rPr>
        <w:tab/>
      </w:r>
      <w:r w:rsidR="00BA4C68" w:rsidRPr="00960360">
        <w:rPr>
          <w:rFonts w:ascii="Times New Roman" w:hAnsi="Times New Roman"/>
          <w:b/>
          <w:sz w:val="24"/>
          <w:szCs w:val="24"/>
        </w:rPr>
        <w:t>e</w:t>
      </w:r>
      <w:r w:rsidRPr="00960360">
        <w:rPr>
          <w:rFonts w:ascii="Times New Roman" w:hAnsi="Times New Roman"/>
          <w:b/>
          <w:sz w:val="24"/>
          <w:szCs w:val="24"/>
        </w:rPr>
        <w:t>xploatare</w:t>
      </w:r>
      <w:r w:rsidRPr="00960360">
        <w:rPr>
          <w:rFonts w:ascii="Times New Roman" w:hAnsi="Times New Roman"/>
          <w:b/>
          <w:i/>
          <w:sz w:val="24"/>
          <w:szCs w:val="24"/>
        </w:rPr>
        <w:t xml:space="preserve"> </w:t>
      </w:r>
      <w:r w:rsidR="00535B35" w:rsidRPr="00960360">
        <w:rPr>
          <w:rFonts w:ascii="Times New Roman" w:hAnsi="Times New Roman"/>
          <w:b/>
          <w:i/>
          <w:sz w:val="24"/>
          <w:szCs w:val="24"/>
        </w:rPr>
        <w:t>–</w:t>
      </w:r>
      <w:r w:rsidRPr="00960360">
        <w:rPr>
          <w:rFonts w:ascii="Times New Roman" w:hAnsi="Times New Roman"/>
          <w:b/>
          <w:i/>
          <w:sz w:val="24"/>
          <w:szCs w:val="24"/>
        </w:rPr>
        <w:t xml:space="preserve"> </w:t>
      </w:r>
      <w:r w:rsidR="00535B35" w:rsidRPr="00960360">
        <w:rPr>
          <w:rFonts w:ascii="Times New Roman" w:hAnsi="Times New Roman"/>
          <w:sz w:val="24"/>
          <w:szCs w:val="24"/>
        </w:rPr>
        <w:t>toate activitățile care cuprind lucrările necesare pentru funcționarea instalației electrice. Aceste activități cuprind domenii cum sunt manevre, comandă, măsurări, încercări și mentenanță</w:t>
      </w:r>
      <w:r w:rsidRPr="00960360">
        <w:rPr>
          <w:rFonts w:ascii="Times New Roman" w:hAnsi="Times New Roman"/>
          <w:sz w:val="24"/>
          <w:szCs w:val="24"/>
        </w:rPr>
        <w:t>;</w:t>
      </w:r>
    </w:p>
    <w:p w14:paraId="5FC887CE" w14:textId="7FD6F89D" w:rsidR="00012F01" w:rsidRPr="00960360" w:rsidRDefault="00CF6C56" w:rsidP="00D714C9">
      <w:pPr>
        <w:shd w:val="clear" w:color="auto" w:fill="FFFFFF"/>
        <w:tabs>
          <w:tab w:val="left" w:pos="426"/>
        </w:tabs>
        <w:spacing w:after="0" w:line="240" w:lineRule="auto"/>
        <w:jc w:val="both"/>
        <w:rPr>
          <w:rFonts w:ascii="Times New Roman" w:hAnsi="Times New Roman"/>
          <w:sz w:val="24"/>
          <w:szCs w:val="24"/>
        </w:rPr>
      </w:pPr>
      <w:r w:rsidRPr="00960360">
        <w:rPr>
          <w:rFonts w:ascii="Times New Roman" w:hAnsi="Times New Roman"/>
          <w:sz w:val="24"/>
          <w:szCs w:val="24"/>
        </w:rPr>
        <w:tab/>
      </w:r>
      <w:r w:rsidR="00BA4C68" w:rsidRPr="00960360">
        <w:rPr>
          <w:rFonts w:ascii="Times New Roman" w:hAnsi="Times New Roman"/>
          <w:b/>
          <w:sz w:val="24"/>
          <w:szCs w:val="24"/>
        </w:rPr>
        <w:t>p</w:t>
      </w:r>
      <w:r w:rsidRPr="00960360">
        <w:rPr>
          <w:rFonts w:ascii="Times New Roman" w:hAnsi="Times New Roman"/>
          <w:b/>
          <w:sz w:val="24"/>
          <w:szCs w:val="24"/>
        </w:rPr>
        <w:t>anou de comandă a centralei (stației) electrice</w:t>
      </w:r>
      <w:r w:rsidRPr="00960360">
        <w:rPr>
          <w:rFonts w:ascii="Times New Roman" w:hAnsi="Times New Roman"/>
          <w:b/>
          <w:i/>
          <w:sz w:val="24"/>
          <w:szCs w:val="24"/>
        </w:rPr>
        <w:t xml:space="preserve"> - </w:t>
      </w:r>
      <w:r w:rsidR="00BA4C68" w:rsidRPr="00960360">
        <w:rPr>
          <w:rFonts w:ascii="Times New Roman" w:hAnsi="Times New Roman"/>
          <w:sz w:val="24"/>
          <w:szCs w:val="24"/>
        </w:rPr>
        <w:t>t</w:t>
      </w:r>
      <w:r w:rsidRPr="00960360">
        <w:rPr>
          <w:rFonts w:ascii="Times New Roman" w:hAnsi="Times New Roman"/>
          <w:sz w:val="24"/>
          <w:szCs w:val="24"/>
        </w:rPr>
        <w:t>otalitatea  pupitrelor și panourilor de comandă, control și protecție a centralei (stației) electrice amplasate în aceeași încăpere;</w:t>
      </w:r>
    </w:p>
    <w:p w14:paraId="6BF055AA" w14:textId="3D7B12C2" w:rsidR="00CF6C56" w:rsidRPr="00960360" w:rsidRDefault="00CF6C56" w:rsidP="00377B64">
      <w:pPr>
        <w:shd w:val="clear" w:color="auto" w:fill="FFFFFF"/>
        <w:tabs>
          <w:tab w:val="left" w:pos="426"/>
        </w:tabs>
        <w:spacing w:after="0" w:line="240" w:lineRule="auto"/>
        <w:jc w:val="both"/>
        <w:rPr>
          <w:rFonts w:ascii="Times New Roman" w:hAnsi="Times New Roman"/>
          <w:sz w:val="24"/>
          <w:szCs w:val="24"/>
        </w:rPr>
      </w:pPr>
      <w:r w:rsidRPr="00960360">
        <w:rPr>
          <w:rFonts w:ascii="Times New Roman" w:hAnsi="Times New Roman"/>
          <w:sz w:val="24"/>
          <w:szCs w:val="24"/>
        </w:rPr>
        <w:tab/>
      </w:r>
      <w:r w:rsidR="00BA4C68" w:rsidRPr="00960360">
        <w:rPr>
          <w:rFonts w:ascii="Times New Roman" w:hAnsi="Times New Roman"/>
          <w:b/>
          <w:sz w:val="24"/>
          <w:szCs w:val="24"/>
        </w:rPr>
        <w:t>p</w:t>
      </w:r>
      <w:r w:rsidR="003041C9" w:rsidRPr="00960360">
        <w:rPr>
          <w:rFonts w:ascii="Times New Roman" w:hAnsi="Times New Roman"/>
          <w:b/>
          <w:sz w:val="24"/>
          <w:szCs w:val="24"/>
        </w:rPr>
        <w:t>unct de distribuție</w:t>
      </w:r>
      <w:r w:rsidR="003041C9" w:rsidRPr="00960360">
        <w:rPr>
          <w:rFonts w:ascii="Times New Roman" w:hAnsi="Times New Roman"/>
          <w:b/>
          <w:i/>
          <w:sz w:val="24"/>
          <w:szCs w:val="24"/>
        </w:rPr>
        <w:t xml:space="preserve"> - </w:t>
      </w:r>
      <w:r w:rsidR="00BA4C68" w:rsidRPr="00960360">
        <w:rPr>
          <w:rFonts w:ascii="Times New Roman" w:hAnsi="Times New Roman"/>
          <w:sz w:val="24"/>
          <w:szCs w:val="24"/>
        </w:rPr>
        <w:t>i</w:t>
      </w:r>
      <w:r w:rsidR="003041C9" w:rsidRPr="00960360">
        <w:rPr>
          <w:rFonts w:ascii="Times New Roman" w:hAnsi="Times New Roman"/>
          <w:sz w:val="24"/>
          <w:szCs w:val="24"/>
        </w:rPr>
        <w:t>nstalație de distribuție</w:t>
      </w:r>
      <w:r w:rsidR="00B50A28" w:rsidRPr="00960360">
        <w:rPr>
          <w:rFonts w:ascii="Times New Roman" w:hAnsi="Times New Roman"/>
          <w:sz w:val="24"/>
          <w:szCs w:val="24"/>
        </w:rPr>
        <w:t xml:space="preserve"> (în continuare - ID)</w:t>
      </w:r>
      <w:r w:rsidR="003041C9" w:rsidRPr="00960360">
        <w:rPr>
          <w:rFonts w:ascii="Times New Roman" w:hAnsi="Times New Roman"/>
          <w:sz w:val="24"/>
          <w:szCs w:val="24"/>
        </w:rPr>
        <w:t xml:space="preserve"> care nu este parte componentă a stației electrice;</w:t>
      </w:r>
    </w:p>
    <w:p w14:paraId="2E580272" w14:textId="52B85372" w:rsidR="003041C9" w:rsidRPr="00960360" w:rsidRDefault="003041C9" w:rsidP="00377B64">
      <w:pPr>
        <w:shd w:val="clear" w:color="auto" w:fill="FFFFFF"/>
        <w:tabs>
          <w:tab w:val="left" w:pos="426"/>
        </w:tabs>
        <w:spacing w:after="0" w:line="240" w:lineRule="auto"/>
        <w:jc w:val="both"/>
        <w:rPr>
          <w:rFonts w:ascii="Times New Roman" w:hAnsi="Times New Roman"/>
          <w:sz w:val="24"/>
          <w:szCs w:val="24"/>
        </w:rPr>
      </w:pPr>
      <w:r w:rsidRPr="00960360">
        <w:rPr>
          <w:rFonts w:ascii="Times New Roman" w:hAnsi="Times New Roman"/>
          <w:sz w:val="24"/>
          <w:szCs w:val="24"/>
        </w:rPr>
        <w:tab/>
      </w:r>
      <w:r w:rsidR="00BA4C68" w:rsidRPr="00960360">
        <w:rPr>
          <w:rFonts w:ascii="Times New Roman" w:hAnsi="Times New Roman"/>
          <w:b/>
          <w:sz w:val="24"/>
          <w:szCs w:val="24"/>
        </w:rPr>
        <w:t>p</w:t>
      </w:r>
      <w:r w:rsidRPr="00960360">
        <w:rPr>
          <w:rFonts w:ascii="Times New Roman" w:hAnsi="Times New Roman"/>
          <w:b/>
          <w:sz w:val="24"/>
          <w:szCs w:val="24"/>
        </w:rPr>
        <w:t>unct neutru</w:t>
      </w:r>
      <w:r w:rsidRPr="00960360">
        <w:rPr>
          <w:rFonts w:ascii="Times New Roman" w:hAnsi="Times New Roman"/>
          <w:b/>
          <w:i/>
          <w:sz w:val="24"/>
          <w:szCs w:val="24"/>
        </w:rPr>
        <w:t xml:space="preserve"> - </w:t>
      </w:r>
      <w:r w:rsidR="00BA4C68" w:rsidRPr="00960360">
        <w:rPr>
          <w:rFonts w:ascii="Times New Roman" w:hAnsi="Times New Roman"/>
          <w:sz w:val="24"/>
          <w:szCs w:val="24"/>
        </w:rPr>
        <w:t>p</w:t>
      </w:r>
      <w:r w:rsidRPr="00960360">
        <w:rPr>
          <w:rFonts w:ascii="Times New Roman" w:hAnsi="Times New Roman"/>
          <w:sz w:val="24"/>
          <w:szCs w:val="24"/>
        </w:rPr>
        <w:t>unct comun al înfășurărilor (elementelor) conectate în stea al echipamentului electric;</w:t>
      </w:r>
    </w:p>
    <w:p w14:paraId="6B08BE31" w14:textId="7C26451C" w:rsidR="003041C9" w:rsidRPr="00960360" w:rsidRDefault="003041C9" w:rsidP="006E66CD">
      <w:pPr>
        <w:shd w:val="clear" w:color="auto" w:fill="FFFFFF"/>
        <w:tabs>
          <w:tab w:val="left" w:pos="426"/>
        </w:tabs>
        <w:spacing w:after="0" w:line="240" w:lineRule="auto"/>
        <w:jc w:val="both"/>
        <w:rPr>
          <w:rFonts w:ascii="Times New Roman" w:hAnsi="Times New Roman"/>
          <w:sz w:val="24"/>
          <w:szCs w:val="24"/>
        </w:rPr>
      </w:pPr>
      <w:r w:rsidRPr="00960360">
        <w:rPr>
          <w:rFonts w:ascii="Times New Roman" w:hAnsi="Times New Roman"/>
          <w:sz w:val="24"/>
          <w:szCs w:val="24"/>
        </w:rPr>
        <w:tab/>
      </w:r>
      <w:r w:rsidR="00BA4C68" w:rsidRPr="00960360">
        <w:rPr>
          <w:rFonts w:ascii="Times New Roman" w:hAnsi="Times New Roman"/>
          <w:b/>
          <w:sz w:val="24"/>
          <w:szCs w:val="24"/>
        </w:rPr>
        <w:t>r</w:t>
      </w:r>
      <w:r w:rsidRPr="00960360">
        <w:rPr>
          <w:rFonts w:ascii="Times New Roman" w:hAnsi="Times New Roman"/>
          <w:b/>
          <w:sz w:val="24"/>
          <w:szCs w:val="24"/>
        </w:rPr>
        <w:t>eceptor electric</w:t>
      </w:r>
      <w:r w:rsidRPr="00960360">
        <w:rPr>
          <w:rFonts w:ascii="Times New Roman" w:hAnsi="Times New Roman"/>
          <w:b/>
          <w:i/>
          <w:sz w:val="24"/>
          <w:szCs w:val="24"/>
        </w:rPr>
        <w:t xml:space="preserve"> - </w:t>
      </w:r>
      <w:r w:rsidR="00BA4C68" w:rsidRPr="00960360">
        <w:rPr>
          <w:rFonts w:ascii="Times New Roman" w:hAnsi="Times New Roman"/>
          <w:sz w:val="24"/>
          <w:szCs w:val="24"/>
        </w:rPr>
        <w:t>d</w:t>
      </w:r>
      <w:r w:rsidRPr="00960360">
        <w:rPr>
          <w:rFonts w:ascii="Times New Roman" w:hAnsi="Times New Roman"/>
          <w:sz w:val="24"/>
          <w:szCs w:val="24"/>
        </w:rPr>
        <w:t>ispozitiv care transformă energia electrică în alt</w:t>
      </w:r>
      <w:r w:rsidR="005D6D62" w:rsidRPr="00960360">
        <w:rPr>
          <w:rFonts w:ascii="Times New Roman" w:hAnsi="Times New Roman"/>
          <w:sz w:val="24"/>
          <w:szCs w:val="24"/>
        </w:rPr>
        <w:t>ă</w:t>
      </w:r>
      <w:r w:rsidRPr="00960360">
        <w:rPr>
          <w:rFonts w:ascii="Times New Roman" w:hAnsi="Times New Roman"/>
          <w:sz w:val="24"/>
          <w:szCs w:val="24"/>
        </w:rPr>
        <w:t xml:space="preserve"> </w:t>
      </w:r>
      <w:r w:rsidR="005D6D62" w:rsidRPr="00960360">
        <w:rPr>
          <w:rFonts w:ascii="Times New Roman" w:hAnsi="Times New Roman"/>
          <w:sz w:val="24"/>
          <w:szCs w:val="24"/>
        </w:rPr>
        <w:t>formă</w:t>
      </w:r>
      <w:r w:rsidRPr="00960360">
        <w:rPr>
          <w:rFonts w:ascii="Times New Roman" w:hAnsi="Times New Roman"/>
          <w:sz w:val="24"/>
          <w:szCs w:val="24"/>
        </w:rPr>
        <w:t xml:space="preserve"> de energie;</w:t>
      </w:r>
    </w:p>
    <w:p w14:paraId="41F31302" w14:textId="6F2BF548" w:rsidR="003041C9" w:rsidRPr="00960360" w:rsidRDefault="003041C9">
      <w:pPr>
        <w:shd w:val="clear" w:color="auto" w:fill="FFFFFF"/>
        <w:tabs>
          <w:tab w:val="left" w:pos="426"/>
        </w:tabs>
        <w:spacing w:after="0" w:line="240" w:lineRule="auto"/>
        <w:jc w:val="both"/>
        <w:rPr>
          <w:rFonts w:ascii="Times New Roman" w:hAnsi="Times New Roman"/>
          <w:sz w:val="24"/>
          <w:szCs w:val="24"/>
        </w:rPr>
      </w:pPr>
      <w:r w:rsidRPr="00960360">
        <w:rPr>
          <w:rFonts w:ascii="Times New Roman" w:hAnsi="Times New Roman"/>
          <w:sz w:val="24"/>
          <w:szCs w:val="24"/>
        </w:rPr>
        <w:tab/>
      </w:r>
      <w:r w:rsidR="00BA4C68" w:rsidRPr="00960360">
        <w:rPr>
          <w:rFonts w:ascii="Times New Roman" w:hAnsi="Times New Roman"/>
          <w:b/>
          <w:sz w:val="24"/>
          <w:szCs w:val="24"/>
        </w:rPr>
        <w:t>r</w:t>
      </w:r>
      <w:r w:rsidRPr="00960360">
        <w:rPr>
          <w:rFonts w:ascii="Times New Roman" w:hAnsi="Times New Roman"/>
          <w:b/>
          <w:sz w:val="24"/>
          <w:szCs w:val="24"/>
        </w:rPr>
        <w:t>eparație</w:t>
      </w:r>
      <w:r w:rsidRPr="00960360">
        <w:rPr>
          <w:rFonts w:ascii="Times New Roman" w:hAnsi="Times New Roman"/>
          <w:b/>
          <w:i/>
          <w:sz w:val="24"/>
          <w:szCs w:val="24"/>
        </w:rPr>
        <w:t xml:space="preserve"> - </w:t>
      </w:r>
      <w:r w:rsidR="00BA4C68" w:rsidRPr="00960360">
        <w:rPr>
          <w:rFonts w:ascii="Times New Roman" w:hAnsi="Times New Roman"/>
          <w:sz w:val="24"/>
          <w:szCs w:val="24"/>
        </w:rPr>
        <w:t>c</w:t>
      </w:r>
      <w:r w:rsidRPr="00960360">
        <w:rPr>
          <w:rFonts w:ascii="Times New Roman" w:hAnsi="Times New Roman"/>
          <w:sz w:val="24"/>
          <w:szCs w:val="24"/>
        </w:rPr>
        <w:t>omplexul de operațiuni de restabilire a funcționalității și resursei echipamentului sau a părților lui componente;</w:t>
      </w:r>
    </w:p>
    <w:p w14:paraId="05348B13" w14:textId="63F721C2" w:rsidR="003041C9" w:rsidRPr="00960360" w:rsidRDefault="003041C9">
      <w:pPr>
        <w:shd w:val="clear" w:color="auto" w:fill="FFFFFF"/>
        <w:tabs>
          <w:tab w:val="left" w:pos="426"/>
        </w:tabs>
        <w:spacing w:after="0" w:line="240" w:lineRule="auto"/>
        <w:jc w:val="both"/>
        <w:rPr>
          <w:rFonts w:ascii="Times New Roman" w:hAnsi="Times New Roman"/>
          <w:sz w:val="24"/>
          <w:szCs w:val="24"/>
        </w:rPr>
      </w:pPr>
      <w:r w:rsidRPr="00960360">
        <w:rPr>
          <w:rFonts w:ascii="Times New Roman" w:hAnsi="Times New Roman"/>
          <w:sz w:val="24"/>
          <w:szCs w:val="24"/>
        </w:rPr>
        <w:tab/>
      </w:r>
      <w:r w:rsidR="00BA4C68" w:rsidRPr="00960360">
        <w:rPr>
          <w:rFonts w:ascii="Times New Roman" w:hAnsi="Times New Roman"/>
          <w:b/>
          <w:sz w:val="24"/>
          <w:szCs w:val="24"/>
        </w:rPr>
        <w:t>r</w:t>
      </w:r>
      <w:r w:rsidRPr="00960360">
        <w:rPr>
          <w:rFonts w:ascii="Times New Roman" w:hAnsi="Times New Roman"/>
          <w:b/>
          <w:sz w:val="24"/>
          <w:szCs w:val="24"/>
        </w:rPr>
        <w:t>eparație capitală</w:t>
      </w:r>
      <w:r w:rsidRPr="00960360">
        <w:rPr>
          <w:rFonts w:ascii="Times New Roman" w:hAnsi="Times New Roman"/>
          <w:b/>
          <w:i/>
          <w:sz w:val="24"/>
          <w:szCs w:val="24"/>
        </w:rPr>
        <w:t xml:space="preserve"> - </w:t>
      </w:r>
      <w:r w:rsidR="00BA4C68" w:rsidRPr="00960360">
        <w:rPr>
          <w:rFonts w:ascii="Times New Roman" w:hAnsi="Times New Roman"/>
          <w:sz w:val="24"/>
          <w:szCs w:val="24"/>
        </w:rPr>
        <w:t>a</w:t>
      </w:r>
      <w:r w:rsidRPr="00960360">
        <w:rPr>
          <w:rFonts w:ascii="Times New Roman" w:hAnsi="Times New Roman"/>
          <w:sz w:val="24"/>
          <w:szCs w:val="24"/>
        </w:rPr>
        <w:t>nsamblu de lucrări de reparații care se execut</w:t>
      </w:r>
      <w:r w:rsidR="00BE07D8" w:rsidRPr="00960360">
        <w:rPr>
          <w:rFonts w:ascii="Times New Roman" w:hAnsi="Times New Roman"/>
          <w:sz w:val="24"/>
          <w:szCs w:val="24"/>
        </w:rPr>
        <w:t>ă</w:t>
      </w:r>
      <w:r w:rsidRPr="00960360">
        <w:rPr>
          <w:rFonts w:ascii="Times New Roman" w:hAnsi="Times New Roman"/>
          <w:sz w:val="24"/>
          <w:szCs w:val="24"/>
        </w:rPr>
        <w:t xml:space="preserve"> în scopul readucerii utilajului cât mai aproape de caracteristicile tehnice, constructive și funcționale inițiale, astfel încât să corespundă tuturor condițiilor </w:t>
      </w:r>
      <w:proofErr w:type="spellStart"/>
      <w:r w:rsidRPr="00960360">
        <w:rPr>
          <w:rFonts w:ascii="Times New Roman" w:hAnsi="Times New Roman"/>
          <w:sz w:val="24"/>
          <w:szCs w:val="24"/>
        </w:rPr>
        <w:t>tehnico</w:t>
      </w:r>
      <w:proofErr w:type="spellEnd"/>
      <w:r w:rsidRPr="00960360">
        <w:rPr>
          <w:rFonts w:ascii="Times New Roman" w:hAnsi="Times New Roman"/>
          <w:sz w:val="24"/>
          <w:szCs w:val="24"/>
        </w:rPr>
        <w:t>-economice de lucru. Reparațiile capitale sunt caracterizate prin lucrări de mare amploare. În cadrul reparației capitale se pot executa lucrări cu demontarea parțială sau totală a fondului fix, recondiționarea sau înlocuirea parțial</w:t>
      </w:r>
      <w:r w:rsidR="00BE07D8" w:rsidRPr="00960360">
        <w:rPr>
          <w:rFonts w:ascii="Times New Roman" w:hAnsi="Times New Roman"/>
          <w:sz w:val="24"/>
          <w:szCs w:val="24"/>
        </w:rPr>
        <w:t>ă</w:t>
      </w:r>
      <w:r w:rsidRPr="00960360">
        <w:rPr>
          <w:rFonts w:ascii="Times New Roman" w:hAnsi="Times New Roman"/>
          <w:sz w:val="24"/>
          <w:szCs w:val="24"/>
        </w:rPr>
        <w:t xml:space="preserve"> sau totală a pieselor uzate, care nu mai pot funcționa în condiții optime</w:t>
      </w:r>
      <w:r w:rsidR="00B93F0F" w:rsidRPr="00960360">
        <w:rPr>
          <w:rFonts w:ascii="Times New Roman" w:hAnsi="Times New Roman"/>
          <w:sz w:val="24"/>
          <w:szCs w:val="24"/>
        </w:rPr>
        <w:t>;</w:t>
      </w:r>
    </w:p>
    <w:p w14:paraId="6BCF45E1" w14:textId="47C95841" w:rsidR="003041C9" w:rsidRPr="00960360" w:rsidRDefault="003041C9">
      <w:pPr>
        <w:shd w:val="clear" w:color="auto" w:fill="FFFFFF"/>
        <w:tabs>
          <w:tab w:val="left" w:pos="426"/>
        </w:tabs>
        <w:spacing w:after="0" w:line="240" w:lineRule="auto"/>
        <w:jc w:val="both"/>
        <w:rPr>
          <w:rFonts w:ascii="Times New Roman" w:hAnsi="Times New Roman"/>
          <w:sz w:val="24"/>
          <w:szCs w:val="24"/>
        </w:rPr>
      </w:pPr>
      <w:r w:rsidRPr="00960360">
        <w:rPr>
          <w:rFonts w:ascii="Times New Roman" w:hAnsi="Times New Roman"/>
          <w:sz w:val="24"/>
          <w:szCs w:val="24"/>
        </w:rPr>
        <w:lastRenderedPageBreak/>
        <w:tab/>
      </w:r>
      <w:r w:rsidR="00BA4C68" w:rsidRPr="00960360">
        <w:rPr>
          <w:rFonts w:ascii="Times New Roman" w:hAnsi="Times New Roman"/>
          <w:b/>
          <w:sz w:val="24"/>
          <w:szCs w:val="24"/>
        </w:rPr>
        <w:t>r</w:t>
      </w:r>
      <w:r w:rsidRPr="00960360">
        <w:rPr>
          <w:rFonts w:ascii="Times New Roman" w:hAnsi="Times New Roman"/>
          <w:b/>
          <w:sz w:val="24"/>
          <w:szCs w:val="24"/>
        </w:rPr>
        <w:t>eparație curent</w:t>
      </w:r>
      <w:r w:rsidR="002136FC" w:rsidRPr="00960360">
        <w:rPr>
          <w:rFonts w:ascii="Times New Roman" w:hAnsi="Times New Roman"/>
          <w:b/>
          <w:sz w:val="24"/>
          <w:szCs w:val="24"/>
        </w:rPr>
        <w:t>ă</w:t>
      </w:r>
      <w:r w:rsidRPr="00960360">
        <w:rPr>
          <w:rFonts w:ascii="Times New Roman" w:hAnsi="Times New Roman"/>
          <w:b/>
          <w:i/>
          <w:sz w:val="24"/>
          <w:szCs w:val="24"/>
        </w:rPr>
        <w:t xml:space="preserve"> - </w:t>
      </w:r>
      <w:r w:rsidR="00BA4C68" w:rsidRPr="00960360">
        <w:rPr>
          <w:rFonts w:ascii="Times New Roman" w:hAnsi="Times New Roman"/>
          <w:sz w:val="24"/>
          <w:szCs w:val="24"/>
        </w:rPr>
        <w:t>a</w:t>
      </w:r>
      <w:r w:rsidR="00B93F0F" w:rsidRPr="00960360">
        <w:rPr>
          <w:rFonts w:ascii="Times New Roman" w:hAnsi="Times New Roman"/>
          <w:sz w:val="24"/>
          <w:szCs w:val="24"/>
        </w:rPr>
        <w:t>nsamblu de operații  prin care se remediază toate defecțiunile apărute la utilaje în perioada exploatării, cu excepția operațiilor de remediere a defectelor ce se execută  în cadrul reparațiilor capitale;</w:t>
      </w:r>
    </w:p>
    <w:p w14:paraId="5497E203" w14:textId="7AB91BE9" w:rsidR="00B93F0F" w:rsidRPr="00960360" w:rsidRDefault="00B93F0F">
      <w:pPr>
        <w:shd w:val="clear" w:color="auto" w:fill="FFFFFF"/>
        <w:tabs>
          <w:tab w:val="left" w:pos="426"/>
        </w:tabs>
        <w:spacing w:after="0" w:line="240" w:lineRule="auto"/>
        <w:jc w:val="both"/>
        <w:rPr>
          <w:rFonts w:ascii="Times New Roman" w:hAnsi="Times New Roman"/>
          <w:sz w:val="24"/>
          <w:szCs w:val="24"/>
        </w:rPr>
      </w:pPr>
      <w:r w:rsidRPr="00960360">
        <w:rPr>
          <w:rFonts w:ascii="Times New Roman" w:hAnsi="Times New Roman"/>
          <w:sz w:val="24"/>
          <w:szCs w:val="24"/>
        </w:rPr>
        <w:tab/>
      </w:r>
      <w:r w:rsidR="00BA4C68" w:rsidRPr="00960360">
        <w:rPr>
          <w:rFonts w:ascii="Times New Roman" w:hAnsi="Times New Roman"/>
          <w:b/>
          <w:sz w:val="24"/>
          <w:szCs w:val="24"/>
        </w:rPr>
        <w:t>r</w:t>
      </w:r>
      <w:r w:rsidRPr="00960360">
        <w:rPr>
          <w:rFonts w:ascii="Times New Roman" w:hAnsi="Times New Roman"/>
          <w:b/>
          <w:sz w:val="24"/>
          <w:szCs w:val="24"/>
        </w:rPr>
        <w:t>eparație planificată</w:t>
      </w:r>
      <w:r w:rsidRPr="00960360">
        <w:rPr>
          <w:rFonts w:ascii="Times New Roman" w:hAnsi="Times New Roman"/>
          <w:b/>
          <w:i/>
          <w:sz w:val="24"/>
          <w:szCs w:val="24"/>
        </w:rPr>
        <w:t xml:space="preserve"> - </w:t>
      </w:r>
      <w:r w:rsidR="00BA4C68" w:rsidRPr="00960360">
        <w:rPr>
          <w:rFonts w:ascii="Times New Roman" w:hAnsi="Times New Roman"/>
          <w:sz w:val="24"/>
          <w:szCs w:val="24"/>
        </w:rPr>
        <w:t>r</w:t>
      </w:r>
      <w:r w:rsidRPr="00960360">
        <w:rPr>
          <w:rFonts w:ascii="Times New Roman" w:hAnsi="Times New Roman"/>
          <w:sz w:val="24"/>
          <w:szCs w:val="24"/>
        </w:rPr>
        <w:t xml:space="preserve">eparația efectuată în </w:t>
      </w:r>
      <w:r w:rsidR="001C2B4D" w:rsidRPr="00960360">
        <w:rPr>
          <w:rFonts w:ascii="Times New Roman" w:hAnsi="Times New Roman"/>
          <w:sz w:val="24"/>
          <w:szCs w:val="24"/>
        </w:rPr>
        <w:t xml:space="preserve">termenele stabilite </w:t>
      </w:r>
      <w:r w:rsidRPr="00960360">
        <w:rPr>
          <w:rFonts w:ascii="Times New Roman" w:hAnsi="Times New Roman"/>
          <w:sz w:val="24"/>
          <w:szCs w:val="24"/>
        </w:rPr>
        <w:t xml:space="preserve">de </w:t>
      </w:r>
      <w:r w:rsidR="001C2B4D" w:rsidRPr="00960360">
        <w:rPr>
          <w:rFonts w:ascii="Times New Roman" w:hAnsi="Times New Roman"/>
          <w:sz w:val="24"/>
          <w:szCs w:val="24"/>
        </w:rPr>
        <w:t xml:space="preserve">sistemul </w:t>
      </w:r>
      <w:r w:rsidRPr="00960360">
        <w:rPr>
          <w:rFonts w:ascii="Times New Roman" w:hAnsi="Times New Roman"/>
          <w:sz w:val="24"/>
          <w:szCs w:val="24"/>
        </w:rPr>
        <w:t xml:space="preserve">reparațiilor planificate în conformitate cu cerințele </w:t>
      </w:r>
      <w:r w:rsidR="002136FC" w:rsidRPr="00960360">
        <w:rPr>
          <w:rFonts w:ascii="Times New Roman" w:hAnsi="Times New Roman"/>
          <w:sz w:val="24"/>
          <w:szCs w:val="24"/>
        </w:rPr>
        <w:t>documentelor</w:t>
      </w:r>
      <w:r w:rsidRPr="00960360">
        <w:rPr>
          <w:rFonts w:ascii="Times New Roman" w:hAnsi="Times New Roman"/>
          <w:sz w:val="24"/>
          <w:szCs w:val="24"/>
        </w:rPr>
        <w:t xml:space="preserve"> normativ-tehnice;</w:t>
      </w:r>
    </w:p>
    <w:p w14:paraId="52C8692A" w14:textId="47E029E3" w:rsidR="00B93F0F" w:rsidRPr="00960360" w:rsidRDefault="00B93F0F">
      <w:pPr>
        <w:shd w:val="clear" w:color="auto" w:fill="FFFFFF"/>
        <w:tabs>
          <w:tab w:val="left" w:pos="426"/>
        </w:tabs>
        <w:spacing w:after="0" w:line="240" w:lineRule="auto"/>
        <w:jc w:val="both"/>
        <w:rPr>
          <w:rFonts w:ascii="Times New Roman" w:hAnsi="Times New Roman"/>
          <w:sz w:val="24"/>
          <w:szCs w:val="24"/>
        </w:rPr>
      </w:pPr>
      <w:r w:rsidRPr="00960360">
        <w:rPr>
          <w:rFonts w:ascii="Times New Roman" w:hAnsi="Times New Roman"/>
          <w:sz w:val="24"/>
          <w:szCs w:val="24"/>
        </w:rPr>
        <w:tab/>
      </w:r>
      <w:r w:rsidR="00BA4C68" w:rsidRPr="00960360">
        <w:rPr>
          <w:rFonts w:ascii="Times New Roman" w:hAnsi="Times New Roman"/>
          <w:b/>
          <w:sz w:val="24"/>
          <w:szCs w:val="24"/>
        </w:rPr>
        <w:t>s</w:t>
      </w:r>
      <w:r w:rsidRPr="00960360">
        <w:rPr>
          <w:rFonts w:ascii="Times New Roman" w:hAnsi="Times New Roman"/>
          <w:b/>
          <w:sz w:val="24"/>
          <w:szCs w:val="24"/>
        </w:rPr>
        <w:t>chemă electrică principială a centralei (stației) electrice</w:t>
      </w:r>
      <w:r w:rsidRPr="00960360">
        <w:rPr>
          <w:rFonts w:ascii="Times New Roman" w:hAnsi="Times New Roman"/>
          <w:b/>
          <w:i/>
          <w:sz w:val="24"/>
          <w:szCs w:val="24"/>
        </w:rPr>
        <w:t xml:space="preserve"> - </w:t>
      </w:r>
      <w:r w:rsidR="00BA4C68" w:rsidRPr="00960360">
        <w:rPr>
          <w:rFonts w:ascii="Times New Roman" w:hAnsi="Times New Roman"/>
          <w:sz w:val="24"/>
          <w:szCs w:val="24"/>
        </w:rPr>
        <w:t>s</w:t>
      </w:r>
      <w:r w:rsidRPr="00960360">
        <w:rPr>
          <w:rFonts w:ascii="Times New Roman" w:hAnsi="Times New Roman"/>
          <w:sz w:val="24"/>
          <w:szCs w:val="24"/>
        </w:rPr>
        <w:t>chemă, în care se reflectă componența și conexiunile echipamentului</w:t>
      </w:r>
      <w:r w:rsidR="005D6D62" w:rsidRPr="00960360">
        <w:rPr>
          <w:rFonts w:ascii="Times New Roman" w:hAnsi="Times New Roman"/>
          <w:sz w:val="24"/>
          <w:szCs w:val="24"/>
        </w:rPr>
        <w:t xml:space="preserve"> electric</w:t>
      </w:r>
      <w:r w:rsidRPr="00960360">
        <w:rPr>
          <w:rFonts w:ascii="Times New Roman" w:hAnsi="Times New Roman"/>
          <w:sz w:val="24"/>
          <w:szCs w:val="24"/>
        </w:rPr>
        <w:t>, ce oferă conceptul principiului de lucru al centralei (stației) electrice;</w:t>
      </w:r>
    </w:p>
    <w:p w14:paraId="65CB46B3" w14:textId="18ECB8AD" w:rsidR="00B93F0F" w:rsidRPr="00960360" w:rsidRDefault="00B93F0F">
      <w:pPr>
        <w:shd w:val="clear" w:color="auto" w:fill="FFFFFF"/>
        <w:tabs>
          <w:tab w:val="left" w:pos="426"/>
        </w:tabs>
        <w:spacing w:after="0" w:line="240" w:lineRule="auto"/>
        <w:jc w:val="both"/>
        <w:rPr>
          <w:rFonts w:ascii="Times New Roman" w:hAnsi="Times New Roman"/>
          <w:sz w:val="24"/>
          <w:szCs w:val="24"/>
        </w:rPr>
      </w:pPr>
      <w:r w:rsidRPr="00960360">
        <w:rPr>
          <w:rFonts w:ascii="Times New Roman" w:hAnsi="Times New Roman"/>
          <w:sz w:val="24"/>
          <w:szCs w:val="24"/>
        </w:rPr>
        <w:tab/>
      </w:r>
      <w:r w:rsidR="00BA4C68" w:rsidRPr="00960360">
        <w:rPr>
          <w:rFonts w:ascii="Times New Roman" w:hAnsi="Times New Roman"/>
          <w:b/>
          <w:sz w:val="24"/>
          <w:szCs w:val="24"/>
        </w:rPr>
        <w:t>s</w:t>
      </w:r>
      <w:r w:rsidRPr="00960360">
        <w:rPr>
          <w:rFonts w:ascii="Times New Roman" w:hAnsi="Times New Roman"/>
          <w:b/>
          <w:sz w:val="24"/>
          <w:szCs w:val="24"/>
        </w:rPr>
        <w:t>istem de bare colectoare</w:t>
      </w:r>
      <w:r w:rsidRPr="00960360">
        <w:rPr>
          <w:rFonts w:ascii="Times New Roman" w:hAnsi="Times New Roman"/>
          <w:b/>
          <w:i/>
          <w:sz w:val="24"/>
          <w:szCs w:val="24"/>
        </w:rPr>
        <w:t xml:space="preserve"> - </w:t>
      </w:r>
      <w:r w:rsidR="00BA4C68" w:rsidRPr="00960360">
        <w:rPr>
          <w:rFonts w:ascii="Times New Roman" w:hAnsi="Times New Roman"/>
          <w:sz w:val="24"/>
          <w:szCs w:val="24"/>
        </w:rPr>
        <w:t>s</w:t>
      </w:r>
      <w:r w:rsidRPr="00960360">
        <w:rPr>
          <w:rFonts w:ascii="Times New Roman" w:hAnsi="Times New Roman"/>
          <w:sz w:val="24"/>
          <w:szCs w:val="24"/>
        </w:rPr>
        <w:t>et de conductoare tip-bară destinat colectării și distribuției energiei electrice;</w:t>
      </w:r>
    </w:p>
    <w:p w14:paraId="20159989" w14:textId="6254CF56" w:rsidR="00B93F0F" w:rsidRPr="00960360" w:rsidRDefault="00B93F0F">
      <w:pPr>
        <w:shd w:val="clear" w:color="auto" w:fill="FFFFFF"/>
        <w:tabs>
          <w:tab w:val="left" w:pos="426"/>
        </w:tabs>
        <w:spacing w:after="0" w:line="240" w:lineRule="auto"/>
        <w:jc w:val="both"/>
        <w:rPr>
          <w:rFonts w:ascii="Times New Roman" w:hAnsi="Times New Roman"/>
          <w:sz w:val="24"/>
          <w:szCs w:val="24"/>
        </w:rPr>
      </w:pPr>
      <w:r w:rsidRPr="00960360">
        <w:rPr>
          <w:rFonts w:ascii="Times New Roman" w:hAnsi="Times New Roman"/>
          <w:sz w:val="24"/>
          <w:szCs w:val="24"/>
        </w:rPr>
        <w:tab/>
      </w:r>
      <w:r w:rsidR="00BA4C68" w:rsidRPr="00960360">
        <w:rPr>
          <w:rFonts w:ascii="Times New Roman" w:hAnsi="Times New Roman"/>
          <w:b/>
          <w:sz w:val="24"/>
          <w:szCs w:val="24"/>
        </w:rPr>
        <w:t>s</w:t>
      </w:r>
      <w:r w:rsidRPr="00960360">
        <w:rPr>
          <w:rFonts w:ascii="Times New Roman" w:hAnsi="Times New Roman"/>
          <w:b/>
          <w:sz w:val="24"/>
          <w:szCs w:val="24"/>
        </w:rPr>
        <w:t>tagiu</w:t>
      </w:r>
      <w:r w:rsidRPr="00960360">
        <w:rPr>
          <w:rFonts w:ascii="Times New Roman" w:hAnsi="Times New Roman"/>
          <w:b/>
          <w:i/>
          <w:sz w:val="24"/>
          <w:szCs w:val="24"/>
        </w:rPr>
        <w:t xml:space="preserve"> - </w:t>
      </w:r>
      <w:r w:rsidR="00BA4C68" w:rsidRPr="00960360">
        <w:rPr>
          <w:rFonts w:ascii="Times New Roman" w:hAnsi="Times New Roman"/>
          <w:sz w:val="24"/>
          <w:szCs w:val="24"/>
        </w:rPr>
        <w:t>i</w:t>
      </w:r>
      <w:r w:rsidRPr="00960360">
        <w:rPr>
          <w:rFonts w:ascii="Times New Roman" w:hAnsi="Times New Roman"/>
          <w:sz w:val="24"/>
          <w:szCs w:val="24"/>
        </w:rPr>
        <w:t>nstruirea personalului la locul de muncă sub conducerea persoanei responsabile, după pregătirea teoretică sau concomitent cu ea, în scopul obținerii deprinderilor practice de specialitate, adaptarea la obiectele deservite și comandate;</w:t>
      </w:r>
    </w:p>
    <w:p w14:paraId="517E7855" w14:textId="4C758E34" w:rsidR="00191D6B" w:rsidRPr="00960360" w:rsidRDefault="00B93F0F">
      <w:pPr>
        <w:shd w:val="clear" w:color="auto" w:fill="FFFFFF"/>
        <w:tabs>
          <w:tab w:val="left" w:pos="426"/>
        </w:tabs>
        <w:spacing w:after="0" w:line="240" w:lineRule="auto"/>
        <w:jc w:val="both"/>
        <w:rPr>
          <w:rFonts w:ascii="Times New Roman" w:hAnsi="Times New Roman"/>
          <w:sz w:val="24"/>
          <w:szCs w:val="24"/>
        </w:rPr>
      </w:pPr>
      <w:r w:rsidRPr="00960360">
        <w:rPr>
          <w:rFonts w:ascii="Times New Roman" w:hAnsi="Times New Roman"/>
          <w:sz w:val="24"/>
          <w:szCs w:val="24"/>
        </w:rPr>
        <w:tab/>
      </w:r>
      <w:r w:rsidR="00BA4C68" w:rsidRPr="00960360">
        <w:rPr>
          <w:rFonts w:ascii="Times New Roman" w:hAnsi="Times New Roman"/>
          <w:b/>
          <w:sz w:val="24"/>
          <w:szCs w:val="24"/>
        </w:rPr>
        <w:t>s</w:t>
      </w:r>
      <w:r w:rsidRPr="00960360">
        <w:rPr>
          <w:rFonts w:ascii="Times New Roman" w:hAnsi="Times New Roman"/>
          <w:b/>
          <w:sz w:val="24"/>
          <w:szCs w:val="24"/>
        </w:rPr>
        <w:t>ursă de energie electrică</w:t>
      </w:r>
      <w:r w:rsidRPr="00960360">
        <w:rPr>
          <w:rFonts w:ascii="Times New Roman" w:hAnsi="Times New Roman"/>
          <w:b/>
          <w:i/>
          <w:sz w:val="24"/>
          <w:szCs w:val="24"/>
        </w:rPr>
        <w:t xml:space="preserve"> - </w:t>
      </w:r>
      <w:r w:rsidR="00BA4C68" w:rsidRPr="00960360">
        <w:rPr>
          <w:rFonts w:ascii="Times New Roman" w:hAnsi="Times New Roman"/>
          <w:sz w:val="24"/>
          <w:szCs w:val="24"/>
        </w:rPr>
        <w:t>e</w:t>
      </w:r>
      <w:r w:rsidRPr="00960360">
        <w:rPr>
          <w:rFonts w:ascii="Times New Roman" w:hAnsi="Times New Roman"/>
          <w:sz w:val="24"/>
          <w:szCs w:val="24"/>
        </w:rPr>
        <w:t>chipament (dispozitiv) electrotehnic care transformă diferite tipuri de energii în energie electrică;</w:t>
      </w:r>
    </w:p>
    <w:p w14:paraId="0E679C60" w14:textId="6607474F" w:rsidR="00F335AF" w:rsidRPr="00960360" w:rsidRDefault="00F335AF" w:rsidP="00453482">
      <w:pPr>
        <w:pStyle w:val="ListParagraph"/>
        <w:numPr>
          <w:ilvl w:val="0"/>
          <w:numId w:val="4"/>
        </w:numPr>
        <w:tabs>
          <w:tab w:val="left" w:pos="709"/>
        </w:tabs>
        <w:ind w:left="0" w:firstLine="426"/>
        <w:jc w:val="both"/>
      </w:pPr>
      <w:r w:rsidRPr="00960360">
        <w:t>Exploatarea echipamentului electric de uz casnic în scop de producere se va efectua în conformitate cu indicațiile uzinei</w:t>
      </w:r>
      <w:r w:rsidR="00255051" w:rsidRPr="00960360">
        <w:t xml:space="preserve"> </w:t>
      </w:r>
      <w:r w:rsidRPr="00960360">
        <w:t xml:space="preserve">producătoare și </w:t>
      </w:r>
      <w:r w:rsidR="004B3909" w:rsidRPr="00960360">
        <w:t>prezentelor Norme</w:t>
      </w:r>
      <w:r w:rsidRPr="00960360">
        <w:t>.</w:t>
      </w:r>
    </w:p>
    <w:p w14:paraId="785EE07B" w14:textId="4687F50D" w:rsidR="00B30A7B" w:rsidRPr="00960360" w:rsidRDefault="00B30A7B" w:rsidP="00453482">
      <w:pPr>
        <w:pStyle w:val="ListParagraph"/>
        <w:numPr>
          <w:ilvl w:val="0"/>
          <w:numId w:val="4"/>
        </w:numPr>
        <w:tabs>
          <w:tab w:val="left" w:pos="709"/>
        </w:tabs>
        <w:ind w:left="0" w:firstLine="426"/>
        <w:jc w:val="both"/>
      </w:pPr>
      <w:r w:rsidRPr="00960360">
        <w:t>Cerințele uzinei producătoare de echipamente cu privire la exploatarea lor au prioritate în raport cu cerințele instituite de prezentele Norme.</w:t>
      </w:r>
    </w:p>
    <w:p w14:paraId="77B4C8F3" w14:textId="77777777" w:rsidR="006E0B9F" w:rsidRPr="00960360" w:rsidRDefault="006E0B9F" w:rsidP="0066036F">
      <w:pPr>
        <w:pStyle w:val="ListParagraph"/>
        <w:ind w:left="0"/>
        <w:jc w:val="both"/>
        <w:rPr>
          <w:sz w:val="26"/>
          <w:szCs w:val="26"/>
        </w:rPr>
      </w:pPr>
    </w:p>
    <w:p w14:paraId="37E6BD8E" w14:textId="6EE989D9" w:rsidR="00F335AF" w:rsidRPr="00960360" w:rsidRDefault="0084629D" w:rsidP="00CE4562">
      <w:pPr>
        <w:spacing w:after="0" w:line="240" w:lineRule="auto"/>
        <w:jc w:val="center"/>
        <w:rPr>
          <w:rFonts w:ascii="Times New Roman" w:hAnsi="Times New Roman"/>
          <w:b/>
          <w:sz w:val="24"/>
          <w:szCs w:val="26"/>
        </w:rPr>
      </w:pPr>
      <w:r w:rsidRPr="00960360">
        <w:rPr>
          <w:rFonts w:ascii="Times New Roman" w:hAnsi="Times New Roman"/>
          <w:b/>
          <w:sz w:val="24"/>
          <w:szCs w:val="26"/>
        </w:rPr>
        <w:t xml:space="preserve">Secțiunea </w:t>
      </w:r>
      <w:r w:rsidR="00F335AF" w:rsidRPr="00960360">
        <w:rPr>
          <w:rFonts w:ascii="Times New Roman" w:hAnsi="Times New Roman"/>
          <w:b/>
          <w:sz w:val="24"/>
          <w:szCs w:val="26"/>
        </w:rPr>
        <w:t>2</w:t>
      </w:r>
    </w:p>
    <w:p w14:paraId="2A02D0A5" w14:textId="0500BC74" w:rsidR="00F335AF" w:rsidRPr="00960360" w:rsidRDefault="00F335AF" w:rsidP="00CE4562">
      <w:pPr>
        <w:spacing w:after="0" w:line="240" w:lineRule="auto"/>
        <w:jc w:val="center"/>
        <w:rPr>
          <w:rFonts w:ascii="Times New Roman" w:hAnsi="Times New Roman"/>
          <w:b/>
          <w:sz w:val="24"/>
          <w:szCs w:val="26"/>
        </w:rPr>
      </w:pPr>
      <w:r w:rsidRPr="00960360">
        <w:rPr>
          <w:rFonts w:ascii="Times New Roman" w:hAnsi="Times New Roman"/>
          <w:b/>
          <w:sz w:val="24"/>
          <w:szCs w:val="26"/>
        </w:rPr>
        <w:t xml:space="preserve">Responsabilitățile și obligațiunile </w:t>
      </w:r>
      <w:r w:rsidR="00794FC5" w:rsidRPr="00960360">
        <w:rPr>
          <w:rFonts w:ascii="Times New Roman" w:hAnsi="Times New Roman"/>
          <w:b/>
          <w:sz w:val="24"/>
          <w:szCs w:val="26"/>
        </w:rPr>
        <w:t>c</w:t>
      </w:r>
      <w:r w:rsidRPr="00960360">
        <w:rPr>
          <w:rFonts w:ascii="Times New Roman" w:hAnsi="Times New Roman"/>
          <w:b/>
          <w:sz w:val="24"/>
          <w:szCs w:val="26"/>
        </w:rPr>
        <w:t>onsumatorului</w:t>
      </w:r>
      <w:r w:rsidR="00CA3505" w:rsidRPr="00960360">
        <w:rPr>
          <w:rFonts w:ascii="Times New Roman" w:hAnsi="Times New Roman"/>
          <w:b/>
          <w:sz w:val="24"/>
          <w:szCs w:val="26"/>
        </w:rPr>
        <w:t xml:space="preserve"> noncasnic</w:t>
      </w:r>
    </w:p>
    <w:p w14:paraId="084A649E" w14:textId="77777777" w:rsidR="004F25C6" w:rsidRPr="00960360" w:rsidRDefault="004F25C6" w:rsidP="00CE4562">
      <w:pPr>
        <w:spacing w:after="0" w:line="240" w:lineRule="auto"/>
        <w:jc w:val="center"/>
        <w:rPr>
          <w:rFonts w:ascii="Times New Roman" w:hAnsi="Times New Roman"/>
          <w:b/>
          <w:sz w:val="24"/>
          <w:szCs w:val="26"/>
        </w:rPr>
      </w:pPr>
    </w:p>
    <w:p w14:paraId="606DD29D" w14:textId="3AD1DFD9" w:rsidR="00574B76" w:rsidRPr="00960360" w:rsidRDefault="00F335AF" w:rsidP="00453482">
      <w:pPr>
        <w:pStyle w:val="ListParagraph"/>
        <w:numPr>
          <w:ilvl w:val="0"/>
          <w:numId w:val="4"/>
        </w:numPr>
        <w:tabs>
          <w:tab w:val="left" w:pos="567"/>
        </w:tabs>
        <w:ind w:left="0" w:firstLine="426"/>
        <w:jc w:val="both"/>
      </w:pPr>
      <w:r w:rsidRPr="00960360">
        <w:t xml:space="preserve">Deservirea instalațiilor electrice, executarea manevrelor operative în instalații, organizarea și executarea lucrărilor de reparații, montare, ajustare, încercări, măsurări și diagnostic </w:t>
      </w:r>
      <w:r w:rsidR="00D81131" w:rsidRPr="00960360">
        <w:t>trebuie să efectueze</w:t>
      </w:r>
      <w:r w:rsidRPr="00960360">
        <w:t xml:space="preserve"> personalul electrotehnic.</w:t>
      </w:r>
    </w:p>
    <w:p w14:paraId="4A9F4A61" w14:textId="41F78ED0" w:rsidR="00F335AF" w:rsidRPr="00960360" w:rsidRDefault="00F335AF" w:rsidP="00453482">
      <w:pPr>
        <w:pStyle w:val="ListParagraph"/>
        <w:numPr>
          <w:ilvl w:val="0"/>
          <w:numId w:val="4"/>
        </w:numPr>
        <w:tabs>
          <w:tab w:val="left" w:pos="567"/>
          <w:tab w:val="left" w:pos="709"/>
          <w:tab w:val="left" w:pos="851"/>
        </w:tabs>
        <w:ind w:left="0" w:firstLine="426"/>
        <w:jc w:val="both"/>
      </w:pPr>
      <w:r w:rsidRPr="00960360">
        <w:t xml:space="preserve">La </w:t>
      </w:r>
      <w:r w:rsidR="00794FC5" w:rsidRPr="00960360">
        <w:t>c</w:t>
      </w:r>
      <w:r w:rsidRPr="00960360">
        <w:t>onsumator</w:t>
      </w:r>
      <w:r w:rsidR="00CA3505" w:rsidRPr="00960360">
        <w:t>ul noncasnic</w:t>
      </w:r>
      <w:r w:rsidRPr="00960360">
        <w:t>, de regulă, trebuie să fie creat serviciul energetic. Serviciul energetic</w:t>
      </w:r>
      <w:r w:rsidR="001F28BD" w:rsidRPr="00960360">
        <w:t>,</w:t>
      </w:r>
      <w:r w:rsidRPr="00960360">
        <w:t xml:space="preserve"> </w:t>
      </w:r>
      <w:r w:rsidR="001F28BD" w:rsidRPr="00960360">
        <w:t xml:space="preserve">în funcție de nivelul tensiunii, complexitatea și volumul de deservire a instalațiilor electrice, </w:t>
      </w:r>
      <w:r w:rsidRPr="00960360">
        <w:t xml:space="preserve">trebuie să fie completat cu personal electrotehnic care corespunde </w:t>
      </w:r>
      <w:r w:rsidR="004B3909" w:rsidRPr="00960360">
        <w:t>cerințelor prezentelor Norme</w:t>
      </w:r>
      <w:r w:rsidRPr="00960360">
        <w:t xml:space="preserve">. </w:t>
      </w:r>
    </w:p>
    <w:p w14:paraId="5BF5588F" w14:textId="516CCFD1" w:rsidR="00F335AF" w:rsidRPr="00960360" w:rsidRDefault="00F335AF" w:rsidP="00CE4562">
      <w:pPr>
        <w:tabs>
          <w:tab w:val="left" w:pos="567"/>
        </w:tabs>
        <w:spacing w:after="0" w:line="240" w:lineRule="auto"/>
        <w:ind w:firstLine="426"/>
        <w:jc w:val="both"/>
        <w:rPr>
          <w:rFonts w:ascii="Times New Roman" w:hAnsi="Times New Roman"/>
          <w:sz w:val="24"/>
          <w:szCs w:val="24"/>
        </w:rPr>
      </w:pPr>
      <w:r w:rsidRPr="00960360">
        <w:rPr>
          <w:rFonts w:ascii="Times New Roman" w:hAnsi="Times New Roman"/>
          <w:sz w:val="24"/>
          <w:szCs w:val="24"/>
        </w:rPr>
        <w:t xml:space="preserve">Se </w:t>
      </w:r>
      <w:r w:rsidR="002840A3" w:rsidRPr="00960360">
        <w:rPr>
          <w:rFonts w:ascii="Times New Roman" w:hAnsi="Times New Roman"/>
          <w:sz w:val="24"/>
          <w:szCs w:val="24"/>
        </w:rPr>
        <w:t>per</w:t>
      </w:r>
      <w:r w:rsidRPr="00960360">
        <w:rPr>
          <w:rFonts w:ascii="Times New Roman" w:hAnsi="Times New Roman"/>
          <w:sz w:val="24"/>
          <w:szCs w:val="24"/>
        </w:rPr>
        <w:t xml:space="preserve">mite deservirea instalațiilor electrice ale </w:t>
      </w:r>
      <w:r w:rsidR="00794FC5" w:rsidRPr="00960360">
        <w:rPr>
          <w:rFonts w:ascii="Times New Roman" w:hAnsi="Times New Roman"/>
          <w:sz w:val="24"/>
          <w:szCs w:val="24"/>
        </w:rPr>
        <w:t>c</w:t>
      </w:r>
      <w:r w:rsidRPr="00960360">
        <w:rPr>
          <w:rFonts w:ascii="Times New Roman" w:hAnsi="Times New Roman"/>
          <w:sz w:val="24"/>
          <w:szCs w:val="24"/>
        </w:rPr>
        <w:t xml:space="preserve">onsumatorului </w:t>
      </w:r>
      <w:r w:rsidR="00CA3505" w:rsidRPr="00960360">
        <w:rPr>
          <w:rFonts w:ascii="Times New Roman" w:hAnsi="Times New Roman"/>
          <w:sz w:val="24"/>
          <w:szCs w:val="24"/>
        </w:rPr>
        <w:t xml:space="preserve">noncasnic </w:t>
      </w:r>
      <w:r w:rsidRPr="00960360">
        <w:rPr>
          <w:rFonts w:ascii="Times New Roman" w:hAnsi="Times New Roman"/>
          <w:sz w:val="24"/>
          <w:szCs w:val="24"/>
        </w:rPr>
        <w:t>în bază de contract</w:t>
      </w:r>
      <w:r w:rsidR="006F041A" w:rsidRPr="00960360">
        <w:rPr>
          <w:rFonts w:ascii="Times New Roman" w:hAnsi="Times New Roman"/>
          <w:sz w:val="24"/>
          <w:szCs w:val="24"/>
        </w:rPr>
        <w:t>,</w:t>
      </w:r>
      <w:r w:rsidRPr="00960360">
        <w:rPr>
          <w:rFonts w:ascii="Times New Roman" w:hAnsi="Times New Roman"/>
          <w:sz w:val="24"/>
          <w:szCs w:val="24"/>
        </w:rPr>
        <w:t xml:space="preserve"> de către un agent economic.</w:t>
      </w:r>
    </w:p>
    <w:p w14:paraId="6E53404F" w14:textId="77777777" w:rsidR="00F335AF" w:rsidRPr="00960360" w:rsidRDefault="00F335AF" w:rsidP="00CE4562">
      <w:pPr>
        <w:tabs>
          <w:tab w:val="left" w:pos="567"/>
        </w:tabs>
        <w:spacing w:after="0" w:line="240" w:lineRule="auto"/>
        <w:ind w:firstLine="426"/>
        <w:jc w:val="both"/>
        <w:rPr>
          <w:rFonts w:ascii="Times New Roman" w:hAnsi="Times New Roman"/>
          <w:sz w:val="24"/>
          <w:szCs w:val="24"/>
        </w:rPr>
      </w:pPr>
      <w:r w:rsidRPr="00960360">
        <w:rPr>
          <w:rFonts w:ascii="Times New Roman" w:hAnsi="Times New Roman"/>
          <w:sz w:val="24"/>
          <w:szCs w:val="24"/>
        </w:rPr>
        <w:t>Contractul de deservire și anexele lui trebuie să includă cel puțin:</w:t>
      </w:r>
    </w:p>
    <w:p w14:paraId="0AD71927" w14:textId="77777777" w:rsidR="00F335AF" w:rsidRPr="00960360" w:rsidRDefault="00F335AF" w:rsidP="00453482">
      <w:pPr>
        <w:numPr>
          <w:ilvl w:val="0"/>
          <w:numId w:val="6"/>
        </w:numPr>
        <w:tabs>
          <w:tab w:val="left" w:pos="851"/>
        </w:tabs>
        <w:spacing w:after="0" w:line="240" w:lineRule="auto"/>
        <w:ind w:left="0" w:firstLine="567"/>
        <w:jc w:val="both"/>
        <w:rPr>
          <w:rFonts w:ascii="Times New Roman" w:hAnsi="Times New Roman"/>
          <w:sz w:val="24"/>
          <w:szCs w:val="24"/>
        </w:rPr>
      </w:pPr>
      <w:r w:rsidRPr="00960360">
        <w:rPr>
          <w:rFonts w:ascii="Times New Roman" w:hAnsi="Times New Roman"/>
          <w:sz w:val="24"/>
          <w:szCs w:val="24"/>
        </w:rPr>
        <w:t>lista personalului electrotehnic admis la executarea lucrărilor, cu menționarea grupelor de securitate electrică;</w:t>
      </w:r>
    </w:p>
    <w:p w14:paraId="78ECA9C8" w14:textId="77777777" w:rsidR="00F335AF" w:rsidRPr="00960360" w:rsidRDefault="00F335AF" w:rsidP="00453482">
      <w:pPr>
        <w:numPr>
          <w:ilvl w:val="0"/>
          <w:numId w:val="6"/>
        </w:numPr>
        <w:tabs>
          <w:tab w:val="left" w:pos="851"/>
        </w:tabs>
        <w:spacing w:after="0" w:line="240" w:lineRule="auto"/>
        <w:ind w:left="0" w:firstLine="567"/>
        <w:jc w:val="both"/>
        <w:rPr>
          <w:rFonts w:ascii="Times New Roman" w:hAnsi="Times New Roman"/>
          <w:sz w:val="24"/>
          <w:szCs w:val="24"/>
        </w:rPr>
      </w:pPr>
      <w:r w:rsidRPr="00960360">
        <w:rPr>
          <w:rFonts w:ascii="Times New Roman" w:hAnsi="Times New Roman"/>
          <w:sz w:val="24"/>
          <w:szCs w:val="24"/>
        </w:rPr>
        <w:t>lista lucrărilor ce pot fi executate de personalul delegat;</w:t>
      </w:r>
    </w:p>
    <w:p w14:paraId="2A3A5BD6" w14:textId="477A4691" w:rsidR="00F335AF" w:rsidRPr="00960360" w:rsidRDefault="00F335AF" w:rsidP="00453482">
      <w:pPr>
        <w:numPr>
          <w:ilvl w:val="0"/>
          <w:numId w:val="6"/>
        </w:numPr>
        <w:tabs>
          <w:tab w:val="left" w:pos="851"/>
        </w:tabs>
        <w:spacing w:after="0" w:line="240" w:lineRule="auto"/>
        <w:ind w:left="0" w:firstLine="567"/>
        <w:jc w:val="both"/>
        <w:rPr>
          <w:rFonts w:ascii="Times New Roman" w:hAnsi="Times New Roman"/>
          <w:sz w:val="24"/>
          <w:szCs w:val="24"/>
        </w:rPr>
      </w:pPr>
      <w:r w:rsidRPr="00960360">
        <w:rPr>
          <w:rFonts w:ascii="Times New Roman" w:hAnsi="Times New Roman"/>
          <w:sz w:val="24"/>
          <w:szCs w:val="24"/>
        </w:rPr>
        <w:t xml:space="preserve">delimitarea responsabilităților </w:t>
      </w:r>
      <w:r w:rsidR="00187E1B" w:rsidRPr="00960360">
        <w:rPr>
          <w:rFonts w:ascii="Times New Roman" w:hAnsi="Times New Roman"/>
          <w:sz w:val="24"/>
          <w:szCs w:val="24"/>
        </w:rPr>
        <w:t>în procesul de executare a lucrărilor în instalațiile electrice</w:t>
      </w:r>
      <w:r w:rsidRPr="00960360">
        <w:rPr>
          <w:rFonts w:ascii="Times New Roman" w:hAnsi="Times New Roman"/>
          <w:sz w:val="24"/>
          <w:szCs w:val="24"/>
        </w:rPr>
        <w:t>;</w:t>
      </w:r>
    </w:p>
    <w:p w14:paraId="46AA7F8F" w14:textId="3BAE6453" w:rsidR="00F335AF" w:rsidRPr="00960360" w:rsidRDefault="00F335AF" w:rsidP="00453482">
      <w:pPr>
        <w:numPr>
          <w:ilvl w:val="0"/>
          <w:numId w:val="6"/>
        </w:numPr>
        <w:tabs>
          <w:tab w:val="left" w:pos="567"/>
          <w:tab w:val="left" w:pos="851"/>
        </w:tabs>
        <w:spacing w:after="0" w:line="240" w:lineRule="auto"/>
        <w:ind w:left="0" w:firstLine="567"/>
        <w:jc w:val="both"/>
        <w:rPr>
          <w:rFonts w:ascii="Times New Roman" w:hAnsi="Times New Roman"/>
          <w:sz w:val="24"/>
          <w:szCs w:val="24"/>
        </w:rPr>
      </w:pPr>
      <w:r w:rsidRPr="00960360">
        <w:rPr>
          <w:rFonts w:ascii="Times New Roman" w:hAnsi="Times New Roman"/>
          <w:sz w:val="24"/>
          <w:szCs w:val="24"/>
        </w:rPr>
        <w:t xml:space="preserve">determinarea responsabilității pentru asigurarea personalului electrotehnic cu mijloace de protecție, scule, unelte </w:t>
      </w:r>
      <w:r w:rsidR="00B30A7B" w:rsidRPr="00960360">
        <w:rPr>
          <w:rFonts w:ascii="Times New Roman" w:hAnsi="Times New Roman"/>
          <w:sz w:val="24"/>
          <w:szCs w:val="24"/>
        </w:rPr>
        <w:t>etc.</w:t>
      </w:r>
    </w:p>
    <w:p w14:paraId="15EC7B6D" w14:textId="3AB6E415" w:rsidR="00F335AF" w:rsidRPr="00960360" w:rsidRDefault="008D404C" w:rsidP="00453482">
      <w:pPr>
        <w:pStyle w:val="ListParagraph"/>
        <w:numPr>
          <w:ilvl w:val="0"/>
          <w:numId w:val="4"/>
        </w:numPr>
        <w:tabs>
          <w:tab w:val="left" w:pos="709"/>
        </w:tabs>
        <w:ind w:left="0" w:firstLine="426"/>
        <w:jc w:val="both"/>
      </w:pPr>
      <w:r w:rsidRPr="00960360">
        <w:t xml:space="preserve">Administratorul </w:t>
      </w:r>
      <w:r w:rsidR="00794FC5" w:rsidRPr="00960360">
        <w:t xml:space="preserve">consumatorului </w:t>
      </w:r>
      <w:r w:rsidRPr="00960360">
        <w:t>noncasnic</w:t>
      </w:r>
      <w:r w:rsidR="00F335AF" w:rsidRPr="00960360">
        <w:t xml:space="preserve"> este obligat să asigure:</w:t>
      </w:r>
    </w:p>
    <w:p w14:paraId="2C47BC59" w14:textId="5FD7B714" w:rsidR="00F335AF" w:rsidRPr="00960360" w:rsidRDefault="00F335AF" w:rsidP="00453482">
      <w:pPr>
        <w:pStyle w:val="ListParagraph"/>
        <w:numPr>
          <w:ilvl w:val="0"/>
          <w:numId w:val="7"/>
        </w:numPr>
        <w:tabs>
          <w:tab w:val="left" w:pos="851"/>
        </w:tabs>
        <w:ind w:left="0" w:firstLine="567"/>
        <w:jc w:val="both"/>
      </w:pPr>
      <w:r w:rsidRPr="00960360">
        <w:t xml:space="preserve">întreținerea instalațiilor electrice în stare bună de funcționare și exploatarea lor în conformitate cu </w:t>
      </w:r>
      <w:r w:rsidR="004B3909" w:rsidRPr="00960360">
        <w:t>prezentele Norme</w:t>
      </w:r>
      <w:r w:rsidRPr="00960360">
        <w:t xml:space="preserve">, </w:t>
      </w:r>
      <w:r w:rsidR="00770550" w:rsidRPr="00960360">
        <w:t xml:space="preserve">Normele minime </w:t>
      </w:r>
      <w:r w:rsidRPr="00960360">
        <w:t xml:space="preserve">de securitate </w:t>
      </w:r>
      <w:r w:rsidR="00207F22" w:rsidRPr="00960360">
        <w:t>la exploatarea instalațiilor electrice</w:t>
      </w:r>
      <w:r w:rsidRPr="00960360">
        <w:t>;</w:t>
      </w:r>
    </w:p>
    <w:p w14:paraId="57115B34" w14:textId="6CE4A057" w:rsidR="00F335AF" w:rsidRPr="00960360" w:rsidRDefault="00F335AF" w:rsidP="00453482">
      <w:pPr>
        <w:pStyle w:val="ListParagraph"/>
        <w:numPr>
          <w:ilvl w:val="0"/>
          <w:numId w:val="7"/>
        </w:numPr>
        <w:tabs>
          <w:tab w:val="left" w:pos="851"/>
        </w:tabs>
        <w:ind w:left="0" w:firstLine="567"/>
        <w:jc w:val="both"/>
      </w:pPr>
      <w:r w:rsidRPr="00960360">
        <w:t xml:space="preserve">efectuarea calitativă și la timp a lucrărilor de </w:t>
      </w:r>
      <w:r w:rsidR="00A128A2" w:rsidRPr="00960360">
        <w:t>mentenanță</w:t>
      </w:r>
      <w:r w:rsidRPr="00960360">
        <w:t xml:space="preserve">, de reparații planificate, a măsurărilor și încercărilor profilactice, </w:t>
      </w:r>
      <w:proofErr w:type="spellStart"/>
      <w:r w:rsidRPr="00960360">
        <w:t>modernizăr</w:t>
      </w:r>
      <w:r w:rsidR="00B30A7B" w:rsidRPr="00960360">
        <w:t>ea</w:t>
      </w:r>
      <w:proofErr w:type="spellEnd"/>
      <w:r w:rsidRPr="00960360">
        <w:t xml:space="preserve"> și reconstrucți</w:t>
      </w:r>
      <w:r w:rsidR="00B30A7B" w:rsidRPr="00960360">
        <w:t>a</w:t>
      </w:r>
      <w:r w:rsidRPr="00960360">
        <w:t xml:space="preserve"> instalațiilor și echipamentelor electrice;</w:t>
      </w:r>
    </w:p>
    <w:p w14:paraId="13098788" w14:textId="64E95931" w:rsidR="00F335AF" w:rsidRPr="00960360" w:rsidRDefault="00F335AF" w:rsidP="00453482">
      <w:pPr>
        <w:pStyle w:val="ListParagraph"/>
        <w:numPr>
          <w:ilvl w:val="0"/>
          <w:numId w:val="7"/>
        </w:numPr>
        <w:tabs>
          <w:tab w:val="left" w:pos="851"/>
        </w:tabs>
        <w:ind w:left="0" w:firstLine="567"/>
        <w:jc w:val="both"/>
        <w:rPr>
          <w:i/>
        </w:rPr>
      </w:pPr>
      <w:r w:rsidRPr="00960360">
        <w:t xml:space="preserve">selectarea personalului electrotehnic și electrotehnologic, </w:t>
      </w:r>
      <w:r w:rsidR="00CD1BE2" w:rsidRPr="00960360">
        <w:t xml:space="preserve">organizarea </w:t>
      </w:r>
      <w:r w:rsidRPr="00960360">
        <w:t>examin</w:t>
      </w:r>
      <w:r w:rsidR="00CD1BE2" w:rsidRPr="00960360">
        <w:t>ării</w:t>
      </w:r>
      <w:r w:rsidRPr="00960360">
        <w:t xml:space="preserve"> medical</w:t>
      </w:r>
      <w:r w:rsidR="00CD1BE2" w:rsidRPr="00960360">
        <w:t>e</w:t>
      </w:r>
      <w:r w:rsidRPr="00960360">
        <w:t xml:space="preserve"> periodic</w:t>
      </w:r>
      <w:r w:rsidR="00CD1BE2" w:rsidRPr="00960360">
        <w:t>e</w:t>
      </w:r>
      <w:r w:rsidRPr="00960360">
        <w:t xml:space="preserve"> a personalului, efectuarea instruirilor de securitate și sănătate în muncă, </w:t>
      </w:r>
      <w:r w:rsidR="001F28BD" w:rsidRPr="00960360">
        <w:t xml:space="preserve">de </w:t>
      </w:r>
      <w:r w:rsidRPr="00960360">
        <w:t>apărare împotriva incendiilor;</w:t>
      </w:r>
    </w:p>
    <w:p w14:paraId="159E3844" w14:textId="6D189416" w:rsidR="00F335AF" w:rsidRPr="00960360" w:rsidRDefault="00F335AF" w:rsidP="00453482">
      <w:pPr>
        <w:pStyle w:val="ListParagraph"/>
        <w:numPr>
          <w:ilvl w:val="0"/>
          <w:numId w:val="7"/>
        </w:numPr>
        <w:tabs>
          <w:tab w:val="left" w:pos="851"/>
        </w:tabs>
        <w:ind w:left="0" w:firstLine="567"/>
        <w:jc w:val="both"/>
      </w:pPr>
      <w:r w:rsidRPr="00960360">
        <w:lastRenderedPageBreak/>
        <w:t>perfecționarea profesională permanentă a personalului electrotehnic în centre specializate de instruire</w:t>
      </w:r>
      <w:r w:rsidR="00CD1BE2" w:rsidRPr="00960360">
        <w:t xml:space="preserve">, </w:t>
      </w:r>
      <w:r w:rsidRPr="00960360">
        <w:t xml:space="preserve">nu mai rar de </w:t>
      </w:r>
      <w:r w:rsidR="00731B6C" w:rsidRPr="00960360">
        <w:t xml:space="preserve">o </w:t>
      </w:r>
      <w:r w:rsidRPr="00960360">
        <w:t>dată la 5 ani;</w:t>
      </w:r>
    </w:p>
    <w:p w14:paraId="71E13AFA" w14:textId="62F5EFE6" w:rsidR="00F335AF" w:rsidRPr="00960360" w:rsidRDefault="00F335AF" w:rsidP="00453482">
      <w:pPr>
        <w:pStyle w:val="ListParagraph"/>
        <w:numPr>
          <w:ilvl w:val="0"/>
          <w:numId w:val="7"/>
        </w:numPr>
        <w:tabs>
          <w:tab w:val="left" w:pos="851"/>
        </w:tabs>
        <w:ind w:left="0" w:firstLine="567"/>
        <w:jc w:val="both"/>
      </w:pPr>
      <w:r w:rsidRPr="00960360">
        <w:t xml:space="preserve">fiabilitatea funcționării și </w:t>
      </w:r>
      <w:r w:rsidR="00CD1BE2" w:rsidRPr="00960360">
        <w:t xml:space="preserve">securitatea </w:t>
      </w:r>
      <w:r w:rsidRPr="00960360">
        <w:t>deservirii instalațiilor electrice;</w:t>
      </w:r>
    </w:p>
    <w:p w14:paraId="68A08473" w14:textId="7AA0F155" w:rsidR="00F335AF" w:rsidRPr="00960360" w:rsidRDefault="00F335AF" w:rsidP="00453482">
      <w:pPr>
        <w:pStyle w:val="ListParagraph"/>
        <w:numPr>
          <w:ilvl w:val="0"/>
          <w:numId w:val="7"/>
        </w:numPr>
        <w:tabs>
          <w:tab w:val="left" w:pos="851"/>
        </w:tabs>
        <w:ind w:left="0" w:firstLine="567"/>
        <w:jc w:val="both"/>
      </w:pPr>
      <w:r w:rsidRPr="00960360">
        <w:t>măsuri de securitate și sănătate în muncă a personalului electrotehnic și electrotehnologic;</w:t>
      </w:r>
    </w:p>
    <w:p w14:paraId="710624E3" w14:textId="65724E28" w:rsidR="00F335AF" w:rsidRPr="00960360" w:rsidRDefault="00F335AF" w:rsidP="00453482">
      <w:pPr>
        <w:pStyle w:val="ListParagraph"/>
        <w:numPr>
          <w:ilvl w:val="0"/>
          <w:numId w:val="7"/>
        </w:numPr>
        <w:tabs>
          <w:tab w:val="left" w:pos="851"/>
        </w:tabs>
        <w:ind w:left="0" w:firstLine="567"/>
        <w:jc w:val="both"/>
      </w:pPr>
      <w:r w:rsidRPr="00960360">
        <w:t xml:space="preserve">implementarea măsurilor de prevenire a </w:t>
      </w:r>
      <w:r w:rsidR="00CD1BE2" w:rsidRPr="00960360">
        <w:t xml:space="preserve">șocurilor electrice și </w:t>
      </w:r>
      <w:r w:rsidRPr="00960360">
        <w:t>electrocutărilor la executarea lucrărilor cu risc de natură electrică și/sau deteriorării echipamentului electric;</w:t>
      </w:r>
    </w:p>
    <w:p w14:paraId="13C21500" w14:textId="2AF36525" w:rsidR="00F335AF" w:rsidRPr="00960360" w:rsidRDefault="00F335AF" w:rsidP="00453482">
      <w:pPr>
        <w:pStyle w:val="ListParagraph"/>
        <w:numPr>
          <w:ilvl w:val="0"/>
          <w:numId w:val="7"/>
        </w:numPr>
        <w:tabs>
          <w:tab w:val="left" w:pos="851"/>
        </w:tabs>
        <w:ind w:left="0" w:firstLine="567"/>
        <w:jc w:val="both"/>
      </w:pPr>
      <w:r w:rsidRPr="00960360">
        <w:t>protecția mediului ambiant la exploatarea instalațiilor electrice;</w:t>
      </w:r>
    </w:p>
    <w:p w14:paraId="17AC5048" w14:textId="567BFF6D" w:rsidR="00F335AF" w:rsidRPr="00960360" w:rsidRDefault="00F335AF" w:rsidP="00453482">
      <w:pPr>
        <w:pStyle w:val="ListParagraph"/>
        <w:numPr>
          <w:ilvl w:val="0"/>
          <w:numId w:val="7"/>
        </w:numPr>
        <w:tabs>
          <w:tab w:val="left" w:pos="851"/>
        </w:tabs>
        <w:ind w:left="0" w:firstLine="567"/>
        <w:jc w:val="both"/>
      </w:pPr>
      <w:r w:rsidRPr="00960360">
        <w:t>evidența și analiza deranjamentelor, accidentelor de muncă și întreprinderea măsurilor de înlăturare a cauzelor producerii lor la funcționarea instalațiilor electrice;</w:t>
      </w:r>
    </w:p>
    <w:p w14:paraId="4890A53C" w14:textId="6E02E145" w:rsidR="00F335AF" w:rsidRPr="00960360" w:rsidRDefault="00F335AF" w:rsidP="00453482">
      <w:pPr>
        <w:pStyle w:val="ListParagraph"/>
        <w:numPr>
          <w:ilvl w:val="0"/>
          <w:numId w:val="7"/>
        </w:numPr>
        <w:tabs>
          <w:tab w:val="left" w:pos="993"/>
        </w:tabs>
        <w:ind w:left="0" w:firstLine="567"/>
        <w:jc w:val="both"/>
      </w:pPr>
      <w:r w:rsidRPr="00960360">
        <w:t>elaborarea fișelor de post, instrucțiunilor de serviciu și de securitate și sănătate în muncă a personalului electrotehnic și electrotehnologic;</w:t>
      </w:r>
    </w:p>
    <w:p w14:paraId="0E66A6A2" w14:textId="6FF8E002" w:rsidR="00F335AF" w:rsidRPr="00960360" w:rsidRDefault="00F335AF" w:rsidP="00453482">
      <w:pPr>
        <w:pStyle w:val="ListParagraph"/>
        <w:numPr>
          <w:ilvl w:val="0"/>
          <w:numId w:val="7"/>
        </w:numPr>
        <w:tabs>
          <w:tab w:val="left" w:pos="993"/>
        </w:tabs>
        <w:ind w:left="0" w:firstLine="567"/>
        <w:jc w:val="both"/>
      </w:pPr>
      <w:r w:rsidRPr="00960360">
        <w:t xml:space="preserve">utilizarea </w:t>
      </w:r>
      <w:r w:rsidR="00764EBA" w:rsidRPr="00960360">
        <w:t>eficientă a energiei electrice și întreprinderea măsurilor de eficiență energetică</w:t>
      </w:r>
      <w:r w:rsidRPr="00960360">
        <w:t>;</w:t>
      </w:r>
    </w:p>
    <w:p w14:paraId="13133FA4" w14:textId="39B69F11" w:rsidR="00F335AF" w:rsidRPr="00960360" w:rsidRDefault="00F335AF" w:rsidP="00453482">
      <w:pPr>
        <w:pStyle w:val="ListParagraph"/>
        <w:numPr>
          <w:ilvl w:val="0"/>
          <w:numId w:val="7"/>
        </w:numPr>
        <w:tabs>
          <w:tab w:val="left" w:pos="993"/>
        </w:tabs>
        <w:ind w:left="0" w:firstLine="567"/>
        <w:jc w:val="both"/>
      </w:pPr>
      <w:r w:rsidRPr="00960360">
        <w:t xml:space="preserve">întreprinderea măsurilor pentru evitarea perturbării parametrilor de calitate a energiei electrice în rețeaua operatorului de sistem de către echipamentele din posesie; </w:t>
      </w:r>
    </w:p>
    <w:p w14:paraId="647D1F30" w14:textId="2E013036" w:rsidR="00F335AF" w:rsidRPr="00960360" w:rsidRDefault="00F335AF" w:rsidP="00453482">
      <w:pPr>
        <w:pStyle w:val="ListParagraph"/>
        <w:numPr>
          <w:ilvl w:val="0"/>
          <w:numId w:val="7"/>
        </w:numPr>
        <w:tabs>
          <w:tab w:val="left" w:pos="993"/>
        </w:tabs>
        <w:ind w:left="0" w:firstLine="567"/>
        <w:jc w:val="both"/>
      </w:pPr>
      <w:r w:rsidRPr="00960360">
        <w:t xml:space="preserve">executarea măsurărilor și încercărilor echipamentului electric și instalațiilor de protecție contra fulgerului; </w:t>
      </w:r>
    </w:p>
    <w:p w14:paraId="2F225F83" w14:textId="7EA343B5" w:rsidR="00F335AF" w:rsidRPr="00960360" w:rsidRDefault="00F335AF" w:rsidP="00453482">
      <w:pPr>
        <w:pStyle w:val="ListParagraph"/>
        <w:numPr>
          <w:ilvl w:val="0"/>
          <w:numId w:val="7"/>
        </w:numPr>
        <w:tabs>
          <w:tab w:val="left" w:pos="993"/>
        </w:tabs>
        <w:ind w:left="0" w:firstLine="567"/>
        <w:jc w:val="both"/>
      </w:pPr>
      <w:r w:rsidRPr="00960360">
        <w:t>verificarea metrologică a echipamentului de măsură;</w:t>
      </w:r>
    </w:p>
    <w:p w14:paraId="54B6EDB8" w14:textId="58696A84" w:rsidR="00F335AF" w:rsidRPr="00960360" w:rsidRDefault="00F335AF" w:rsidP="00453482">
      <w:pPr>
        <w:pStyle w:val="ListParagraph"/>
        <w:numPr>
          <w:ilvl w:val="0"/>
          <w:numId w:val="7"/>
        </w:numPr>
        <w:tabs>
          <w:tab w:val="left" w:pos="993"/>
        </w:tabs>
        <w:ind w:left="0" w:firstLine="567"/>
        <w:jc w:val="both"/>
      </w:pPr>
      <w:r w:rsidRPr="00960360">
        <w:t>informarea organului de supraveghere energetică de stat cu privire la producerea avariilor, accidentelor mortale, grave și colective legate de exploatarea instalațiilor electrice;</w:t>
      </w:r>
    </w:p>
    <w:p w14:paraId="5E15499F" w14:textId="71975C7E" w:rsidR="00F335AF" w:rsidRPr="00960360" w:rsidRDefault="00F335AF" w:rsidP="00453482">
      <w:pPr>
        <w:pStyle w:val="ListParagraph"/>
        <w:numPr>
          <w:ilvl w:val="0"/>
          <w:numId w:val="4"/>
        </w:numPr>
        <w:tabs>
          <w:tab w:val="left" w:pos="851"/>
        </w:tabs>
        <w:ind w:left="0" w:firstLine="426"/>
        <w:jc w:val="both"/>
      </w:pPr>
      <w:r w:rsidRPr="00960360">
        <w:t xml:space="preserve">Pentru organizarea exploatării instalațiilor electrice, </w:t>
      </w:r>
      <w:r w:rsidR="00F322C4" w:rsidRPr="00960360">
        <w:t xml:space="preserve">administratorul </w:t>
      </w:r>
      <w:r w:rsidR="00794FC5" w:rsidRPr="00960360">
        <w:t xml:space="preserve">consumatorului </w:t>
      </w:r>
      <w:r w:rsidR="00CA3505" w:rsidRPr="00960360">
        <w:t xml:space="preserve">noncasnic </w:t>
      </w:r>
      <w:r w:rsidRPr="00960360">
        <w:t>trebuie să d</w:t>
      </w:r>
      <w:r w:rsidR="002C2320" w:rsidRPr="00960360">
        <w:t>esemneze prin ordin sau dispoziție</w:t>
      </w:r>
      <w:r w:rsidRPr="00960360">
        <w:t xml:space="preserve"> persoana responsabilă de gospodăria electrică și, după caz, la decizia </w:t>
      </w:r>
      <w:r w:rsidR="009924CB" w:rsidRPr="00960360">
        <w:t xml:space="preserve">administratorului </w:t>
      </w:r>
      <w:r w:rsidR="001866B2" w:rsidRPr="00960360">
        <w:t xml:space="preserve">consumatorului </w:t>
      </w:r>
      <w:r w:rsidR="00CA3505" w:rsidRPr="00960360">
        <w:t xml:space="preserve">noncasnic </w:t>
      </w:r>
      <w:r w:rsidRPr="00960360">
        <w:t>- persoana care îl va înlocui.</w:t>
      </w:r>
    </w:p>
    <w:p w14:paraId="71B64687" w14:textId="789AF879" w:rsidR="00F335AF" w:rsidRPr="00960360" w:rsidRDefault="00F335AF" w:rsidP="00CE4562">
      <w:pPr>
        <w:tabs>
          <w:tab w:val="left" w:pos="851"/>
        </w:tabs>
        <w:spacing w:after="0" w:line="240" w:lineRule="auto"/>
        <w:ind w:firstLine="426"/>
        <w:jc w:val="both"/>
        <w:rPr>
          <w:rFonts w:ascii="Times New Roman" w:hAnsi="Times New Roman"/>
          <w:sz w:val="24"/>
          <w:szCs w:val="24"/>
        </w:rPr>
      </w:pPr>
      <w:r w:rsidRPr="00960360">
        <w:rPr>
          <w:rFonts w:ascii="Times New Roman" w:hAnsi="Times New Roman"/>
          <w:sz w:val="24"/>
          <w:szCs w:val="24"/>
        </w:rPr>
        <w:t xml:space="preserve">În cazul existenței la </w:t>
      </w:r>
      <w:r w:rsidR="00794FC5" w:rsidRPr="00960360">
        <w:rPr>
          <w:rFonts w:ascii="Times New Roman" w:hAnsi="Times New Roman"/>
          <w:sz w:val="24"/>
          <w:szCs w:val="24"/>
        </w:rPr>
        <w:t xml:space="preserve">consumatorul </w:t>
      </w:r>
      <w:r w:rsidR="00CA3505" w:rsidRPr="00960360">
        <w:rPr>
          <w:rFonts w:ascii="Times New Roman" w:hAnsi="Times New Roman"/>
          <w:sz w:val="24"/>
          <w:szCs w:val="24"/>
        </w:rPr>
        <w:t>noncasnic</w:t>
      </w:r>
      <w:r w:rsidRPr="00960360">
        <w:rPr>
          <w:rFonts w:ascii="Times New Roman" w:hAnsi="Times New Roman"/>
          <w:sz w:val="24"/>
          <w:szCs w:val="24"/>
        </w:rPr>
        <w:t xml:space="preserve"> a funcției de energetician, obligațiunile </w:t>
      </w:r>
      <w:r w:rsidR="00686A61" w:rsidRPr="00960360">
        <w:rPr>
          <w:rFonts w:ascii="Times New Roman" w:hAnsi="Times New Roman"/>
          <w:sz w:val="24"/>
          <w:szCs w:val="24"/>
        </w:rPr>
        <w:t xml:space="preserve">persoanei responsabile </w:t>
      </w:r>
      <w:r w:rsidRPr="00960360">
        <w:rPr>
          <w:rFonts w:ascii="Times New Roman" w:hAnsi="Times New Roman"/>
          <w:sz w:val="24"/>
          <w:szCs w:val="24"/>
        </w:rPr>
        <w:t xml:space="preserve">de gospodăria electrică, de regulă, </w:t>
      </w:r>
      <w:r w:rsidR="006708F4" w:rsidRPr="00960360">
        <w:rPr>
          <w:rFonts w:ascii="Times New Roman" w:hAnsi="Times New Roman"/>
          <w:sz w:val="24"/>
          <w:szCs w:val="24"/>
        </w:rPr>
        <w:t>se</w:t>
      </w:r>
      <w:r w:rsidRPr="00960360">
        <w:rPr>
          <w:rFonts w:ascii="Times New Roman" w:hAnsi="Times New Roman"/>
          <w:sz w:val="24"/>
          <w:szCs w:val="24"/>
        </w:rPr>
        <w:t xml:space="preserve"> atribuie lui.</w:t>
      </w:r>
    </w:p>
    <w:p w14:paraId="78BCAD37" w14:textId="12310D7C" w:rsidR="00F335AF" w:rsidRPr="00960360" w:rsidRDefault="00F335AF" w:rsidP="00CE4562">
      <w:pPr>
        <w:tabs>
          <w:tab w:val="left" w:pos="851"/>
        </w:tabs>
        <w:spacing w:after="0" w:line="240" w:lineRule="auto"/>
        <w:ind w:firstLine="426"/>
        <w:jc w:val="both"/>
        <w:rPr>
          <w:rFonts w:ascii="Times New Roman" w:hAnsi="Times New Roman"/>
          <w:sz w:val="24"/>
          <w:szCs w:val="24"/>
        </w:rPr>
      </w:pPr>
      <w:r w:rsidRPr="00960360">
        <w:rPr>
          <w:rFonts w:ascii="Times New Roman" w:hAnsi="Times New Roman"/>
          <w:sz w:val="24"/>
          <w:szCs w:val="24"/>
        </w:rPr>
        <w:t>În cazul</w:t>
      </w:r>
      <w:r w:rsidR="00CD1BE2" w:rsidRPr="00960360">
        <w:rPr>
          <w:rFonts w:ascii="Times New Roman" w:hAnsi="Times New Roman"/>
          <w:sz w:val="24"/>
          <w:szCs w:val="24"/>
        </w:rPr>
        <w:t>,</w:t>
      </w:r>
      <w:r w:rsidRPr="00960360">
        <w:rPr>
          <w:rFonts w:ascii="Times New Roman" w:hAnsi="Times New Roman"/>
          <w:sz w:val="24"/>
          <w:szCs w:val="24"/>
        </w:rPr>
        <w:t xml:space="preserve"> în care instalația electrică de utilizare se deservește </w:t>
      </w:r>
      <w:r w:rsidR="00361C44" w:rsidRPr="00960360">
        <w:rPr>
          <w:rFonts w:ascii="Times New Roman" w:hAnsi="Times New Roman"/>
          <w:sz w:val="24"/>
          <w:szCs w:val="24"/>
        </w:rPr>
        <w:t xml:space="preserve">în bază </w:t>
      </w:r>
      <w:r w:rsidRPr="00960360">
        <w:rPr>
          <w:rFonts w:ascii="Times New Roman" w:hAnsi="Times New Roman"/>
          <w:sz w:val="24"/>
          <w:szCs w:val="24"/>
        </w:rPr>
        <w:t xml:space="preserve">de </w:t>
      </w:r>
      <w:r w:rsidR="00361C44" w:rsidRPr="00960360">
        <w:rPr>
          <w:rFonts w:ascii="Times New Roman" w:hAnsi="Times New Roman"/>
          <w:sz w:val="24"/>
          <w:szCs w:val="24"/>
        </w:rPr>
        <w:t xml:space="preserve">contract de </w:t>
      </w:r>
      <w:r w:rsidRPr="00960360">
        <w:rPr>
          <w:rFonts w:ascii="Times New Roman" w:hAnsi="Times New Roman"/>
          <w:sz w:val="24"/>
          <w:szCs w:val="24"/>
        </w:rPr>
        <w:t xml:space="preserve">către un agent economic, </w:t>
      </w:r>
      <w:r w:rsidR="0041600E" w:rsidRPr="00960360">
        <w:rPr>
          <w:rFonts w:ascii="Times New Roman" w:hAnsi="Times New Roman"/>
          <w:sz w:val="24"/>
          <w:szCs w:val="24"/>
        </w:rPr>
        <w:t xml:space="preserve">responsabilitatea pentru </w:t>
      </w:r>
      <w:r w:rsidRPr="00960360">
        <w:rPr>
          <w:rFonts w:ascii="Times New Roman" w:hAnsi="Times New Roman"/>
          <w:sz w:val="24"/>
          <w:szCs w:val="24"/>
        </w:rPr>
        <w:t xml:space="preserve">gospodăria electrică, de comun acord, poate fi pusă </w:t>
      </w:r>
      <w:r w:rsidR="00CD1BE2" w:rsidRPr="00960360">
        <w:rPr>
          <w:rFonts w:ascii="Times New Roman" w:hAnsi="Times New Roman"/>
          <w:sz w:val="24"/>
          <w:szCs w:val="24"/>
        </w:rPr>
        <w:t xml:space="preserve">în sarcina unei </w:t>
      </w:r>
      <w:r w:rsidRPr="00960360">
        <w:rPr>
          <w:rFonts w:ascii="Times New Roman" w:hAnsi="Times New Roman"/>
          <w:sz w:val="24"/>
          <w:szCs w:val="24"/>
        </w:rPr>
        <w:t>persoan</w:t>
      </w:r>
      <w:r w:rsidR="00CD1BE2" w:rsidRPr="00960360">
        <w:rPr>
          <w:rFonts w:ascii="Times New Roman" w:hAnsi="Times New Roman"/>
          <w:sz w:val="24"/>
          <w:szCs w:val="24"/>
        </w:rPr>
        <w:t>e</w:t>
      </w:r>
      <w:r w:rsidRPr="00960360">
        <w:rPr>
          <w:rFonts w:ascii="Times New Roman" w:hAnsi="Times New Roman"/>
          <w:sz w:val="24"/>
          <w:szCs w:val="24"/>
        </w:rPr>
        <w:t xml:space="preserve"> din cadrul agentului economic, care deservește instalația dată.</w:t>
      </w:r>
    </w:p>
    <w:p w14:paraId="294D713E" w14:textId="7EDF069D" w:rsidR="002C2320" w:rsidRPr="00960360" w:rsidRDefault="00686A61" w:rsidP="00453482">
      <w:pPr>
        <w:pStyle w:val="ListParagraph"/>
        <w:numPr>
          <w:ilvl w:val="0"/>
          <w:numId w:val="4"/>
        </w:numPr>
        <w:tabs>
          <w:tab w:val="left" w:pos="851"/>
        </w:tabs>
        <w:ind w:left="0" w:firstLine="426"/>
        <w:jc w:val="both"/>
      </w:pPr>
      <w:r w:rsidRPr="00960360">
        <w:t>Persoana r</w:t>
      </w:r>
      <w:r w:rsidR="00F335AF" w:rsidRPr="00960360">
        <w:t>esponsab</w:t>
      </w:r>
      <w:r w:rsidR="00D71393" w:rsidRPr="00960360">
        <w:t>il</w:t>
      </w:r>
      <w:r w:rsidRPr="00960360">
        <w:t>ă</w:t>
      </w:r>
      <w:r w:rsidR="00F335AF" w:rsidRPr="00960360">
        <w:t xml:space="preserve"> de gospodăria electrică și persoana care îl va înlocui </w:t>
      </w:r>
      <w:r w:rsidR="00951880" w:rsidRPr="00960360">
        <w:t xml:space="preserve">poate fi desemnată </w:t>
      </w:r>
      <w:r w:rsidR="00F335AF" w:rsidRPr="00960360">
        <w:t xml:space="preserve">din categoria </w:t>
      </w:r>
      <w:r w:rsidR="00951880" w:rsidRPr="00960360">
        <w:t>personalului administrativ-tehnic, dacă posedă studii în domeniul electroenergetic, c</w:t>
      </w:r>
      <w:r w:rsidR="0041600E" w:rsidRPr="00960360">
        <w:t>e</w:t>
      </w:r>
      <w:r w:rsidR="00951880" w:rsidRPr="00960360">
        <w:t xml:space="preserve"> corespund </w:t>
      </w:r>
      <w:r w:rsidR="00447CA7" w:rsidRPr="00960360">
        <w:t>funcț</w:t>
      </w:r>
      <w:r w:rsidR="00951880" w:rsidRPr="00960360">
        <w:t>iei date.</w:t>
      </w:r>
    </w:p>
    <w:p w14:paraId="407DDE9E" w14:textId="2023B0CA" w:rsidR="00F335AF" w:rsidRPr="00960360" w:rsidRDefault="00F335AF" w:rsidP="00453482">
      <w:pPr>
        <w:pStyle w:val="ListParagraph"/>
        <w:numPr>
          <w:ilvl w:val="0"/>
          <w:numId w:val="4"/>
        </w:numPr>
        <w:tabs>
          <w:tab w:val="left" w:pos="851"/>
        </w:tabs>
        <w:ind w:left="0" w:firstLine="426"/>
        <w:jc w:val="both"/>
      </w:pPr>
      <w:r w:rsidRPr="00960360">
        <w:t xml:space="preserve">Ordinul sau dispoziția cu privire la desemnarea </w:t>
      </w:r>
      <w:r w:rsidR="00686A61" w:rsidRPr="00960360">
        <w:t xml:space="preserve">persoanei </w:t>
      </w:r>
      <w:r w:rsidRPr="00960360">
        <w:t>responsabil</w:t>
      </w:r>
      <w:r w:rsidR="00686A61" w:rsidRPr="00960360">
        <w:t>e</w:t>
      </w:r>
      <w:r w:rsidRPr="00960360">
        <w:t xml:space="preserve"> de gospodăria electrică și persoana care îl înlocuiește pe perioada absenței (concediu, deplasare, boală) se emite după </w:t>
      </w:r>
      <w:r w:rsidR="0017237E" w:rsidRPr="00960360">
        <w:t xml:space="preserve">evaluarea </w:t>
      </w:r>
      <w:r w:rsidRPr="00960360">
        <w:t xml:space="preserve">cunoștințelor și </w:t>
      </w:r>
      <w:r w:rsidR="00123EA4" w:rsidRPr="00960360">
        <w:t xml:space="preserve">acordarea </w:t>
      </w:r>
      <w:r w:rsidRPr="00960360">
        <w:t>grupei de securitate electrică:</w:t>
      </w:r>
    </w:p>
    <w:p w14:paraId="37D23C86" w14:textId="271199B1" w:rsidR="00F335AF" w:rsidRPr="00960360" w:rsidRDefault="00F335AF" w:rsidP="00453482">
      <w:pPr>
        <w:numPr>
          <w:ilvl w:val="0"/>
          <w:numId w:val="8"/>
        </w:numPr>
        <w:tabs>
          <w:tab w:val="left" w:pos="709"/>
          <w:tab w:val="left" w:pos="851"/>
        </w:tabs>
        <w:spacing w:after="0" w:line="240" w:lineRule="auto"/>
        <w:ind w:left="0" w:firstLine="567"/>
        <w:jc w:val="both"/>
        <w:rPr>
          <w:rFonts w:ascii="Times New Roman" w:hAnsi="Times New Roman"/>
          <w:sz w:val="24"/>
          <w:szCs w:val="24"/>
        </w:rPr>
      </w:pPr>
      <w:r w:rsidRPr="00960360">
        <w:rPr>
          <w:rFonts w:ascii="Times New Roman" w:hAnsi="Times New Roman"/>
          <w:sz w:val="24"/>
          <w:szCs w:val="24"/>
        </w:rPr>
        <w:t xml:space="preserve">V </w:t>
      </w:r>
      <w:r w:rsidR="0041600E" w:rsidRPr="00960360">
        <w:rPr>
          <w:rFonts w:ascii="Times New Roman" w:hAnsi="Times New Roman"/>
          <w:sz w:val="24"/>
          <w:szCs w:val="24"/>
        </w:rPr>
        <w:t xml:space="preserve">- </w:t>
      </w:r>
      <w:r w:rsidRPr="00960360">
        <w:rPr>
          <w:rFonts w:ascii="Times New Roman" w:hAnsi="Times New Roman"/>
          <w:sz w:val="24"/>
          <w:szCs w:val="24"/>
        </w:rPr>
        <w:t xml:space="preserve">pentru instalațiile electrice cu tensiunea </w:t>
      </w:r>
      <w:r w:rsidR="00F322C4" w:rsidRPr="00960360">
        <w:rPr>
          <w:rFonts w:ascii="Times New Roman" w:hAnsi="Times New Roman"/>
          <w:sz w:val="24"/>
          <w:szCs w:val="24"/>
        </w:rPr>
        <w:t>mai mare de</w:t>
      </w:r>
      <w:r w:rsidRPr="00960360">
        <w:rPr>
          <w:rFonts w:ascii="Times New Roman" w:hAnsi="Times New Roman"/>
          <w:sz w:val="24"/>
          <w:szCs w:val="24"/>
        </w:rPr>
        <w:t xml:space="preserve"> 1000 V;</w:t>
      </w:r>
    </w:p>
    <w:p w14:paraId="1768B474" w14:textId="724DA66E" w:rsidR="00F335AF" w:rsidRPr="00960360" w:rsidRDefault="0041600E" w:rsidP="00453482">
      <w:pPr>
        <w:numPr>
          <w:ilvl w:val="0"/>
          <w:numId w:val="8"/>
        </w:numPr>
        <w:tabs>
          <w:tab w:val="left" w:pos="709"/>
          <w:tab w:val="left" w:pos="851"/>
        </w:tabs>
        <w:spacing w:after="0" w:line="240" w:lineRule="auto"/>
        <w:ind w:left="0" w:firstLine="567"/>
        <w:jc w:val="both"/>
        <w:rPr>
          <w:rFonts w:ascii="Times New Roman" w:hAnsi="Times New Roman"/>
          <w:sz w:val="24"/>
          <w:szCs w:val="24"/>
        </w:rPr>
      </w:pPr>
      <w:r w:rsidRPr="00960360">
        <w:rPr>
          <w:rFonts w:ascii="Times New Roman" w:hAnsi="Times New Roman"/>
          <w:sz w:val="24"/>
          <w:szCs w:val="24"/>
        </w:rPr>
        <w:t xml:space="preserve">nu mai mică de </w:t>
      </w:r>
      <w:r w:rsidR="00F335AF" w:rsidRPr="00960360">
        <w:rPr>
          <w:rFonts w:ascii="Times New Roman" w:hAnsi="Times New Roman"/>
          <w:sz w:val="24"/>
          <w:szCs w:val="24"/>
        </w:rPr>
        <w:t xml:space="preserve">IV </w:t>
      </w:r>
      <w:r w:rsidRPr="00960360">
        <w:rPr>
          <w:rFonts w:ascii="Times New Roman" w:hAnsi="Times New Roman"/>
          <w:sz w:val="24"/>
          <w:szCs w:val="24"/>
        </w:rPr>
        <w:t xml:space="preserve">- </w:t>
      </w:r>
      <w:r w:rsidR="00F335AF" w:rsidRPr="00960360">
        <w:rPr>
          <w:rFonts w:ascii="Times New Roman" w:hAnsi="Times New Roman"/>
          <w:sz w:val="24"/>
          <w:szCs w:val="24"/>
        </w:rPr>
        <w:t xml:space="preserve">pentru instalațiile electrice cu tensiunea </w:t>
      </w:r>
      <w:r w:rsidR="000253E7" w:rsidRPr="00960360">
        <w:rPr>
          <w:rFonts w:ascii="Times New Roman" w:hAnsi="Times New Roman"/>
          <w:sz w:val="24"/>
          <w:szCs w:val="24"/>
        </w:rPr>
        <w:t>mai mică de</w:t>
      </w:r>
      <w:r w:rsidR="00F335AF" w:rsidRPr="00960360">
        <w:rPr>
          <w:rFonts w:ascii="Times New Roman" w:hAnsi="Times New Roman"/>
          <w:sz w:val="24"/>
          <w:szCs w:val="24"/>
        </w:rPr>
        <w:t xml:space="preserve"> 1000 V.</w:t>
      </w:r>
    </w:p>
    <w:p w14:paraId="7ED2F4B3" w14:textId="11077FF9" w:rsidR="002840A3" w:rsidRPr="00960360" w:rsidRDefault="002840A3" w:rsidP="002840A3">
      <w:pPr>
        <w:tabs>
          <w:tab w:val="left" w:pos="567"/>
        </w:tabs>
        <w:spacing w:after="0" w:line="240" w:lineRule="auto"/>
        <w:ind w:firstLine="426"/>
        <w:jc w:val="both"/>
        <w:rPr>
          <w:rFonts w:ascii="Times New Roman" w:hAnsi="Times New Roman"/>
          <w:sz w:val="24"/>
          <w:szCs w:val="24"/>
        </w:rPr>
      </w:pPr>
      <w:r w:rsidRPr="00960360">
        <w:rPr>
          <w:rFonts w:ascii="Times New Roman" w:hAnsi="Times New Roman"/>
          <w:sz w:val="24"/>
          <w:szCs w:val="24"/>
        </w:rPr>
        <w:t>Funcțiile responsabilului de gospodăria electrică pot fi realizate și prin cumul.</w:t>
      </w:r>
    </w:p>
    <w:p w14:paraId="096A67C7" w14:textId="123CA772" w:rsidR="00F335AF" w:rsidRPr="00960360" w:rsidRDefault="00F335AF" w:rsidP="00453482">
      <w:pPr>
        <w:pStyle w:val="ListParagraph"/>
        <w:numPr>
          <w:ilvl w:val="0"/>
          <w:numId w:val="4"/>
        </w:numPr>
        <w:tabs>
          <w:tab w:val="left" w:pos="851"/>
        </w:tabs>
        <w:ind w:left="0" w:firstLine="426"/>
        <w:jc w:val="both"/>
      </w:pPr>
      <w:r w:rsidRPr="00960360">
        <w:t xml:space="preserve">La </w:t>
      </w:r>
      <w:r w:rsidR="00794FC5" w:rsidRPr="00960360">
        <w:t>c</w:t>
      </w:r>
      <w:r w:rsidRPr="00960360">
        <w:t xml:space="preserve">onsumatorii </w:t>
      </w:r>
      <w:r w:rsidR="00CA3505" w:rsidRPr="00960360">
        <w:t>noncasnici</w:t>
      </w:r>
      <w:r w:rsidR="0041600E" w:rsidRPr="00960360">
        <w:t>,</w:t>
      </w:r>
      <w:r w:rsidR="00CA3505" w:rsidRPr="00960360">
        <w:t xml:space="preserve"> </w:t>
      </w:r>
      <w:r w:rsidRPr="00960360">
        <w:t>gospodăria electrică cărora include tabloul electric de intrare și</w:t>
      </w:r>
      <w:r w:rsidRPr="00960360">
        <w:rPr>
          <w:i/>
        </w:rPr>
        <w:t xml:space="preserve"> </w:t>
      </w:r>
      <w:r w:rsidRPr="00960360">
        <w:t xml:space="preserve">distribuție, instalații de iluminat, echipament electric portabil cu tensiunea nu mai mare de 380 V, </w:t>
      </w:r>
      <w:r w:rsidR="009F3760" w:rsidRPr="00960360">
        <w:t xml:space="preserve">persoana responsabilă </w:t>
      </w:r>
      <w:r w:rsidRPr="00960360">
        <w:t>de gospodăria electrică poate să nu fie desemnat</w:t>
      </w:r>
      <w:r w:rsidR="009F3760" w:rsidRPr="00960360">
        <w:t>ă</w:t>
      </w:r>
      <w:r w:rsidRPr="00960360">
        <w:t xml:space="preserve">, iar responsabilitatea pentru exploatarea </w:t>
      </w:r>
      <w:r w:rsidR="0041600E" w:rsidRPr="00960360">
        <w:t xml:space="preserve">în condiții de securitate </w:t>
      </w:r>
      <w:r w:rsidRPr="00960360">
        <w:t xml:space="preserve">a instalațiilor electrice și-o asumă </w:t>
      </w:r>
      <w:r w:rsidR="009924CB" w:rsidRPr="00960360">
        <w:t>administratorul</w:t>
      </w:r>
      <w:r w:rsidRPr="00960360">
        <w:t>.</w:t>
      </w:r>
    </w:p>
    <w:p w14:paraId="232D2890" w14:textId="28E0CFB8" w:rsidR="002C2320" w:rsidRPr="00960360" w:rsidRDefault="005725D8" w:rsidP="00453482">
      <w:pPr>
        <w:pStyle w:val="ListParagraph"/>
        <w:numPr>
          <w:ilvl w:val="0"/>
          <w:numId w:val="4"/>
        </w:numPr>
        <w:tabs>
          <w:tab w:val="left" w:pos="851"/>
        </w:tabs>
        <w:ind w:left="0" w:firstLine="426"/>
        <w:jc w:val="both"/>
      </w:pPr>
      <w:r w:rsidRPr="00960360">
        <w:t xml:space="preserve">Administratorul </w:t>
      </w:r>
      <w:r w:rsidR="00794FC5" w:rsidRPr="00960360">
        <w:t>c</w:t>
      </w:r>
      <w:r w:rsidR="00F335AF" w:rsidRPr="00960360">
        <w:t>onsumatorul</w:t>
      </w:r>
      <w:r w:rsidR="00BE105E" w:rsidRPr="00960360">
        <w:t>ui</w:t>
      </w:r>
      <w:r w:rsidR="00F335AF" w:rsidRPr="00960360">
        <w:t xml:space="preserve"> </w:t>
      </w:r>
      <w:r w:rsidR="00CA3505" w:rsidRPr="00960360">
        <w:t xml:space="preserve">noncasnic </w:t>
      </w:r>
      <w:r w:rsidR="0041600E" w:rsidRPr="00960360">
        <w:t xml:space="preserve">este în drept </w:t>
      </w:r>
      <w:r w:rsidR="00F335AF" w:rsidRPr="00960360">
        <w:t xml:space="preserve">să desemneze persoane responsabile de gospodăria electrică </w:t>
      </w:r>
      <w:r w:rsidR="00A75CA4" w:rsidRPr="00960360">
        <w:t xml:space="preserve">din cadrul </w:t>
      </w:r>
      <w:r w:rsidR="00F335AF" w:rsidRPr="00960360">
        <w:t>subdiviziunil</w:t>
      </w:r>
      <w:r w:rsidR="00A75CA4" w:rsidRPr="00960360">
        <w:t>or</w:t>
      </w:r>
      <w:r w:rsidR="00F335AF" w:rsidRPr="00960360">
        <w:t xml:space="preserve"> structurale.</w:t>
      </w:r>
      <w:r w:rsidR="002C2320" w:rsidRPr="00960360">
        <w:t xml:space="preserve"> </w:t>
      </w:r>
      <w:r w:rsidR="00F335AF" w:rsidRPr="00960360">
        <w:t xml:space="preserve">Dacă aceste persoane nu sunt desemnate, responsabilitatea de gospodăria electrică a subdiviziunilor structurale, indiferent de amplasarea lor geografică, o poartă </w:t>
      </w:r>
      <w:r w:rsidR="00A354E1" w:rsidRPr="00960360">
        <w:t xml:space="preserve">persoana responsabilă </w:t>
      </w:r>
      <w:r w:rsidR="00F335AF" w:rsidRPr="00960360">
        <w:t xml:space="preserve">de gospodăria electrică a </w:t>
      </w:r>
      <w:r w:rsidR="00794FC5" w:rsidRPr="00960360">
        <w:t>c</w:t>
      </w:r>
      <w:r w:rsidR="00F335AF" w:rsidRPr="00960360">
        <w:t>onsumatorului</w:t>
      </w:r>
      <w:r w:rsidR="00CA3505" w:rsidRPr="00960360">
        <w:t xml:space="preserve"> noncasnic</w:t>
      </w:r>
      <w:r w:rsidR="00F335AF" w:rsidRPr="00960360">
        <w:t>.</w:t>
      </w:r>
    </w:p>
    <w:p w14:paraId="7E2182B8" w14:textId="5E91BED6" w:rsidR="00F335AF" w:rsidRPr="00960360" w:rsidRDefault="00F335AF" w:rsidP="00453482">
      <w:pPr>
        <w:pStyle w:val="ListParagraph"/>
        <w:numPr>
          <w:ilvl w:val="0"/>
          <w:numId w:val="4"/>
        </w:numPr>
        <w:tabs>
          <w:tab w:val="left" w:pos="851"/>
        </w:tabs>
        <w:ind w:left="0" w:firstLine="426"/>
        <w:jc w:val="both"/>
      </w:pPr>
      <w:r w:rsidRPr="00960360">
        <w:t xml:space="preserve">Relațiile reciproce și repartizarea obligațiunilor între </w:t>
      </w:r>
      <w:r w:rsidR="00A354E1" w:rsidRPr="00960360">
        <w:t xml:space="preserve">persoana responsabilă </w:t>
      </w:r>
      <w:r w:rsidRPr="00960360">
        <w:t xml:space="preserve">de gospodăria electrică a subdiviziunii structurale și </w:t>
      </w:r>
      <w:r w:rsidR="00A354E1" w:rsidRPr="00960360">
        <w:t xml:space="preserve">persoana responsabilă </w:t>
      </w:r>
      <w:r w:rsidRPr="00960360">
        <w:t xml:space="preserve">de gospodăria electrică a </w:t>
      </w:r>
      <w:r w:rsidR="00794FC5" w:rsidRPr="00960360">
        <w:t xml:space="preserve">consumatorului </w:t>
      </w:r>
      <w:r w:rsidR="00CA3505" w:rsidRPr="00960360">
        <w:t xml:space="preserve">noncasnic </w:t>
      </w:r>
      <w:r w:rsidR="00D81131" w:rsidRPr="00960360">
        <w:t>trebuie să fie</w:t>
      </w:r>
      <w:r w:rsidRPr="00960360">
        <w:t xml:space="preserve"> stabilite în fișele de post.</w:t>
      </w:r>
    </w:p>
    <w:p w14:paraId="66A0CE8B" w14:textId="2D5FBE95" w:rsidR="00F335AF" w:rsidRPr="00960360" w:rsidRDefault="00A75CA4" w:rsidP="00453482">
      <w:pPr>
        <w:pStyle w:val="ListParagraph"/>
        <w:numPr>
          <w:ilvl w:val="0"/>
          <w:numId w:val="4"/>
        </w:numPr>
        <w:tabs>
          <w:tab w:val="left" w:pos="851"/>
        </w:tabs>
        <w:ind w:left="0" w:firstLine="426"/>
        <w:jc w:val="both"/>
      </w:pPr>
      <w:r w:rsidRPr="00960360">
        <w:lastRenderedPageBreak/>
        <w:t xml:space="preserve">Contractele de arendă, încheiate între părți, urmează să includă prevederi referitoare la responsabilitatea pentru exploatarea instalațiilor electrice, în condițiile convenite de părțile contractante.  </w:t>
      </w:r>
    </w:p>
    <w:p w14:paraId="42209485" w14:textId="40D5618B" w:rsidR="00F335AF" w:rsidRPr="00960360" w:rsidRDefault="00A354E1" w:rsidP="00453482">
      <w:pPr>
        <w:pStyle w:val="ListParagraph"/>
        <w:numPr>
          <w:ilvl w:val="0"/>
          <w:numId w:val="4"/>
        </w:numPr>
        <w:tabs>
          <w:tab w:val="left" w:pos="851"/>
        </w:tabs>
        <w:ind w:left="0" w:firstLine="426"/>
        <w:jc w:val="both"/>
      </w:pPr>
      <w:r w:rsidRPr="00960360">
        <w:t>Persoana r</w:t>
      </w:r>
      <w:r w:rsidR="00F335AF" w:rsidRPr="00960360">
        <w:t>esponsabil</w:t>
      </w:r>
      <w:r w:rsidRPr="00960360">
        <w:t>ă</w:t>
      </w:r>
      <w:r w:rsidR="00F335AF" w:rsidRPr="00960360">
        <w:t xml:space="preserve"> de gospodăria electrică are următoarele obligațiuni:</w:t>
      </w:r>
    </w:p>
    <w:p w14:paraId="76EE8CFA" w14:textId="0D87EB8D" w:rsidR="00F335AF" w:rsidRPr="00960360" w:rsidRDefault="00F335AF" w:rsidP="00453482">
      <w:pPr>
        <w:pStyle w:val="ListParagraph"/>
        <w:numPr>
          <w:ilvl w:val="0"/>
          <w:numId w:val="83"/>
        </w:numPr>
        <w:tabs>
          <w:tab w:val="left" w:pos="851"/>
        </w:tabs>
        <w:ind w:left="0" w:firstLine="567"/>
        <w:jc w:val="both"/>
      </w:pPr>
      <w:r w:rsidRPr="00960360">
        <w:t>să organizeze elaborarea documentației cu privire la organizarea exploatării instalațiilor electrice;</w:t>
      </w:r>
    </w:p>
    <w:p w14:paraId="38A34AC8" w14:textId="6D574EB3" w:rsidR="00F335AF" w:rsidRPr="00960360" w:rsidRDefault="00F335AF" w:rsidP="00453482">
      <w:pPr>
        <w:pStyle w:val="ListParagraph"/>
        <w:numPr>
          <w:ilvl w:val="0"/>
          <w:numId w:val="83"/>
        </w:numPr>
        <w:tabs>
          <w:tab w:val="left" w:pos="851"/>
        </w:tabs>
        <w:ind w:left="0" w:firstLine="567"/>
        <w:jc w:val="both"/>
      </w:pPr>
      <w:r w:rsidRPr="00960360">
        <w:t>să organizeze instruirea, verificarea cunoștințelor și admiterea la lucru de sine stătător a personalului electrotehnic;</w:t>
      </w:r>
    </w:p>
    <w:p w14:paraId="6B78AD26" w14:textId="4D1F28BA" w:rsidR="00F335AF" w:rsidRPr="00960360" w:rsidRDefault="00F335AF" w:rsidP="00453482">
      <w:pPr>
        <w:pStyle w:val="ListParagraph"/>
        <w:numPr>
          <w:ilvl w:val="0"/>
          <w:numId w:val="83"/>
        </w:numPr>
        <w:tabs>
          <w:tab w:val="left" w:pos="851"/>
        </w:tabs>
        <w:ind w:left="0" w:firstLine="567"/>
        <w:jc w:val="both"/>
      </w:pPr>
      <w:r w:rsidRPr="00960360">
        <w:t xml:space="preserve">să asigure executarea </w:t>
      </w:r>
      <w:r w:rsidR="00A45024" w:rsidRPr="00960360">
        <w:t xml:space="preserve">în condiții de securitate </w:t>
      </w:r>
      <w:r w:rsidRPr="00960360">
        <w:t>a lucrărilor în instalațiile electrice, inclusiv și în cazul participării la lucrări a personalului delegat;</w:t>
      </w:r>
    </w:p>
    <w:p w14:paraId="0F978A7C" w14:textId="5E4FD8CD" w:rsidR="00F335AF" w:rsidRPr="00960360" w:rsidRDefault="00F335AF" w:rsidP="00453482">
      <w:pPr>
        <w:pStyle w:val="ListParagraph"/>
        <w:numPr>
          <w:ilvl w:val="0"/>
          <w:numId w:val="83"/>
        </w:numPr>
        <w:tabs>
          <w:tab w:val="left" w:pos="851"/>
        </w:tabs>
        <w:ind w:left="0" w:firstLine="567"/>
        <w:jc w:val="both"/>
      </w:pPr>
      <w:r w:rsidRPr="00960360">
        <w:t>să asigure monitorizarea consumului eficient al energiei electrice și să participe la elaborarea și implementarea măsurilor de consum rațional al energiei electrice;</w:t>
      </w:r>
    </w:p>
    <w:p w14:paraId="43A87E4E" w14:textId="383D24E9" w:rsidR="00F335AF" w:rsidRPr="00960360" w:rsidRDefault="00F335AF" w:rsidP="00453482">
      <w:pPr>
        <w:pStyle w:val="ListParagraph"/>
        <w:numPr>
          <w:ilvl w:val="0"/>
          <w:numId w:val="83"/>
        </w:numPr>
        <w:tabs>
          <w:tab w:val="left" w:pos="851"/>
        </w:tabs>
        <w:ind w:left="0" w:firstLine="567"/>
        <w:jc w:val="both"/>
      </w:pPr>
      <w:r w:rsidRPr="00960360">
        <w:t>să controleze prezența mijloacelor de protecție, mijloacelor de primă intervenție la stingerea incendiilor, sculelor, uneltelor și efectuarea la timp a verificărilor și încercărilor;</w:t>
      </w:r>
    </w:p>
    <w:p w14:paraId="32024636" w14:textId="1CBDE2D3" w:rsidR="00F335AF" w:rsidRPr="00960360" w:rsidRDefault="00F335AF" w:rsidP="00453482">
      <w:pPr>
        <w:pStyle w:val="ListParagraph"/>
        <w:numPr>
          <w:ilvl w:val="0"/>
          <w:numId w:val="83"/>
        </w:numPr>
        <w:tabs>
          <w:tab w:val="left" w:pos="851"/>
        </w:tabs>
        <w:ind w:left="0" w:firstLine="567"/>
        <w:jc w:val="both"/>
      </w:pPr>
      <w:r w:rsidRPr="00960360">
        <w:t>să organizeze deservirea operativă a instalațiilor electrice și lichidarea situațiilor de avarii;</w:t>
      </w:r>
    </w:p>
    <w:p w14:paraId="1C4C5139" w14:textId="3F6A562A" w:rsidR="00F335AF" w:rsidRPr="00960360" w:rsidRDefault="00F335AF" w:rsidP="00453482">
      <w:pPr>
        <w:pStyle w:val="ListParagraph"/>
        <w:numPr>
          <w:ilvl w:val="0"/>
          <w:numId w:val="83"/>
        </w:numPr>
        <w:tabs>
          <w:tab w:val="left" w:pos="851"/>
        </w:tabs>
        <w:ind w:left="0" w:firstLine="567"/>
        <w:jc w:val="both"/>
        <w:rPr>
          <w:strike/>
        </w:rPr>
      </w:pPr>
      <w:r w:rsidRPr="00960360">
        <w:t>să verific</w:t>
      </w:r>
      <w:r w:rsidR="00D97767" w:rsidRPr="00960360">
        <w:t>e</w:t>
      </w:r>
      <w:r w:rsidRPr="00960360">
        <w:t xml:space="preserve"> </w:t>
      </w:r>
      <w:r w:rsidR="00D97767" w:rsidRPr="00960360">
        <w:t xml:space="preserve">corespunderea </w:t>
      </w:r>
      <w:r w:rsidRPr="00960360">
        <w:t xml:space="preserve">schemelor electroalimentării cu schemele </w:t>
      </w:r>
      <w:r w:rsidR="00D97767" w:rsidRPr="00960360">
        <w:t xml:space="preserve">reale </w:t>
      </w:r>
      <w:r w:rsidRPr="00960360">
        <w:t xml:space="preserve">de exploatare nu mai rar de </w:t>
      </w:r>
      <w:r w:rsidR="002575F8" w:rsidRPr="00960360">
        <w:t>o</w:t>
      </w:r>
      <w:r w:rsidRPr="00960360">
        <w:t xml:space="preserve"> dată la 2 ani (cu notificarea faptului verificării pe scheme), reexaminarea documentației tehnice de exploatare nu mai rar de o dată la 3 ani;</w:t>
      </w:r>
    </w:p>
    <w:p w14:paraId="36D4B5C0" w14:textId="6D7866FE" w:rsidR="00F335AF" w:rsidRPr="00960360" w:rsidRDefault="00D97767" w:rsidP="00453482">
      <w:pPr>
        <w:pStyle w:val="ListParagraph"/>
        <w:numPr>
          <w:ilvl w:val="0"/>
          <w:numId w:val="83"/>
        </w:numPr>
        <w:tabs>
          <w:tab w:val="left" w:pos="851"/>
        </w:tabs>
        <w:ind w:left="0" w:firstLine="567"/>
        <w:jc w:val="both"/>
      </w:pPr>
      <w:r w:rsidRPr="00960360">
        <w:t xml:space="preserve">să </w:t>
      </w:r>
      <w:r w:rsidR="00F335AF" w:rsidRPr="00960360">
        <w:t>elabor</w:t>
      </w:r>
      <w:r w:rsidRPr="00960360">
        <w:t>eze</w:t>
      </w:r>
      <w:r w:rsidR="00F335AF" w:rsidRPr="00960360">
        <w:t xml:space="preserve"> măsuri </w:t>
      </w:r>
      <w:r w:rsidR="00D71393" w:rsidRPr="00960360">
        <w:t xml:space="preserve">de </w:t>
      </w:r>
      <w:r w:rsidR="00F335AF" w:rsidRPr="00960360">
        <w:t>prevenire</w:t>
      </w:r>
      <w:r w:rsidR="00D71393" w:rsidRPr="00960360">
        <w:t xml:space="preserve"> </w:t>
      </w:r>
      <w:r w:rsidR="00F335AF" w:rsidRPr="00960360">
        <w:t xml:space="preserve">a </w:t>
      </w:r>
      <w:r w:rsidR="002575F8" w:rsidRPr="00960360">
        <w:t xml:space="preserve">șocurilor electrice și </w:t>
      </w:r>
      <w:r w:rsidR="00F335AF" w:rsidRPr="00960360">
        <w:t xml:space="preserve">electrocutărilor, </w:t>
      </w:r>
      <w:r w:rsidRPr="00960360">
        <w:t>precum</w:t>
      </w:r>
      <w:r w:rsidR="0026548F" w:rsidRPr="00960360">
        <w:t xml:space="preserve"> și </w:t>
      </w:r>
      <w:r w:rsidR="00F335AF" w:rsidRPr="00960360">
        <w:t>să aducă la cunoștința organului supravegherii energetice de stat cazurile</w:t>
      </w:r>
      <w:r w:rsidR="002575F8" w:rsidRPr="00960360">
        <w:t xml:space="preserve"> de șocuri electrice </w:t>
      </w:r>
      <w:r w:rsidR="00F335AF" w:rsidRPr="00960360">
        <w:t xml:space="preserve"> </w:t>
      </w:r>
      <w:r w:rsidR="002575F8" w:rsidRPr="00960360">
        <w:t xml:space="preserve">și </w:t>
      </w:r>
      <w:r w:rsidR="00F335AF" w:rsidRPr="00960360">
        <w:t xml:space="preserve">de electrocutare produse în instalațiile electrice ale </w:t>
      </w:r>
      <w:r w:rsidR="00794FC5" w:rsidRPr="00960360">
        <w:t xml:space="preserve">consumatorului </w:t>
      </w:r>
      <w:r w:rsidR="00CA3505" w:rsidRPr="00960360">
        <w:t>noncasnic</w:t>
      </w:r>
      <w:r w:rsidR="00F335AF" w:rsidRPr="00960360">
        <w:t>;</w:t>
      </w:r>
    </w:p>
    <w:p w14:paraId="4509FA5C" w14:textId="7B54A03F" w:rsidR="00F335AF" w:rsidRPr="00960360" w:rsidRDefault="00D97767" w:rsidP="00453482">
      <w:pPr>
        <w:pStyle w:val="ListParagraph"/>
        <w:numPr>
          <w:ilvl w:val="0"/>
          <w:numId w:val="83"/>
        </w:numPr>
        <w:tabs>
          <w:tab w:val="left" w:pos="851"/>
        </w:tabs>
        <w:ind w:left="0" w:firstLine="567"/>
        <w:jc w:val="both"/>
      </w:pPr>
      <w:r w:rsidRPr="00960360">
        <w:t xml:space="preserve">să elaboreze </w:t>
      </w:r>
      <w:r w:rsidR="00F335AF" w:rsidRPr="00960360">
        <w:t>instrucțiuni de securitate și sănătate în muncă cu privire la exploatarea instalațiilor electrice pentru serviciul energetic</w:t>
      </w:r>
      <w:r w:rsidRPr="00960360">
        <w:t>.</w:t>
      </w:r>
    </w:p>
    <w:p w14:paraId="00CA981A" w14:textId="5EDA8576" w:rsidR="00F335AF" w:rsidRPr="00960360" w:rsidRDefault="00F335AF" w:rsidP="00CE4562">
      <w:pPr>
        <w:tabs>
          <w:tab w:val="left" w:pos="567"/>
        </w:tabs>
        <w:spacing w:after="0" w:line="240" w:lineRule="auto"/>
        <w:ind w:firstLine="426"/>
        <w:jc w:val="both"/>
        <w:rPr>
          <w:rFonts w:ascii="Times New Roman" w:hAnsi="Times New Roman"/>
          <w:sz w:val="24"/>
          <w:szCs w:val="24"/>
        </w:rPr>
      </w:pPr>
      <w:r w:rsidRPr="00960360">
        <w:rPr>
          <w:rFonts w:ascii="Times New Roman" w:hAnsi="Times New Roman"/>
          <w:sz w:val="24"/>
          <w:szCs w:val="24"/>
        </w:rPr>
        <w:t xml:space="preserve">În fișa de post a </w:t>
      </w:r>
      <w:r w:rsidR="00A354E1" w:rsidRPr="00960360">
        <w:rPr>
          <w:rFonts w:ascii="Times New Roman" w:hAnsi="Times New Roman"/>
          <w:sz w:val="24"/>
          <w:szCs w:val="24"/>
        </w:rPr>
        <w:t xml:space="preserve">persoanei responsabile </w:t>
      </w:r>
      <w:r w:rsidRPr="00960360">
        <w:rPr>
          <w:rFonts w:ascii="Times New Roman" w:hAnsi="Times New Roman"/>
          <w:sz w:val="24"/>
          <w:szCs w:val="24"/>
        </w:rPr>
        <w:t>de gospodăria electrică</w:t>
      </w:r>
      <w:r w:rsidR="005F2DED" w:rsidRPr="00960360">
        <w:rPr>
          <w:rFonts w:ascii="Times New Roman" w:hAnsi="Times New Roman"/>
          <w:sz w:val="24"/>
          <w:szCs w:val="24"/>
        </w:rPr>
        <w:t>,</w:t>
      </w:r>
      <w:r w:rsidRPr="00960360">
        <w:rPr>
          <w:rFonts w:ascii="Times New Roman" w:hAnsi="Times New Roman"/>
          <w:sz w:val="24"/>
          <w:szCs w:val="24"/>
        </w:rPr>
        <w:t xml:space="preserve"> </w:t>
      </w:r>
      <w:r w:rsidR="00E1361B" w:rsidRPr="00960360">
        <w:rPr>
          <w:rFonts w:ascii="Times New Roman" w:hAnsi="Times New Roman"/>
          <w:sz w:val="24"/>
          <w:szCs w:val="24"/>
        </w:rPr>
        <w:t>este necesar de</w:t>
      </w:r>
      <w:r w:rsidRPr="00960360">
        <w:rPr>
          <w:rFonts w:ascii="Times New Roman" w:hAnsi="Times New Roman"/>
          <w:sz w:val="24"/>
          <w:szCs w:val="24"/>
        </w:rPr>
        <w:t xml:space="preserve"> indica</w:t>
      </w:r>
      <w:r w:rsidR="00E1361B" w:rsidRPr="00960360">
        <w:rPr>
          <w:rFonts w:ascii="Times New Roman" w:hAnsi="Times New Roman"/>
          <w:sz w:val="24"/>
          <w:szCs w:val="24"/>
        </w:rPr>
        <w:t xml:space="preserve">t </w:t>
      </w:r>
      <w:r w:rsidRPr="00960360">
        <w:rPr>
          <w:rFonts w:ascii="Times New Roman" w:hAnsi="Times New Roman"/>
          <w:sz w:val="24"/>
          <w:szCs w:val="24"/>
        </w:rPr>
        <w:t>suplimentar drepturile și responsabilitățile lui.</w:t>
      </w:r>
    </w:p>
    <w:p w14:paraId="7739CD52" w14:textId="3F140108" w:rsidR="00F335AF" w:rsidRPr="00960360" w:rsidRDefault="00F335AF" w:rsidP="00453482">
      <w:pPr>
        <w:pStyle w:val="ListParagraph"/>
        <w:numPr>
          <w:ilvl w:val="0"/>
          <w:numId w:val="4"/>
        </w:numPr>
        <w:tabs>
          <w:tab w:val="left" w:pos="851"/>
        </w:tabs>
        <w:ind w:left="0" w:firstLine="426"/>
        <w:jc w:val="both"/>
      </w:pPr>
      <w:r w:rsidRPr="00960360">
        <w:t xml:space="preserve">Pentru deranjamentele </w:t>
      </w:r>
      <w:r w:rsidR="002575F8" w:rsidRPr="00960360">
        <w:t xml:space="preserve">produse </w:t>
      </w:r>
      <w:r w:rsidRPr="00960360">
        <w:t>în instalațiile electrice poartă răspundere personală:</w:t>
      </w:r>
    </w:p>
    <w:p w14:paraId="7F86C59D" w14:textId="1F44C9FC" w:rsidR="00F335AF" w:rsidRPr="00960360" w:rsidRDefault="008D404C" w:rsidP="00453482">
      <w:pPr>
        <w:pStyle w:val="ListParagraph"/>
        <w:numPr>
          <w:ilvl w:val="1"/>
          <w:numId w:val="9"/>
        </w:numPr>
        <w:tabs>
          <w:tab w:val="left" w:pos="851"/>
        </w:tabs>
        <w:ind w:left="0" w:firstLine="567"/>
        <w:jc w:val="both"/>
      </w:pPr>
      <w:r w:rsidRPr="00960360">
        <w:t>administratorul</w:t>
      </w:r>
      <w:r w:rsidR="00F335AF" w:rsidRPr="00960360">
        <w:t xml:space="preserve"> </w:t>
      </w:r>
      <w:r w:rsidR="00794FC5" w:rsidRPr="00960360">
        <w:t xml:space="preserve">consumatorului </w:t>
      </w:r>
      <w:r w:rsidR="00CE4562" w:rsidRPr="00960360">
        <w:t>noncasnic;</w:t>
      </w:r>
    </w:p>
    <w:p w14:paraId="705802F5" w14:textId="15F0EBBC" w:rsidR="00F335AF" w:rsidRPr="00960360" w:rsidRDefault="00F335AF" w:rsidP="00453482">
      <w:pPr>
        <w:pStyle w:val="ListParagraph"/>
        <w:numPr>
          <w:ilvl w:val="1"/>
          <w:numId w:val="9"/>
        </w:numPr>
        <w:tabs>
          <w:tab w:val="left" w:pos="851"/>
        </w:tabs>
        <w:ind w:left="0" w:firstLine="567"/>
        <w:jc w:val="both"/>
      </w:pPr>
      <w:r w:rsidRPr="00960360">
        <w:t xml:space="preserve">personalul care nemijlocit deservește instalațiile electrice – pentru deranjamentele </w:t>
      </w:r>
      <w:r w:rsidR="00896B22" w:rsidRPr="00960360">
        <w:t xml:space="preserve">care au </w:t>
      </w:r>
      <w:r w:rsidRPr="00960360">
        <w:t>avut loc din vina lor, precum și pentru lichidarea incorectă de către ei a deranjamentelor în instalațiile electrice;</w:t>
      </w:r>
    </w:p>
    <w:p w14:paraId="7B7652A2" w14:textId="56903781" w:rsidR="00F335AF" w:rsidRPr="00960360" w:rsidRDefault="00F335AF" w:rsidP="00453482">
      <w:pPr>
        <w:pStyle w:val="ListParagraph"/>
        <w:numPr>
          <w:ilvl w:val="1"/>
          <w:numId w:val="9"/>
        </w:numPr>
        <w:tabs>
          <w:tab w:val="left" w:pos="851"/>
        </w:tabs>
        <w:ind w:left="0" w:firstLine="567"/>
        <w:jc w:val="both"/>
      </w:pPr>
      <w:r w:rsidRPr="00960360">
        <w:t>personalul care execută reparația echipamentului – pentru deranjamentele cauzate de reparații necalitative;</w:t>
      </w:r>
    </w:p>
    <w:p w14:paraId="054D04C5" w14:textId="3BA28786" w:rsidR="00F335AF" w:rsidRPr="00960360" w:rsidRDefault="00F335AF" w:rsidP="00453482">
      <w:pPr>
        <w:pStyle w:val="ListParagraph"/>
        <w:numPr>
          <w:ilvl w:val="1"/>
          <w:numId w:val="9"/>
        </w:numPr>
        <w:tabs>
          <w:tab w:val="left" w:pos="851"/>
        </w:tabs>
        <w:ind w:left="0" w:firstLine="567"/>
        <w:jc w:val="both"/>
      </w:pPr>
      <w:r w:rsidRPr="00960360">
        <w:t xml:space="preserve">conducătorii și specialiștii serviciului energetic – pentru deranjamentele în instalațiile electrice produse din vina lor, precum și pentru </w:t>
      </w:r>
      <w:r w:rsidR="00A128A2" w:rsidRPr="00960360">
        <w:t>mentenanța</w:t>
      </w:r>
      <w:r w:rsidRPr="00960360">
        <w:t xml:space="preserve"> nesatisfăcătoare </w:t>
      </w:r>
      <w:r w:rsidR="0017237E" w:rsidRPr="00960360">
        <w:t>și neexecutarea măsurilor anti-avarie;</w:t>
      </w:r>
    </w:p>
    <w:p w14:paraId="76BCAD0A" w14:textId="1E279D8E" w:rsidR="00F335AF" w:rsidRPr="00960360" w:rsidRDefault="00F335AF" w:rsidP="00453482">
      <w:pPr>
        <w:pStyle w:val="ListParagraph"/>
        <w:numPr>
          <w:ilvl w:val="1"/>
          <w:numId w:val="9"/>
        </w:numPr>
        <w:tabs>
          <w:tab w:val="left" w:pos="851"/>
        </w:tabs>
        <w:ind w:left="0" w:firstLine="567"/>
        <w:jc w:val="both"/>
      </w:pPr>
      <w:r w:rsidRPr="00960360">
        <w:t>conducătorii și specialiștii serviciilor tehnologice – pentru deranjamentele în echipamentul electrotehnologic.</w:t>
      </w:r>
    </w:p>
    <w:p w14:paraId="2DEE89A9" w14:textId="4EEB2DA2" w:rsidR="00F335AF" w:rsidRPr="00960360" w:rsidRDefault="00F335AF" w:rsidP="00453482">
      <w:pPr>
        <w:pStyle w:val="ListParagraph"/>
        <w:numPr>
          <w:ilvl w:val="0"/>
          <w:numId w:val="4"/>
        </w:numPr>
        <w:tabs>
          <w:tab w:val="left" w:pos="567"/>
          <w:tab w:val="left" w:pos="851"/>
        </w:tabs>
        <w:ind w:left="0" w:firstLine="426"/>
        <w:jc w:val="both"/>
      </w:pPr>
      <w:r w:rsidRPr="00960360">
        <w:t xml:space="preserve">Fiecare lucrător care a depistat încălcarea </w:t>
      </w:r>
      <w:r w:rsidR="006003DF" w:rsidRPr="00960360">
        <w:t xml:space="preserve">prevederilor </w:t>
      </w:r>
      <w:r w:rsidR="00F273C4" w:rsidRPr="00960360">
        <w:t>prezentelor Norme</w:t>
      </w:r>
      <w:r w:rsidRPr="00960360">
        <w:t>, precum și a observat defecțiuni în instalația electrică sau a mijloacelor de protecție, trebuie să anunțe imediat șeful său nemijlocit, iar în lipsa lui - șeful ierarhic superior.</w:t>
      </w:r>
    </w:p>
    <w:p w14:paraId="0569D577" w14:textId="77777777" w:rsidR="00F335AF" w:rsidRPr="00960360" w:rsidRDefault="00F335AF" w:rsidP="0066036F">
      <w:pPr>
        <w:spacing w:after="0"/>
        <w:ind w:firstLine="709"/>
        <w:jc w:val="both"/>
        <w:rPr>
          <w:rFonts w:ascii="Times New Roman" w:hAnsi="Times New Roman"/>
          <w:sz w:val="26"/>
          <w:szCs w:val="26"/>
        </w:rPr>
      </w:pPr>
    </w:p>
    <w:p w14:paraId="47830951" w14:textId="17949F4C" w:rsidR="00F335AF" w:rsidRPr="00960360" w:rsidRDefault="0004247E" w:rsidP="00092DF7">
      <w:pPr>
        <w:spacing w:after="0" w:line="240" w:lineRule="auto"/>
        <w:jc w:val="center"/>
        <w:rPr>
          <w:rFonts w:ascii="Times New Roman" w:hAnsi="Times New Roman"/>
          <w:b/>
          <w:sz w:val="24"/>
          <w:szCs w:val="26"/>
        </w:rPr>
      </w:pPr>
      <w:r w:rsidRPr="00960360">
        <w:rPr>
          <w:rFonts w:ascii="Times New Roman" w:hAnsi="Times New Roman"/>
          <w:b/>
          <w:sz w:val="24"/>
          <w:szCs w:val="26"/>
        </w:rPr>
        <w:t>Secțiunea 3</w:t>
      </w:r>
    </w:p>
    <w:p w14:paraId="09093C33" w14:textId="212FBC1A" w:rsidR="00F335AF" w:rsidRPr="00960360" w:rsidRDefault="00F335AF" w:rsidP="00092DF7">
      <w:pPr>
        <w:spacing w:after="0" w:line="240" w:lineRule="auto"/>
        <w:jc w:val="center"/>
        <w:rPr>
          <w:rFonts w:ascii="Times New Roman" w:hAnsi="Times New Roman"/>
          <w:b/>
          <w:sz w:val="24"/>
          <w:szCs w:val="26"/>
        </w:rPr>
      </w:pPr>
      <w:r w:rsidRPr="00960360">
        <w:rPr>
          <w:rFonts w:ascii="Times New Roman" w:hAnsi="Times New Roman"/>
          <w:b/>
          <w:sz w:val="24"/>
          <w:szCs w:val="26"/>
        </w:rPr>
        <w:t>Cerințe față de personal și pregătirea lui</w:t>
      </w:r>
    </w:p>
    <w:p w14:paraId="3F4FE645" w14:textId="77777777" w:rsidR="00B13085" w:rsidRPr="00960360" w:rsidRDefault="00B13085">
      <w:pPr>
        <w:spacing w:after="0" w:line="240" w:lineRule="auto"/>
        <w:ind w:firstLine="709"/>
        <w:jc w:val="center"/>
        <w:rPr>
          <w:rFonts w:ascii="Times New Roman" w:hAnsi="Times New Roman"/>
          <w:b/>
          <w:sz w:val="24"/>
          <w:szCs w:val="26"/>
        </w:rPr>
      </w:pPr>
    </w:p>
    <w:p w14:paraId="6239AEF5" w14:textId="70D42088" w:rsidR="004D53E8" w:rsidRPr="00960360" w:rsidRDefault="00F335AF" w:rsidP="00453482">
      <w:pPr>
        <w:pStyle w:val="ListParagraph"/>
        <w:numPr>
          <w:ilvl w:val="0"/>
          <w:numId w:val="4"/>
        </w:numPr>
        <w:tabs>
          <w:tab w:val="left" w:pos="851"/>
        </w:tabs>
        <w:ind w:left="0" w:firstLine="425"/>
        <w:jc w:val="both"/>
      </w:pPr>
      <w:r w:rsidRPr="00960360">
        <w:t xml:space="preserve">Deservirea instalațiilor electrice în funcțiune, efectuarea manevrelor operative în instalații, organizarea și executarea lucrărilor de reparații, amenajare, ajustare, încercări, măsurări și diagnostic trebuie să </w:t>
      </w:r>
      <w:r w:rsidR="0004247E" w:rsidRPr="00960360">
        <w:t>fie efectuată</w:t>
      </w:r>
      <w:r w:rsidRPr="00960360">
        <w:t xml:space="preserve"> de către personal electrotehnic calificat și autorizat la grupa de securitate electrică.</w:t>
      </w:r>
    </w:p>
    <w:p w14:paraId="247A471F" w14:textId="28840294" w:rsidR="00F335AF" w:rsidRPr="00960360" w:rsidRDefault="00F335AF" w:rsidP="00453482">
      <w:pPr>
        <w:pStyle w:val="ListParagraph"/>
        <w:numPr>
          <w:ilvl w:val="0"/>
          <w:numId w:val="4"/>
        </w:numPr>
        <w:tabs>
          <w:tab w:val="left" w:pos="851"/>
        </w:tabs>
        <w:ind w:left="0" w:firstLine="425"/>
        <w:jc w:val="both"/>
      </w:pPr>
      <w:r w:rsidRPr="00960360">
        <w:t>Personalul electrotehnic trebuie să posede pregătire profesională corespunzătoare caracterului lucrărilor (</w:t>
      </w:r>
      <w:r w:rsidR="002575F8" w:rsidRPr="00960360">
        <w:t xml:space="preserve">studii superioare, </w:t>
      </w:r>
      <w:r w:rsidR="00092DF7" w:rsidRPr="00960360">
        <w:t xml:space="preserve">studii profesional tehnice </w:t>
      </w:r>
      <w:proofErr w:type="spellStart"/>
      <w:r w:rsidR="00092DF7" w:rsidRPr="00960360">
        <w:t>postsecundare</w:t>
      </w:r>
      <w:proofErr w:type="spellEnd"/>
      <w:r w:rsidR="00092DF7" w:rsidRPr="00960360">
        <w:t xml:space="preserve"> </w:t>
      </w:r>
      <w:proofErr w:type="spellStart"/>
      <w:r w:rsidR="00092DF7" w:rsidRPr="00960360">
        <w:t>şi</w:t>
      </w:r>
      <w:proofErr w:type="spellEnd"/>
      <w:r w:rsidR="00092DF7" w:rsidRPr="00960360">
        <w:t xml:space="preserve"> </w:t>
      </w:r>
      <w:proofErr w:type="spellStart"/>
      <w:r w:rsidR="00092DF7" w:rsidRPr="00960360">
        <w:t>postsecundare</w:t>
      </w:r>
      <w:proofErr w:type="spellEnd"/>
      <w:r w:rsidR="00092DF7" w:rsidRPr="00960360">
        <w:t xml:space="preserve"> </w:t>
      </w:r>
      <w:proofErr w:type="spellStart"/>
      <w:r w:rsidR="00092DF7" w:rsidRPr="00960360">
        <w:lastRenderedPageBreak/>
        <w:t>nonterţiare</w:t>
      </w:r>
      <w:proofErr w:type="spellEnd"/>
      <w:r w:rsidR="00092DF7" w:rsidRPr="00960360">
        <w:t xml:space="preserve">, studii  profesional tehnice cu programe combinate sau studii </w:t>
      </w:r>
      <w:r w:rsidR="00092DF7" w:rsidRPr="00960360">
        <w:rPr>
          <w:bCs/>
        </w:rPr>
        <w:t xml:space="preserve">profesional tehnice secundare </w:t>
      </w:r>
      <w:r w:rsidR="00092DF7" w:rsidRPr="00960360">
        <w:t>în domeniul electroenergetic</w:t>
      </w:r>
      <w:r w:rsidR="002575F8" w:rsidRPr="00960360">
        <w:t>).</w:t>
      </w:r>
    </w:p>
    <w:p w14:paraId="02074682" w14:textId="7AC092F9" w:rsidR="00F335AF" w:rsidRPr="00960360" w:rsidRDefault="00F335AF" w:rsidP="00453482">
      <w:pPr>
        <w:pStyle w:val="ListParagraph"/>
        <w:numPr>
          <w:ilvl w:val="0"/>
          <w:numId w:val="4"/>
        </w:numPr>
        <w:tabs>
          <w:tab w:val="left" w:pos="851"/>
        </w:tabs>
        <w:ind w:left="0" w:firstLine="426"/>
        <w:jc w:val="both"/>
      </w:pPr>
      <w:r w:rsidRPr="00960360">
        <w:t>Personalul electrotehnic se clasifică în următoarele categorii:</w:t>
      </w:r>
    </w:p>
    <w:p w14:paraId="6C289F53" w14:textId="14F0FA58" w:rsidR="00F335AF" w:rsidRPr="00960360" w:rsidRDefault="00F335AF" w:rsidP="00453482">
      <w:pPr>
        <w:pStyle w:val="ListParagraph"/>
        <w:numPr>
          <w:ilvl w:val="1"/>
          <w:numId w:val="10"/>
        </w:numPr>
        <w:tabs>
          <w:tab w:val="left" w:pos="851"/>
        </w:tabs>
        <w:ind w:left="0" w:firstLine="567"/>
        <w:jc w:val="both"/>
      </w:pPr>
      <w:r w:rsidRPr="00960360">
        <w:t>personal tehnic-administrativ;</w:t>
      </w:r>
    </w:p>
    <w:p w14:paraId="6D751289" w14:textId="7BC0BC09" w:rsidR="00F335AF" w:rsidRPr="00960360" w:rsidRDefault="00F335AF" w:rsidP="00453482">
      <w:pPr>
        <w:pStyle w:val="ListParagraph"/>
        <w:numPr>
          <w:ilvl w:val="1"/>
          <w:numId w:val="10"/>
        </w:numPr>
        <w:tabs>
          <w:tab w:val="left" w:pos="851"/>
        </w:tabs>
        <w:ind w:left="0" w:firstLine="567"/>
        <w:jc w:val="both"/>
      </w:pPr>
      <w:r w:rsidRPr="00960360">
        <w:t>personal operativ;</w:t>
      </w:r>
    </w:p>
    <w:p w14:paraId="3F550B61" w14:textId="2BFA9CB5" w:rsidR="00F335AF" w:rsidRPr="00960360" w:rsidRDefault="00F335AF" w:rsidP="00453482">
      <w:pPr>
        <w:pStyle w:val="ListParagraph"/>
        <w:numPr>
          <w:ilvl w:val="1"/>
          <w:numId w:val="10"/>
        </w:numPr>
        <w:tabs>
          <w:tab w:val="left" w:pos="851"/>
        </w:tabs>
        <w:ind w:left="0" w:firstLine="567"/>
        <w:jc w:val="both"/>
      </w:pPr>
      <w:r w:rsidRPr="00960360">
        <w:t>personal de reparații;</w:t>
      </w:r>
    </w:p>
    <w:p w14:paraId="3CA25A96" w14:textId="485A93E9" w:rsidR="00F335AF" w:rsidRPr="00960360" w:rsidRDefault="00F335AF" w:rsidP="00453482">
      <w:pPr>
        <w:pStyle w:val="ListParagraph"/>
        <w:numPr>
          <w:ilvl w:val="1"/>
          <w:numId w:val="10"/>
        </w:numPr>
        <w:tabs>
          <w:tab w:val="left" w:pos="851"/>
        </w:tabs>
        <w:ind w:left="0" w:firstLine="567"/>
        <w:jc w:val="both"/>
      </w:pPr>
      <w:r w:rsidRPr="00960360">
        <w:t xml:space="preserve">personal operativ de reparații. </w:t>
      </w:r>
    </w:p>
    <w:p w14:paraId="5126F583" w14:textId="0195BD45" w:rsidR="00F335AF" w:rsidRPr="00960360" w:rsidRDefault="00F335AF" w:rsidP="00453482">
      <w:pPr>
        <w:pStyle w:val="ListParagraph"/>
        <w:numPr>
          <w:ilvl w:val="0"/>
          <w:numId w:val="4"/>
        </w:numPr>
        <w:tabs>
          <w:tab w:val="left" w:pos="851"/>
        </w:tabs>
        <w:ind w:left="0" w:firstLine="426"/>
        <w:jc w:val="both"/>
      </w:pPr>
      <w:r w:rsidRPr="00960360">
        <w:t xml:space="preserve">În conformitate cu modul de organizare al serviciului energetic, personalul electrotehnic poate fi inclus nemijlocit în componența serviciului energetic sau poate fi inclus în componența subdiviziunilor de producere (unităților structurale) ale </w:t>
      </w:r>
      <w:r w:rsidR="00794FC5" w:rsidRPr="00960360">
        <w:t xml:space="preserve">consumatorului </w:t>
      </w:r>
      <w:r w:rsidR="00CA3505" w:rsidRPr="00960360">
        <w:t>noncasnic</w:t>
      </w:r>
      <w:r w:rsidRPr="00960360">
        <w:t xml:space="preserve">. În ultimul caz, serviciul energetic asigură conducerea tehnică a personalului electrotehnic a subdiviziunilor structurale, </w:t>
      </w:r>
      <w:r w:rsidR="00E82F62" w:rsidRPr="00960360">
        <w:t xml:space="preserve">precum </w:t>
      </w:r>
      <w:r w:rsidRPr="00960360">
        <w:t>și controlul asupra activității lui.</w:t>
      </w:r>
    </w:p>
    <w:p w14:paraId="0C084C21" w14:textId="5F7F0B6B" w:rsidR="00F335AF" w:rsidRPr="00960360" w:rsidRDefault="00120068" w:rsidP="00453482">
      <w:pPr>
        <w:pStyle w:val="ListParagraph"/>
        <w:numPr>
          <w:ilvl w:val="0"/>
          <w:numId w:val="4"/>
        </w:numPr>
        <w:tabs>
          <w:tab w:val="left" w:pos="851"/>
        </w:tabs>
        <w:ind w:left="0" w:firstLine="426"/>
        <w:jc w:val="both"/>
      </w:pPr>
      <w:r w:rsidRPr="00960360">
        <w:t xml:space="preserve">Drepturile și responsabilitățile personalului electrotehnologic, care nu este inclus în componența serviciului energetic al </w:t>
      </w:r>
      <w:r w:rsidR="00794FC5" w:rsidRPr="00960360">
        <w:t xml:space="preserve">consumatorului </w:t>
      </w:r>
      <w:r w:rsidRPr="00960360">
        <w:t xml:space="preserve">noncasnic, dar care execută exploatarea utilajelor </w:t>
      </w:r>
      <w:proofErr w:type="spellStart"/>
      <w:r w:rsidRPr="00960360">
        <w:t>electrotehnologice</w:t>
      </w:r>
      <w:proofErr w:type="spellEnd"/>
      <w:r w:rsidRPr="00960360">
        <w:t xml:space="preserve"> și care </w:t>
      </w:r>
      <w:r w:rsidR="00445196" w:rsidRPr="00960360">
        <w:t xml:space="preserve">posedă </w:t>
      </w:r>
      <w:r w:rsidRPr="00960360">
        <w:t xml:space="preserve">grupa de securitate electrică </w:t>
      </w:r>
      <w:r w:rsidR="002575F8" w:rsidRPr="00960360">
        <w:t xml:space="preserve">nu mai mică de </w:t>
      </w:r>
      <w:r w:rsidRPr="00960360">
        <w:t xml:space="preserve">II, sunt echivalate cu cele ale personalului electrotehnic. Din punct de vedere tehnic, el se supune serviciului energetic al </w:t>
      </w:r>
      <w:r w:rsidR="00794FC5" w:rsidRPr="00960360">
        <w:t xml:space="preserve">consumatorului </w:t>
      </w:r>
      <w:r w:rsidRPr="00960360">
        <w:t>noncasnic.</w:t>
      </w:r>
    </w:p>
    <w:p w14:paraId="355D4EE1" w14:textId="27E5DF9D" w:rsidR="00F335AF" w:rsidRPr="00960360" w:rsidRDefault="00F335AF" w:rsidP="00453482">
      <w:pPr>
        <w:pStyle w:val="ListParagraph"/>
        <w:numPr>
          <w:ilvl w:val="0"/>
          <w:numId w:val="4"/>
        </w:numPr>
        <w:tabs>
          <w:tab w:val="left" w:pos="851"/>
        </w:tabs>
        <w:ind w:left="0" w:firstLine="426"/>
        <w:jc w:val="both"/>
      </w:pPr>
      <w:r w:rsidRPr="00960360">
        <w:t xml:space="preserve">Deservirea utilajelor </w:t>
      </w:r>
      <w:proofErr w:type="spellStart"/>
      <w:r w:rsidRPr="00960360">
        <w:t>electrotehnologice</w:t>
      </w:r>
      <w:proofErr w:type="spellEnd"/>
      <w:r w:rsidRPr="00960360">
        <w:t xml:space="preserve"> (</w:t>
      </w:r>
      <w:r w:rsidR="00120068" w:rsidRPr="00960360">
        <w:t xml:space="preserve">de </w:t>
      </w:r>
      <w:r w:rsidRPr="00960360">
        <w:t xml:space="preserve">sudare electrică, </w:t>
      </w:r>
      <w:r w:rsidR="00120068" w:rsidRPr="00960360">
        <w:t>de electroliză</w:t>
      </w:r>
      <w:r w:rsidRPr="00960360">
        <w:t xml:space="preserve">, </w:t>
      </w:r>
      <w:r w:rsidR="00120068" w:rsidRPr="00960360">
        <w:t>electrotermice</w:t>
      </w:r>
      <w:r w:rsidRPr="00960360">
        <w:t>, aparate de măsură-control și automatizări</w:t>
      </w:r>
      <w:r w:rsidR="002A4BC5" w:rsidRPr="00960360">
        <w:t>,</w:t>
      </w:r>
      <w:r w:rsidRPr="00960360">
        <w:t xml:space="preserve"> etc.), precum și a echipamentului tehnologic energofag și de complexitate sporită, care necesită </w:t>
      </w:r>
      <w:r w:rsidR="00A128A2" w:rsidRPr="00960360">
        <w:t>mentenanță</w:t>
      </w:r>
      <w:r w:rsidRPr="00960360">
        <w:t xml:space="preserve"> permanentă și reglare a aparatelor electrice, acționărilor electrice, sculelor electrice, trebuie să se efectueze de către personal</w:t>
      </w:r>
      <w:r w:rsidR="002575F8" w:rsidRPr="00960360">
        <w:t>ul</w:t>
      </w:r>
      <w:r w:rsidRPr="00960360">
        <w:t xml:space="preserve"> electrotehnologic, care posedă deprinderi și cunoștințe necesare pentru efectuarea </w:t>
      </w:r>
      <w:r w:rsidR="002575F8" w:rsidRPr="00960360">
        <w:t xml:space="preserve">în condiții de securitate </w:t>
      </w:r>
      <w:r w:rsidRPr="00960360">
        <w:t xml:space="preserve">a lucrărilor de </w:t>
      </w:r>
      <w:r w:rsidR="00A128A2" w:rsidRPr="00960360">
        <w:t>mentenanță</w:t>
      </w:r>
      <w:r w:rsidRPr="00960360">
        <w:t xml:space="preserve"> a instalațiilor din gestiunea lor.</w:t>
      </w:r>
    </w:p>
    <w:p w14:paraId="5B66D8BC" w14:textId="38C05869" w:rsidR="00F335AF" w:rsidRPr="00960360" w:rsidRDefault="00F335AF" w:rsidP="00453482">
      <w:pPr>
        <w:pStyle w:val="ListParagraph"/>
        <w:numPr>
          <w:ilvl w:val="0"/>
          <w:numId w:val="4"/>
        </w:numPr>
        <w:tabs>
          <w:tab w:val="left" w:pos="851"/>
        </w:tabs>
        <w:ind w:left="0" w:firstLine="426"/>
        <w:jc w:val="both"/>
      </w:pPr>
      <w:r w:rsidRPr="00960360">
        <w:t xml:space="preserve">Lista funcțiilor și a profesiilor personalului electrotehnic și electrotehnologic, care necesită grupa de securitate electrică corespunzătoare, </w:t>
      </w:r>
      <w:r w:rsidR="002575F8" w:rsidRPr="00960360">
        <w:t>se</w:t>
      </w:r>
      <w:r w:rsidRPr="00960360">
        <w:t xml:space="preserve"> aprobă </w:t>
      </w:r>
      <w:r w:rsidR="002575F8" w:rsidRPr="00960360">
        <w:t xml:space="preserve">de către </w:t>
      </w:r>
      <w:r w:rsidR="00891ADC" w:rsidRPr="00960360">
        <w:t>administratorul</w:t>
      </w:r>
      <w:r w:rsidRPr="00960360">
        <w:t xml:space="preserve"> </w:t>
      </w:r>
      <w:r w:rsidR="00794FC5" w:rsidRPr="00960360">
        <w:t xml:space="preserve">consumatorului </w:t>
      </w:r>
      <w:r w:rsidR="00CA3505" w:rsidRPr="00960360">
        <w:t>noncasnic</w:t>
      </w:r>
      <w:r w:rsidRPr="00960360">
        <w:t xml:space="preserve">.  </w:t>
      </w:r>
    </w:p>
    <w:p w14:paraId="7CFE34F8" w14:textId="57FBCE7E" w:rsidR="002C2320" w:rsidRPr="00960360" w:rsidRDefault="00F335AF" w:rsidP="00453482">
      <w:pPr>
        <w:pStyle w:val="ListParagraph"/>
        <w:numPr>
          <w:ilvl w:val="0"/>
          <w:numId w:val="4"/>
        </w:numPr>
        <w:tabs>
          <w:tab w:val="left" w:pos="851"/>
        </w:tabs>
        <w:ind w:left="0" w:firstLine="425"/>
        <w:jc w:val="both"/>
      </w:pPr>
      <w:r w:rsidRPr="00960360">
        <w:t xml:space="preserve">Personalului </w:t>
      </w:r>
      <w:proofErr w:type="spellStart"/>
      <w:r w:rsidRPr="00960360">
        <w:t>neelectrotehnic</w:t>
      </w:r>
      <w:proofErr w:type="spellEnd"/>
      <w:r w:rsidRPr="00960360">
        <w:t xml:space="preserve">, în activitatea cărora poate apărea pericol de electrocutare, i se acordă anual grupa I de securitate electrică. Instruirea personalului </w:t>
      </w:r>
      <w:proofErr w:type="spellStart"/>
      <w:r w:rsidRPr="00960360">
        <w:t>neelectrotehnic</w:t>
      </w:r>
      <w:proofErr w:type="spellEnd"/>
      <w:r w:rsidRPr="00960360">
        <w:t xml:space="preserve"> și </w:t>
      </w:r>
      <w:r w:rsidR="00BC252B" w:rsidRPr="00960360">
        <w:t xml:space="preserve">acordarea </w:t>
      </w:r>
      <w:r w:rsidRPr="00960360">
        <w:t xml:space="preserve">grupei I de securitate electrică </w:t>
      </w:r>
      <w:r w:rsidR="00E1361B" w:rsidRPr="00960360">
        <w:t>trebuie să fie</w:t>
      </w:r>
      <w:r w:rsidRPr="00960360">
        <w:t xml:space="preserve"> efectuat</w:t>
      </w:r>
      <w:r w:rsidR="00CC10A3" w:rsidRPr="00960360">
        <w:t>ă</w:t>
      </w:r>
      <w:r w:rsidRPr="00960360">
        <w:t xml:space="preserve"> de către personal electrotehnic care </w:t>
      </w:r>
      <w:r w:rsidR="00445196" w:rsidRPr="00960360">
        <w:t xml:space="preserve">posedă </w:t>
      </w:r>
      <w:r w:rsidRPr="00960360">
        <w:t xml:space="preserve">grupa de securitate electrică nu mai mică de III. Rezultatele verificării însușirii materiei de către personalul </w:t>
      </w:r>
      <w:proofErr w:type="spellStart"/>
      <w:r w:rsidRPr="00960360">
        <w:t>neelectrotehnic</w:t>
      </w:r>
      <w:proofErr w:type="spellEnd"/>
      <w:r w:rsidRPr="00960360">
        <w:t xml:space="preserve"> instruit</w:t>
      </w:r>
      <w:r w:rsidR="00003DBC" w:rsidRPr="00960360">
        <w:t>,</w:t>
      </w:r>
      <w:r w:rsidRPr="00960360">
        <w:t xml:space="preserve"> se înregistrează</w:t>
      </w:r>
      <w:r w:rsidR="00FA2DCB" w:rsidRPr="00960360">
        <w:t>,</w:t>
      </w:r>
      <w:r w:rsidRPr="00960360">
        <w:t xml:space="preserve"> contra semnătură în registru de forma stabilită</w:t>
      </w:r>
      <w:r w:rsidR="00FA2DCB" w:rsidRPr="00960360">
        <w:t xml:space="preserve"> în Normele minime de securitate la exploatarea instalațiilor electrice</w:t>
      </w:r>
      <w:r w:rsidRPr="00960360">
        <w:t>, fără eliberarea talonului de autorizare.</w:t>
      </w:r>
    </w:p>
    <w:p w14:paraId="6BA438E6" w14:textId="26163F22" w:rsidR="00F335AF" w:rsidRPr="00960360" w:rsidRDefault="00F335AF" w:rsidP="00453482">
      <w:pPr>
        <w:pStyle w:val="ListParagraph"/>
        <w:numPr>
          <w:ilvl w:val="0"/>
          <w:numId w:val="4"/>
        </w:numPr>
        <w:tabs>
          <w:tab w:val="left" w:pos="851"/>
        </w:tabs>
        <w:ind w:left="0" w:firstLine="425"/>
        <w:jc w:val="both"/>
      </w:pPr>
      <w:r w:rsidRPr="00960360">
        <w:t xml:space="preserve">Lista funcțiilor și locurilor de muncă care necesită  grupa I de securitate electrică, este stabilită de </w:t>
      </w:r>
      <w:r w:rsidR="00891ADC" w:rsidRPr="00960360">
        <w:t>administratorul</w:t>
      </w:r>
      <w:r w:rsidRPr="00960360">
        <w:t xml:space="preserve"> </w:t>
      </w:r>
      <w:r w:rsidR="00794FC5" w:rsidRPr="00960360">
        <w:t xml:space="preserve">consumatorului </w:t>
      </w:r>
      <w:r w:rsidR="00322E65" w:rsidRPr="00960360">
        <w:t>noncasnic</w:t>
      </w:r>
      <w:r w:rsidRPr="00960360">
        <w:t>.</w:t>
      </w:r>
    </w:p>
    <w:p w14:paraId="48430E46" w14:textId="6AAA0E7A" w:rsidR="00F335AF" w:rsidRPr="00960360" w:rsidRDefault="00F335AF" w:rsidP="00453482">
      <w:pPr>
        <w:pStyle w:val="ListParagraph"/>
        <w:numPr>
          <w:ilvl w:val="0"/>
          <w:numId w:val="4"/>
        </w:numPr>
        <w:tabs>
          <w:tab w:val="left" w:pos="851"/>
        </w:tabs>
        <w:ind w:left="0" w:firstLine="426"/>
        <w:jc w:val="both"/>
      </w:pPr>
      <w:r w:rsidRPr="00960360">
        <w:t xml:space="preserve">Personalul electrotehnic care nu a atins vârsta de 18 ani, </w:t>
      </w:r>
      <w:r w:rsidR="002840A3" w:rsidRPr="00960360">
        <w:t>le sunt interzise</w:t>
      </w:r>
      <w:r w:rsidRPr="00960360">
        <w:t xml:space="preserve"> activități de sine stătătoare în instalațiile electrice.</w:t>
      </w:r>
    </w:p>
    <w:p w14:paraId="4F876FF7" w14:textId="2DF2EEB2" w:rsidR="00F335AF" w:rsidRPr="00960360" w:rsidRDefault="00F335AF" w:rsidP="000A2987">
      <w:pPr>
        <w:shd w:val="clear" w:color="auto" w:fill="FFFFFF"/>
        <w:tabs>
          <w:tab w:val="left" w:pos="851"/>
        </w:tabs>
        <w:spacing w:after="0" w:line="240" w:lineRule="auto"/>
        <w:ind w:firstLine="425"/>
        <w:jc w:val="both"/>
        <w:rPr>
          <w:rFonts w:ascii="Times New Roman" w:hAnsi="Times New Roman"/>
          <w:sz w:val="24"/>
          <w:szCs w:val="24"/>
        </w:rPr>
      </w:pPr>
      <w:r w:rsidRPr="00960360">
        <w:rPr>
          <w:rFonts w:ascii="Times New Roman" w:hAnsi="Times New Roman"/>
          <w:sz w:val="24"/>
          <w:szCs w:val="24"/>
        </w:rPr>
        <w:t>Personalul electrotehnic trebuie să fie apt din punct de vedere fizic și psihic</w:t>
      </w:r>
      <w:r w:rsidR="006F47E8" w:rsidRPr="00960360">
        <w:rPr>
          <w:rFonts w:ascii="Times New Roman" w:hAnsi="Times New Roman"/>
          <w:sz w:val="24"/>
          <w:szCs w:val="24"/>
        </w:rPr>
        <w:t xml:space="preserve">, fiind supus </w:t>
      </w:r>
      <w:r w:rsidRPr="00960360">
        <w:rPr>
          <w:rFonts w:ascii="Times New Roman" w:hAnsi="Times New Roman"/>
          <w:sz w:val="24"/>
          <w:szCs w:val="24"/>
        </w:rPr>
        <w:t xml:space="preserve"> </w:t>
      </w:r>
      <w:r w:rsidR="000A2987" w:rsidRPr="00960360">
        <w:rPr>
          <w:rFonts w:ascii="Times New Roman" w:hAnsi="Times New Roman"/>
          <w:sz w:val="24"/>
          <w:szCs w:val="24"/>
        </w:rPr>
        <w:t>examenul</w:t>
      </w:r>
      <w:r w:rsidR="006F47E8" w:rsidRPr="00960360">
        <w:rPr>
          <w:rFonts w:ascii="Times New Roman" w:hAnsi="Times New Roman"/>
          <w:sz w:val="24"/>
          <w:szCs w:val="24"/>
        </w:rPr>
        <w:t>ui</w:t>
      </w:r>
      <w:r w:rsidR="000A2987" w:rsidRPr="00960360">
        <w:rPr>
          <w:rFonts w:ascii="Times New Roman" w:hAnsi="Times New Roman"/>
          <w:sz w:val="24"/>
          <w:szCs w:val="24"/>
        </w:rPr>
        <w:t xml:space="preserve"> medical în conformitate cu cerințele Hotărârii Guvernului nr.1025/2016 pentru aprobarea Regulamentului sanitar privind supravegherea </w:t>
      </w:r>
      <w:r w:rsidR="00697500" w:rsidRPr="00960360">
        <w:rPr>
          <w:rFonts w:ascii="Times New Roman" w:hAnsi="Times New Roman"/>
          <w:sz w:val="24"/>
          <w:szCs w:val="24"/>
        </w:rPr>
        <w:t>sănătății</w:t>
      </w:r>
      <w:r w:rsidR="000A2987" w:rsidRPr="00960360">
        <w:rPr>
          <w:rFonts w:ascii="Times New Roman" w:hAnsi="Times New Roman"/>
          <w:sz w:val="24"/>
          <w:szCs w:val="24"/>
        </w:rPr>
        <w:t xml:space="preserve"> persoanelor expuse </w:t>
      </w:r>
      <w:r w:rsidR="00697500" w:rsidRPr="00960360">
        <w:rPr>
          <w:rFonts w:ascii="Times New Roman" w:hAnsi="Times New Roman"/>
          <w:sz w:val="24"/>
          <w:szCs w:val="24"/>
        </w:rPr>
        <w:t>acțiunii</w:t>
      </w:r>
      <w:r w:rsidR="000A2987" w:rsidRPr="00960360">
        <w:rPr>
          <w:rFonts w:ascii="Times New Roman" w:hAnsi="Times New Roman"/>
          <w:sz w:val="24"/>
          <w:szCs w:val="24"/>
        </w:rPr>
        <w:t xml:space="preserve"> factorilor profesionali de risc</w:t>
      </w:r>
      <w:r w:rsidRPr="00960360">
        <w:rPr>
          <w:rFonts w:ascii="Times New Roman" w:hAnsi="Times New Roman"/>
          <w:sz w:val="24"/>
          <w:szCs w:val="24"/>
        </w:rPr>
        <w:t>.</w:t>
      </w:r>
    </w:p>
    <w:p w14:paraId="64909416" w14:textId="3C18738C" w:rsidR="002C2320" w:rsidRPr="00960360" w:rsidRDefault="00F335AF" w:rsidP="00453482">
      <w:pPr>
        <w:pStyle w:val="ListParagraph"/>
        <w:numPr>
          <w:ilvl w:val="0"/>
          <w:numId w:val="4"/>
        </w:numPr>
        <w:tabs>
          <w:tab w:val="left" w:pos="851"/>
        </w:tabs>
        <w:ind w:left="0" w:firstLine="426"/>
        <w:jc w:val="both"/>
      </w:pPr>
      <w:r w:rsidRPr="00960360">
        <w:t>Studenți</w:t>
      </w:r>
      <w:r w:rsidR="006F47E8" w:rsidRPr="00960360">
        <w:t>i și</w:t>
      </w:r>
      <w:r w:rsidRPr="00960360">
        <w:t xml:space="preserve"> </w:t>
      </w:r>
      <w:r w:rsidR="006F47E8" w:rsidRPr="00960360">
        <w:t>practicanții</w:t>
      </w:r>
      <w:r w:rsidRPr="00960360">
        <w:t xml:space="preserve"> din instituțiile de învățământ</w:t>
      </w:r>
      <w:r w:rsidR="00131C28" w:rsidRPr="00960360">
        <w:t>,</w:t>
      </w:r>
      <w:r w:rsidRPr="00960360">
        <w:t xml:space="preserve"> </w:t>
      </w:r>
      <w:r w:rsidR="002840A3" w:rsidRPr="00960360">
        <w:t>se pot afla</w:t>
      </w:r>
      <w:r w:rsidRPr="00960360">
        <w:t xml:space="preserve"> în instalațiile electrice în funcțiune doar sub supravegherea permanentă a unei persoane din categoria personalului electrotehnic cu grupa de securitate electrică nu mai mică de III</w:t>
      </w:r>
      <w:r w:rsidR="006F47E8" w:rsidRPr="00960360">
        <w:t xml:space="preserve"> în cazul </w:t>
      </w:r>
      <w:r w:rsidRPr="00960360">
        <w:t xml:space="preserve"> instalațiil</w:t>
      </w:r>
      <w:r w:rsidR="006F47E8" w:rsidRPr="00960360">
        <w:t>or</w:t>
      </w:r>
      <w:r w:rsidRPr="00960360">
        <w:t xml:space="preserve"> cu tensiunea </w:t>
      </w:r>
      <w:r w:rsidR="000253E7" w:rsidRPr="00960360">
        <w:t>mai mică de</w:t>
      </w:r>
      <w:r w:rsidRPr="00960360">
        <w:t xml:space="preserve"> 1000 V, și grupa de securitate IV - în instalațiile cu tensiunea </w:t>
      </w:r>
      <w:r w:rsidR="00FA5F70" w:rsidRPr="00960360">
        <w:t xml:space="preserve">mai mare de </w:t>
      </w:r>
      <w:r w:rsidRPr="00960360">
        <w:t>1000 V.</w:t>
      </w:r>
    </w:p>
    <w:p w14:paraId="73CA8D3F" w14:textId="72E9CDC7" w:rsidR="00F335AF" w:rsidRPr="00960360" w:rsidRDefault="00F335AF" w:rsidP="00453482">
      <w:pPr>
        <w:pStyle w:val="ListParagraph"/>
        <w:numPr>
          <w:ilvl w:val="0"/>
          <w:numId w:val="4"/>
        </w:numPr>
        <w:tabs>
          <w:tab w:val="left" w:pos="851"/>
        </w:tabs>
        <w:ind w:left="0" w:firstLine="426"/>
        <w:jc w:val="both"/>
      </w:pPr>
      <w:r w:rsidRPr="00960360">
        <w:t>Este interzisă admiterea practicanților</w:t>
      </w:r>
      <w:r w:rsidR="006F47E8" w:rsidRPr="00960360">
        <w:t>,</w:t>
      </w:r>
      <w:r w:rsidRPr="00960360">
        <w:t xml:space="preserve"> care nu au atins vârsta de 18 ani la lucrări de sine stătătoare</w:t>
      </w:r>
      <w:r w:rsidR="006F47E8" w:rsidRPr="00960360">
        <w:t xml:space="preserve"> în instalațiile electrice</w:t>
      </w:r>
      <w:r w:rsidRPr="00960360">
        <w:t xml:space="preserve">, precum și acordarea </w:t>
      </w:r>
      <w:r w:rsidR="006F47E8" w:rsidRPr="00960360">
        <w:t xml:space="preserve">lor a </w:t>
      </w:r>
      <w:r w:rsidRPr="00960360">
        <w:t>grupei de electrosecuritate III și mai mare.</w:t>
      </w:r>
    </w:p>
    <w:p w14:paraId="3C999050" w14:textId="7A25AFF7" w:rsidR="00F335AF" w:rsidRPr="00960360" w:rsidRDefault="00F335AF" w:rsidP="00453482">
      <w:pPr>
        <w:pStyle w:val="ListParagraph"/>
        <w:numPr>
          <w:ilvl w:val="0"/>
          <w:numId w:val="4"/>
        </w:numPr>
        <w:tabs>
          <w:tab w:val="left" w:pos="851"/>
        </w:tabs>
        <w:ind w:left="0" w:firstLine="426"/>
        <w:jc w:val="both"/>
      </w:pPr>
      <w:r w:rsidRPr="00960360">
        <w:t xml:space="preserve">Personalul electrotehnic, până la admiterea la lucrul de sine stătător sau în cazul transferului la alt loc de muncă (funcție), ce ține de exploatarea instalațiilor electrice, precum și în </w:t>
      </w:r>
      <w:r w:rsidRPr="00960360">
        <w:lastRenderedPageBreak/>
        <w:t xml:space="preserve">cazul întreruperilor în lucru în calitate de personal electrotehnic pentru o perioadă mai mare de </w:t>
      </w:r>
      <w:r w:rsidR="006F47E8" w:rsidRPr="00960360">
        <w:t>un</w:t>
      </w:r>
      <w:r w:rsidRPr="00960360">
        <w:t xml:space="preserve"> an, este obligat s</w:t>
      </w:r>
      <w:r w:rsidR="00AD667D" w:rsidRPr="00960360">
        <w:t>ă</w:t>
      </w:r>
      <w:r w:rsidRPr="00960360">
        <w:t xml:space="preserve"> </w:t>
      </w:r>
      <w:r w:rsidR="006F47E8" w:rsidRPr="00960360">
        <w:t xml:space="preserve">fie supus </w:t>
      </w:r>
      <w:r w:rsidRPr="00960360">
        <w:t>instruir</w:t>
      </w:r>
      <w:r w:rsidR="006F47E8" w:rsidRPr="00960360">
        <w:t>ii</w:t>
      </w:r>
      <w:r w:rsidRPr="00960360">
        <w:t xml:space="preserve"> profesional</w:t>
      </w:r>
      <w:r w:rsidR="006F47E8" w:rsidRPr="00960360">
        <w:t>e</w:t>
      </w:r>
      <w:r w:rsidRPr="00960360">
        <w:t xml:space="preserve"> la locul de muncă. Pentru instruirea profesională a </w:t>
      </w:r>
      <w:r w:rsidR="006F47E8" w:rsidRPr="00960360">
        <w:t xml:space="preserve">personalului </w:t>
      </w:r>
      <w:r w:rsidRPr="00960360">
        <w:t xml:space="preserve">trebuie să fie acordat timp necesar </w:t>
      </w:r>
      <w:r w:rsidR="006F47E8" w:rsidRPr="00960360">
        <w:t xml:space="preserve">pentru </w:t>
      </w:r>
      <w:r w:rsidR="00207F22" w:rsidRPr="00960360">
        <w:t>familiariz</w:t>
      </w:r>
      <w:r w:rsidR="006F47E8" w:rsidRPr="00960360">
        <w:t>area</w:t>
      </w:r>
      <w:r w:rsidR="00207F22" w:rsidRPr="00960360">
        <w:t xml:space="preserve"> </w:t>
      </w:r>
      <w:r w:rsidRPr="00960360">
        <w:t>cu echipamentul electric, schemele operative și, în limitele funcției deținute, studierea concomitentă a:</w:t>
      </w:r>
    </w:p>
    <w:p w14:paraId="6A423297" w14:textId="7D65608A" w:rsidR="00F335AF" w:rsidRPr="00960360" w:rsidRDefault="00F335AF" w:rsidP="00453482">
      <w:pPr>
        <w:pStyle w:val="ListParagraph"/>
        <w:numPr>
          <w:ilvl w:val="1"/>
          <w:numId w:val="11"/>
        </w:numPr>
        <w:tabs>
          <w:tab w:val="left" w:pos="851"/>
        </w:tabs>
        <w:ind w:left="0" w:firstLine="567"/>
        <w:jc w:val="both"/>
      </w:pPr>
      <w:r w:rsidRPr="00960360">
        <w:t xml:space="preserve">Normelor </w:t>
      </w:r>
      <w:r w:rsidR="00361C44" w:rsidRPr="00960360">
        <w:t xml:space="preserve">minime </w:t>
      </w:r>
      <w:r w:rsidRPr="00960360">
        <w:t>de securitate la exploatarea instalațiilor electrice;</w:t>
      </w:r>
    </w:p>
    <w:p w14:paraId="089BA96B" w14:textId="0CDCC636" w:rsidR="00F335AF" w:rsidRPr="00960360" w:rsidRDefault="009A5B79" w:rsidP="00453482">
      <w:pPr>
        <w:pStyle w:val="ListParagraph"/>
        <w:numPr>
          <w:ilvl w:val="1"/>
          <w:numId w:val="11"/>
        </w:numPr>
        <w:tabs>
          <w:tab w:val="left" w:pos="851"/>
        </w:tabs>
        <w:ind w:left="0" w:firstLine="567"/>
        <w:jc w:val="both"/>
      </w:pPr>
      <w:r w:rsidRPr="00960360">
        <w:t>Normelor</w:t>
      </w:r>
      <w:r w:rsidR="00FA2DCB" w:rsidRPr="00960360">
        <w:t xml:space="preserve"> de amenajare</w:t>
      </w:r>
      <w:r w:rsidRPr="00960360">
        <w:t xml:space="preserve"> ale instalațiilor </w:t>
      </w:r>
      <w:r w:rsidR="00711020" w:rsidRPr="00960360">
        <w:t xml:space="preserve">electrice (în continuare – </w:t>
      </w:r>
      <w:r w:rsidR="00F335AF" w:rsidRPr="00960360">
        <w:t>NAIE</w:t>
      </w:r>
      <w:r w:rsidR="00711020" w:rsidRPr="00960360">
        <w:t>)</w:t>
      </w:r>
      <w:r w:rsidR="00F335AF" w:rsidRPr="00960360">
        <w:t>;</w:t>
      </w:r>
    </w:p>
    <w:p w14:paraId="56BF2A30" w14:textId="6D9AEFB2" w:rsidR="00F335AF" w:rsidRPr="00960360" w:rsidRDefault="00F273C4" w:rsidP="00453482">
      <w:pPr>
        <w:pStyle w:val="ListParagraph"/>
        <w:numPr>
          <w:ilvl w:val="1"/>
          <w:numId w:val="11"/>
        </w:numPr>
        <w:tabs>
          <w:tab w:val="left" w:pos="851"/>
        </w:tabs>
        <w:ind w:left="0" w:firstLine="567"/>
        <w:jc w:val="both"/>
      </w:pPr>
      <w:r w:rsidRPr="00960360">
        <w:t>prezentelor Norme</w:t>
      </w:r>
      <w:r w:rsidR="00F335AF" w:rsidRPr="00960360">
        <w:t>;</w:t>
      </w:r>
    </w:p>
    <w:p w14:paraId="7EC255BD" w14:textId="6BEA70E1" w:rsidR="00F335AF" w:rsidRPr="00960360" w:rsidRDefault="00F335AF" w:rsidP="00453482">
      <w:pPr>
        <w:pStyle w:val="ListParagraph"/>
        <w:numPr>
          <w:ilvl w:val="1"/>
          <w:numId w:val="11"/>
        </w:numPr>
        <w:tabs>
          <w:tab w:val="left" w:pos="851"/>
        </w:tabs>
        <w:ind w:left="0" w:firstLine="567"/>
        <w:jc w:val="both"/>
      </w:pPr>
      <w:r w:rsidRPr="00960360">
        <w:t>instrucțiunilor de producere și fișelor de post;</w:t>
      </w:r>
    </w:p>
    <w:p w14:paraId="00603FDB" w14:textId="1BF95343" w:rsidR="00F335AF" w:rsidRPr="00960360" w:rsidRDefault="00F335AF" w:rsidP="00453482">
      <w:pPr>
        <w:pStyle w:val="ListParagraph"/>
        <w:numPr>
          <w:ilvl w:val="1"/>
          <w:numId w:val="11"/>
        </w:numPr>
        <w:tabs>
          <w:tab w:val="left" w:pos="851"/>
        </w:tabs>
        <w:ind w:left="0" w:firstLine="567"/>
        <w:jc w:val="both"/>
      </w:pPr>
      <w:r w:rsidRPr="00960360">
        <w:t>instrucțiunilor de securitate și sănătate în muncă;</w:t>
      </w:r>
    </w:p>
    <w:p w14:paraId="1A1C65B0" w14:textId="333B24B6" w:rsidR="002C2320" w:rsidRPr="00960360" w:rsidRDefault="00F335AF" w:rsidP="00453482">
      <w:pPr>
        <w:pStyle w:val="ListParagraph"/>
        <w:numPr>
          <w:ilvl w:val="0"/>
          <w:numId w:val="4"/>
        </w:numPr>
        <w:tabs>
          <w:tab w:val="left" w:pos="851"/>
        </w:tabs>
        <w:ind w:left="0" w:firstLine="426"/>
        <w:jc w:val="both"/>
      </w:pPr>
      <w:r w:rsidRPr="00960360">
        <w:t xml:space="preserve">Programul instruirii profesionale, cu indicarea capitolelor </w:t>
      </w:r>
      <w:r w:rsidR="006F47E8" w:rsidRPr="00960360">
        <w:t>normelor</w:t>
      </w:r>
      <w:r w:rsidRPr="00960360">
        <w:t xml:space="preserve"> și instrucțiunilor </w:t>
      </w:r>
      <w:r w:rsidR="006F47E8" w:rsidRPr="00960360">
        <w:t>indicate la pct. 31</w:t>
      </w:r>
      <w:r w:rsidR="00D90892" w:rsidRPr="00960360">
        <w:t xml:space="preserve"> din prezentele Norme</w:t>
      </w:r>
      <w:r w:rsidRPr="00960360">
        <w:t xml:space="preserve">, </w:t>
      </w:r>
      <w:r w:rsidR="00207F22" w:rsidRPr="00960360">
        <w:t xml:space="preserve">se elaborează </w:t>
      </w:r>
      <w:r w:rsidRPr="00960360">
        <w:t xml:space="preserve">de către </w:t>
      </w:r>
      <w:r w:rsidR="00A354E1" w:rsidRPr="00960360">
        <w:t xml:space="preserve">persoana responsabilă </w:t>
      </w:r>
      <w:r w:rsidRPr="00960360">
        <w:t>de gospodăria electrică și</w:t>
      </w:r>
      <w:r w:rsidR="00207F22" w:rsidRPr="00960360">
        <w:t xml:space="preserve"> se</w:t>
      </w:r>
      <w:r w:rsidRPr="00960360">
        <w:t xml:space="preserve"> aprob</w:t>
      </w:r>
      <w:r w:rsidR="00207F22" w:rsidRPr="00960360">
        <w:t>ă</w:t>
      </w:r>
      <w:r w:rsidRPr="00960360">
        <w:t xml:space="preserve"> de către </w:t>
      </w:r>
      <w:r w:rsidR="00891ADC" w:rsidRPr="00960360">
        <w:t>administratorul</w:t>
      </w:r>
      <w:r w:rsidRPr="00960360">
        <w:t xml:space="preserve"> </w:t>
      </w:r>
      <w:r w:rsidR="00794FC5" w:rsidRPr="00960360">
        <w:t>c</w:t>
      </w:r>
      <w:r w:rsidR="00891ADC" w:rsidRPr="00960360">
        <w:t>onsumatorului noncasnic</w:t>
      </w:r>
      <w:r w:rsidRPr="00960360">
        <w:t xml:space="preserve"> sau inginerul șef.</w:t>
      </w:r>
    </w:p>
    <w:p w14:paraId="7EF5D765" w14:textId="2D3B5A21" w:rsidR="002C2320" w:rsidRPr="00960360" w:rsidRDefault="00F335AF" w:rsidP="00453482">
      <w:pPr>
        <w:pStyle w:val="ListParagraph"/>
        <w:numPr>
          <w:ilvl w:val="0"/>
          <w:numId w:val="4"/>
        </w:numPr>
        <w:tabs>
          <w:tab w:val="left" w:pos="851"/>
        </w:tabs>
        <w:ind w:left="0" w:firstLine="426"/>
        <w:jc w:val="both"/>
      </w:pPr>
      <w:r w:rsidRPr="00960360">
        <w:t xml:space="preserve">Programul instruirii profesionale pentru conducătorii personalului operativ, lucrătorii din categoria personalului operativ, operativ de reparații și reparații </w:t>
      </w:r>
      <w:r w:rsidR="007B63E7" w:rsidRPr="00960360">
        <w:t xml:space="preserve">trebuie să </w:t>
      </w:r>
      <w:r w:rsidR="00887760" w:rsidRPr="00960360">
        <w:t xml:space="preserve">conțină </w:t>
      </w:r>
      <w:r w:rsidR="0094273C" w:rsidRPr="00960360">
        <w:t xml:space="preserve">stagiu </w:t>
      </w:r>
      <w:r w:rsidRPr="00960360">
        <w:t xml:space="preserve">și verificarea cunoștințelor, iar pentru conducătorii personalului operativ, lucrătorii din categoria personalului operativ, operativ de reparații include suplimentar dublarea.  </w:t>
      </w:r>
    </w:p>
    <w:p w14:paraId="6FD7078F" w14:textId="5113F3B8" w:rsidR="00F335AF" w:rsidRPr="00960360" w:rsidRDefault="00F335AF" w:rsidP="00453482">
      <w:pPr>
        <w:pStyle w:val="ListParagraph"/>
        <w:numPr>
          <w:ilvl w:val="0"/>
          <w:numId w:val="4"/>
        </w:numPr>
        <w:tabs>
          <w:tab w:val="left" w:pos="851"/>
        </w:tabs>
        <w:ind w:left="0" w:firstLine="426"/>
        <w:jc w:val="both"/>
      </w:pPr>
      <w:r w:rsidRPr="00960360">
        <w:t xml:space="preserve">Pe perioada instruirii profesionale, persoana instruită </w:t>
      </w:r>
      <w:r w:rsidR="007B63E7" w:rsidRPr="00960360">
        <w:t>trebuie să fie</w:t>
      </w:r>
      <w:r w:rsidRPr="00960360">
        <w:t xml:space="preserve"> atașată pe lângă  un lucrător cu o vechime în muncă nu mai mică de 3 ani în domeniu, din categoria personalului electrotehnic.</w:t>
      </w:r>
    </w:p>
    <w:p w14:paraId="2749E6C2" w14:textId="6D792918" w:rsidR="00F335AF" w:rsidRPr="00960360" w:rsidRDefault="00F335AF" w:rsidP="00453482">
      <w:pPr>
        <w:pStyle w:val="ListParagraph"/>
        <w:numPr>
          <w:ilvl w:val="0"/>
          <w:numId w:val="4"/>
        </w:numPr>
        <w:tabs>
          <w:tab w:val="left" w:pos="851"/>
        </w:tabs>
        <w:ind w:left="0" w:firstLine="426"/>
        <w:jc w:val="both"/>
      </w:pPr>
      <w:r w:rsidRPr="00960360">
        <w:t xml:space="preserve">Programul de instruire a personalului electrotehnic </w:t>
      </w:r>
      <w:r w:rsidR="00F84371" w:rsidRPr="00960360">
        <w:t xml:space="preserve">trebuie să </w:t>
      </w:r>
      <w:r w:rsidRPr="00960360">
        <w:t>cuprind</w:t>
      </w:r>
      <w:r w:rsidR="00F84371" w:rsidRPr="00960360">
        <w:t>ă</w:t>
      </w:r>
      <w:r w:rsidRPr="00960360">
        <w:t xml:space="preserve"> în mod obligatoriu: </w:t>
      </w:r>
    </w:p>
    <w:p w14:paraId="59266EA0" w14:textId="4BCB44FE" w:rsidR="00F335AF" w:rsidRPr="00960360" w:rsidRDefault="00F335AF" w:rsidP="00453482">
      <w:pPr>
        <w:numPr>
          <w:ilvl w:val="0"/>
          <w:numId w:val="12"/>
        </w:numPr>
        <w:tabs>
          <w:tab w:val="left" w:pos="851"/>
        </w:tabs>
        <w:spacing w:after="0" w:line="240" w:lineRule="auto"/>
        <w:ind w:left="0" w:firstLine="567"/>
        <w:jc w:val="both"/>
        <w:rPr>
          <w:rFonts w:ascii="Times New Roman" w:hAnsi="Times New Roman"/>
          <w:sz w:val="24"/>
          <w:szCs w:val="24"/>
        </w:rPr>
      </w:pPr>
      <w:r w:rsidRPr="00960360">
        <w:rPr>
          <w:rFonts w:ascii="Times New Roman" w:hAnsi="Times New Roman"/>
          <w:sz w:val="24"/>
          <w:szCs w:val="24"/>
        </w:rPr>
        <w:t>Pentru personalul tehnic-</w:t>
      </w:r>
      <w:r w:rsidR="00697500" w:rsidRPr="00960360">
        <w:rPr>
          <w:rFonts w:ascii="Times New Roman" w:hAnsi="Times New Roman"/>
          <w:sz w:val="24"/>
          <w:szCs w:val="24"/>
        </w:rPr>
        <w:t>administrativ</w:t>
      </w:r>
      <w:r w:rsidRPr="00960360">
        <w:rPr>
          <w:rFonts w:ascii="Times New Roman" w:hAnsi="Times New Roman"/>
          <w:sz w:val="24"/>
          <w:szCs w:val="24"/>
        </w:rPr>
        <w:t xml:space="preserve">:  </w:t>
      </w:r>
    </w:p>
    <w:p w14:paraId="326EDB46" w14:textId="44AED29B" w:rsidR="00F335AF" w:rsidRPr="00960360" w:rsidRDefault="00F335AF" w:rsidP="00453482">
      <w:pPr>
        <w:numPr>
          <w:ilvl w:val="0"/>
          <w:numId w:val="13"/>
        </w:numPr>
        <w:tabs>
          <w:tab w:val="left" w:pos="993"/>
        </w:tabs>
        <w:spacing w:after="0" w:line="240" w:lineRule="auto"/>
        <w:ind w:left="0" w:firstLine="709"/>
        <w:jc w:val="both"/>
        <w:rPr>
          <w:rFonts w:ascii="Times New Roman" w:hAnsi="Times New Roman"/>
          <w:sz w:val="24"/>
          <w:szCs w:val="24"/>
        </w:rPr>
      </w:pPr>
      <w:r w:rsidRPr="00960360">
        <w:rPr>
          <w:rFonts w:ascii="Times New Roman" w:hAnsi="Times New Roman"/>
          <w:sz w:val="24"/>
          <w:szCs w:val="24"/>
        </w:rPr>
        <w:t>instruir</w:t>
      </w:r>
      <w:r w:rsidR="00EC005E" w:rsidRPr="00960360">
        <w:rPr>
          <w:rFonts w:ascii="Times New Roman" w:hAnsi="Times New Roman"/>
          <w:sz w:val="24"/>
          <w:szCs w:val="24"/>
        </w:rPr>
        <w:t xml:space="preserve">ile prevăzute de </w:t>
      </w:r>
      <w:r w:rsidR="004C0CFE" w:rsidRPr="00960360">
        <w:rPr>
          <w:rFonts w:ascii="Times New Roman" w:hAnsi="Times New Roman"/>
          <w:sz w:val="24"/>
          <w:szCs w:val="24"/>
        </w:rPr>
        <w:t>L</w:t>
      </w:r>
      <w:r w:rsidR="00EC005E" w:rsidRPr="00960360">
        <w:rPr>
          <w:rFonts w:ascii="Times New Roman" w:hAnsi="Times New Roman"/>
          <w:sz w:val="24"/>
          <w:szCs w:val="24"/>
        </w:rPr>
        <w:t>eg</w:t>
      </w:r>
      <w:r w:rsidR="00BF4CC4" w:rsidRPr="00960360">
        <w:rPr>
          <w:rFonts w:ascii="Times New Roman" w:hAnsi="Times New Roman"/>
          <w:sz w:val="24"/>
          <w:szCs w:val="24"/>
        </w:rPr>
        <w:t>e</w:t>
      </w:r>
      <w:r w:rsidR="004C0CFE" w:rsidRPr="00960360">
        <w:rPr>
          <w:rFonts w:ascii="Times New Roman" w:hAnsi="Times New Roman"/>
          <w:sz w:val="24"/>
          <w:szCs w:val="24"/>
        </w:rPr>
        <w:t>a nr</w:t>
      </w:r>
      <w:r w:rsidR="005816D4" w:rsidRPr="00960360">
        <w:rPr>
          <w:rFonts w:ascii="Times New Roman" w:hAnsi="Times New Roman"/>
          <w:sz w:val="24"/>
          <w:szCs w:val="24"/>
        </w:rPr>
        <w:t>.</w:t>
      </w:r>
      <w:r w:rsidR="004C0CFE" w:rsidRPr="00960360">
        <w:rPr>
          <w:rFonts w:ascii="Times New Roman" w:hAnsi="Times New Roman"/>
          <w:sz w:val="24"/>
          <w:szCs w:val="24"/>
        </w:rPr>
        <w:t xml:space="preserve"> 186/2008 </w:t>
      </w:r>
      <w:r w:rsidR="00697500" w:rsidRPr="00960360">
        <w:rPr>
          <w:rFonts w:ascii="Times New Roman" w:hAnsi="Times New Roman"/>
          <w:bCs/>
          <w:color w:val="000000"/>
          <w:sz w:val="24"/>
          <w:szCs w:val="24"/>
        </w:rPr>
        <w:t>securității</w:t>
      </w:r>
      <w:r w:rsidR="004C0CFE" w:rsidRPr="00960360">
        <w:rPr>
          <w:rFonts w:ascii="Times New Roman" w:hAnsi="Times New Roman"/>
          <w:bCs/>
          <w:color w:val="000000"/>
          <w:sz w:val="24"/>
          <w:szCs w:val="24"/>
        </w:rPr>
        <w:t xml:space="preserve"> </w:t>
      </w:r>
      <w:r w:rsidR="00697500" w:rsidRPr="00960360">
        <w:rPr>
          <w:rFonts w:ascii="Times New Roman" w:hAnsi="Times New Roman"/>
          <w:bCs/>
          <w:color w:val="000000"/>
          <w:sz w:val="24"/>
          <w:szCs w:val="24"/>
        </w:rPr>
        <w:t>și</w:t>
      </w:r>
      <w:r w:rsidR="004C0CFE" w:rsidRPr="00960360">
        <w:rPr>
          <w:rFonts w:ascii="Times New Roman" w:hAnsi="Times New Roman"/>
          <w:bCs/>
          <w:color w:val="000000"/>
          <w:sz w:val="24"/>
          <w:szCs w:val="24"/>
        </w:rPr>
        <w:t xml:space="preserve"> </w:t>
      </w:r>
      <w:r w:rsidR="00697500" w:rsidRPr="00960360">
        <w:rPr>
          <w:rFonts w:ascii="Times New Roman" w:hAnsi="Times New Roman"/>
          <w:bCs/>
          <w:color w:val="000000"/>
          <w:sz w:val="24"/>
          <w:szCs w:val="24"/>
        </w:rPr>
        <w:t>sănătății</w:t>
      </w:r>
      <w:r w:rsidR="004C0CFE" w:rsidRPr="00960360">
        <w:rPr>
          <w:rFonts w:ascii="Times New Roman" w:hAnsi="Times New Roman"/>
          <w:bCs/>
          <w:color w:val="000000"/>
          <w:sz w:val="24"/>
          <w:szCs w:val="24"/>
        </w:rPr>
        <w:t xml:space="preserve"> în muncă</w:t>
      </w:r>
      <w:r w:rsidRPr="00960360">
        <w:rPr>
          <w:rFonts w:ascii="Times New Roman" w:hAnsi="Times New Roman"/>
          <w:sz w:val="24"/>
          <w:szCs w:val="24"/>
        </w:rPr>
        <w:t>;</w:t>
      </w:r>
    </w:p>
    <w:p w14:paraId="61DEDC87" w14:textId="7EFC24E4" w:rsidR="00F335AF" w:rsidRPr="00960360" w:rsidRDefault="00F335AF" w:rsidP="00453482">
      <w:pPr>
        <w:numPr>
          <w:ilvl w:val="0"/>
          <w:numId w:val="13"/>
        </w:numPr>
        <w:tabs>
          <w:tab w:val="left" w:pos="993"/>
        </w:tabs>
        <w:spacing w:after="0" w:line="240" w:lineRule="auto"/>
        <w:ind w:left="0" w:firstLine="709"/>
        <w:jc w:val="both"/>
        <w:rPr>
          <w:rFonts w:ascii="Times New Roman" w:hAnsi="Times New Roman"/>
          <w:sz w:val="24"/>
          <w:szCs w:val="24"/>
        </w:rPr>
      </w:pPr>
      <w:r w:rsidRPr="00960360">
        <w:rPr>
          <w:rFonts w:ascii="Times New Roman" w:hAnsi="Times New Roman"/>
          <w:sz w:val="24"/>
          <w:szCs w:val="24"/>
        </w:rPr>
        <w:t xml:space="preserve">verificarea cunoașterii prevederilor regulamentelor, </w:t>
      </w:r>
      <w:r w:rsidR="00146848" w:rsidRPr="00960360">
        <w:rPr>
          <w:rFonts w:ascii="Times New Roman" w:hAnsi="Times New Roman"/>
          <w:sz w:val="24"/>
          <w:szCs w:val="24"/>
        </w:rPr>
        <w:t>N</w:t>
      </w:r>
      <w:r w:rsidRPr="00960360">
        <w:rPr>
          <w:rFonts w:ascii="Times New Roman" w:hAnsi="Times New Roman"/>
          <w:sz w:val="24"/>
          <w:szCs w:val="24"/>
        </w:rPr>
        <w:t xml:space="preserve">ormelor </w:t>
      </w:r>
      <w:r w:rsidR="00146848" w:rsidRPr="00960360">
        <w:rPr>
          <w:rFonts w:ascii="Times New Roman" w:hAnsi="Times New Roman"/>
          <w:sz w:val="24"/>
          <w:szCs w:val="24"/>
        </w:rPr>
        <w:t xml:space="preserve">minime </w:t>
      </w:r>
      <w:r w:rsidRPr="00960360">
        <w:rPr>
          <w:rFonts w:ascii="Times New Roman" w:hAnsi="Times New Roman"/>
          <w:sz w:val="24"/>
          <w:szCs w:val="24"/>
        </w:rPr>
        <w:t>de securitate</w:t>
      </w:r>
      <w:r w:rsidR="00146848" w:rsidRPr="00960360">
        <w:rPr>
          <w:rFonts w:ascii="Times New Roman" w:hAnsi="Times New Roman"/>
          <w:sz w:val="24"/>
          <w:szCs w:val="24"/>
        </w:rPr>
        <w:t xml:space="preserve"> la exploatarea instalațiilor electrice</w:t>
      </w:r>
      <w:r w:rsidRPr="00960360">
        <w:rPr>
          <w:rFonts w:ascii="Times New Roman" w:hAnsi="Times New Roman"/>
          <w:sz w:val="24"/>
          <w:szCs w:val="24"/>
        </w:rPr>
        <w:t xml:space="preserve">, </w:t>
      </w:r>
      <w:r w:rsidR="00F273C4" w:rsidRPr="00960360">
        <w:rPr>
          <w:rFonts w:ascii="Times New Roman" w:hAnsi="Times New Roman"/>
          <w:sz w:val="24"/>
          <w:szCs w:val="24"/>
        </w:rPr>
        <w:t>prezentelor Norme</w:t>
      </w:r>
      <w:r w:rsidRPr="00960360">
        <w:rPr>
          <w:rFonts w:ascii="Times New Roman" w:hAnsi="Times New Roman"/>
          <w:sz w:val="24"/>
          <w:szCs w:val="24"/>
        </w:rPr>
        <w:t xml:space="preserve">, </w:t>
      </w:r>
      <w:r w:rsidR="004C0CFE" w:rsidRPr="00960360">
        <w:rPr>
          <w:rFonts w:ascii="Times New Roman" w:hAnsi="Times New Roman"/>
          <w:sz w:val="24"/>
          <w:szCs w:val="24"/>
        </w:rPr>
        <w:t>H</w:t>
      </w:r>
      <w:r w:rsidR="00146848" w:rsidRPr="00960360">
        <w:rPr>
          <w:rFonts w:ascii="Times New Roman" w:hAnsi="Times New Roman"/>
          <w:sz w:val="24"/>
          <w:szCs w:val="24"/>
        </w:rPr>
        <w:t xml:space="preserve">otărârii Guvernului nr. 1159/2007 cu </w:t>
      </w:r>
      <w:r w:rsidR="00697500" w:rsidRPr="00960360">
        <w:rPr>
          <w:rFonts w:ascii="Times New Roman" w:hAnsi="Times New Roman"/>
          <w:sz w:val="24"/>
          <w:szCs w:val="24"/>
        </w:rPr>
        <w:t>privire</w:t>
      </w:r>
      <w:r w:rsidR="00146848" w:rsidRPr="00960360">
        <w:rPr>
          <w:rFonts w:ascii="Times New Roman" w:hAnsi="Times New Roman"/>
          <w:sz w:val="24"/>
          <w:szCs w:val="24"/>
        </w:rPr>
        <w:t xml:space="preserve"> la aprobarea </w:t>
      </w:r>
      <w:r w:rsidR="00D14729" w:rsidRPr="00960360">
        <w:rPr>
          <w:rFonts w:ascii="Times New Roman" w:hAnsi="Times New Roman"/>
          <w:sz w:val="24"/>
          <w:szCs w:val="24"/>
        </w:rPr>
        <w:t xml:space="preserve">Reglementării tehnice </w:t>
      </w:r>
      <w:r w:rsidR="00D14729" w:rsidRPr="002E5A4A">
        <w:rPr>
          <w:rFonts w:ascii="Times New Roman" w:hAnsi="Times New Roman"/>
          <w:sz w:val="24"/>
          <w:szCs w:val="24"/>
        </w:rPr>
        <w:t>“</w:t>
      </w:r>
      <w:r w:rsidR="00146848" w:rsidRPr="00960360">
        <w:rPr>
          <w:rFonts w:ascii="Times New Roman" w:hAnsi="Times New Roman"/>
          <w:sz w:val="24"/>
          <w:szCs w:val="24"/>
        </w:rPr>
        <w:t>Reguli generale de apărare împotriva incendiilor în Republica Moldova</w:t>
      </w:r>
      <w:r w:rsidRPr="00960360">
        <w:rPr>
          <w:rFonts w:ascii="Times New Roman" w:hAnsi="Times New Roman"/>
          <w:sz w:val="24"/>
          <w:szCs w:val="24"/>
        </w:rPr>
        <w:t>;</w:t>
      </w:r>
    </w:p>
    <w:p w14:paraId="26F8665D" w14:textId="7A2E51D7" w:rsidR="00EC005E" w:rsidRPr="00960360" w:rsidRDefault="00EC005E" w:rsidP="00453482">
      <w:pPr>
        <w:numPr>
          <w:ilvl w:val="0"/>
          <w:numId w:val="13"/>
        </w:numPr>
        <w:tabs>
          <w:tab w:val="left" w:pos="993"/>
        </w:tabs>
        <w:spacing w:after="0" w:line="240" w:lineRule="auto"/>
        <w:ind w:left="0" w:firstLine="709"/>
        <w:jc w:val="both"/>
        <w:rPr>
          <w:rFonts w:ascii="Times New Roman" w:hAnsi="Times New Roman"/>
          <w:sz w:val="24"/>
          <w:szCs w:val="24"/>
        </w:rPr>
      </w:pPr>
      <w:r w:rsidRPr="00960360">
        <w:rPr>
          <w:rFonts w:ascii="Times New Roman" w:hAnsi="Times New Roman"/>
          <w:sz w:val="24"/>
          <w:szCs w:val="24"/>
        </w:rPr>
        <w:t>instruire</w:t>
      </w:r>
      <w:r w:rsidR="006F47E8" w:rsidRPr="00960360">
        <w:rPr>
          <w:rFonts w:ascii="Times New Roman" w:hAnsi="Times New Roman"/>
          <w:sz w:val="24"/>
          <w:szCs w:val="24"/>
        </w:rPr>
        <w:t>a</w:t>
      </w:r>
      <w:r w:rsidRPr="00960360">
        <w:rPr>
          <w:rFonts w:ascii="Times New Roman" w:hAnsi="Times New Roman"/>
          <w:sz w:val="24"/>
          <w:szCs w:val="24"/>
        </w:rPr>
        <w:t xml:space="preserve"> continuă pentru asigurarea nivelului de performanță profesională.</w:t>
      </w:r>
    </w:p>
    <w:p w14:paraId="3DBF078D" w14:textId="1B2EA216" w:rsidR="00F335AF" w:rsidRPr="00960360" w:rsidRDefault="00F335AF" w:rsidP="00453482">
      <w:pPr>
        <w:pStyle w:val="ListParagraph"/>
        <w:numPr>
          <w:ilvl w:val="0"/>
          <w:numId w:val="12"/>
        </w:numPr>
        <w:tabs>
          <w:tab w:val="left" w:pos="851"/>
        </w:tabs>
        <w:ind w:left="0" w:firstLine="567"/>
        <w:jc w:val="both"/>
      </w:pPr>
      <w:r w:rsidRPr="00960360">
        <w:t>Pentru personalul tehnic-</w:t>
      </w:r>
      <w:r w:rsidR="00697500" w:rsidRPr="00960360">
        <w:t>administrativ</w:t>
      </w:r>
      <w:r w:rsidRPr="00960360">
        <w:t xml:space="preserve"> care dispune de drepturile personalului operativ, de reparații și operativ de reparații, instruirea </w:t>
      </w:r>
      <w:r w:rsidR="00F84371" w:rsidRPr="00960360">
        <w:t xml:space="preserve">trebuie să </w:t>
      </w:r>
      <w:r w:rsidRPr="00960360">
        <w:t>cuprind</w:t>
      </w:r>
      <w:r w:rsidR="00F84371" w:rsidRPr="00960360">
        <w:t>ă</w:t>
      </w:r>
      <w:r w:rsidRPr="00960360">
        <w:t xml:space="preserve"> și </w:t>
      </w:r>
      <w:r w:rsidR="00F84371" w:rsidRPr="00960360">
        <w:t xml:space="preserve">cerințele </w:t>
      </w:r>
      <w:r w:rsidRPr="00960360">
        <w:t>prevăzute pentru instruirea personalul operativ, de reparații  și operativ de reparații.</w:t>
      </w:r>
    </w:p>
    <w:p w14:paraId="64918443" w14:textId="77777777" w:rsidR="00F335AF" w:rsidRPr="00960360" w:rsidRDefault="00F335AF" w:rsidP="00453482">
      <w:pPr>
        <w:numPr>
          <w:ilvl w:val="0"/>
          <w:numId w:val="12"/>
        </w:numPr>
        <w:tabs>
          <w:tab w:val="left" w:pos="851"/>
        </w:tabs>
        <w:spacing w:after="0" w:line="240" w:lineRule="auto"/>
        <w:ind w:left="0" w:firstLine="567"/>
        <w:jc w:val="both"/>
        <w:rPr>
          <w:rFonts w:ascii="Times New Roman" w:hAnsi="Times New Roman"/>
          <w:sz w:val="24"/>
          <w:szCs w:val="24"/>
        </w:rPr>
      </w:pPr>
      <w:r w:rsidRPr="00960360">
        <w:rPr>
          <w:rFonts w:ascii="Times New Roman" w:hAnsi="Times New Roman"/>
          <w:sz w:val="24"/>
          <w:szCs w:val="24"/>
        </w:rPr>
        <w:t>Pentru personalul operativ și operativ de reparații:</w:t>
      </w:r>
    </w:p>
    <w:p w14:paraId="3D8BE897" w14:textId="794B3674" w:rsidR="00F335AF" w:rsidRPr="00960360" w:rsidRDefault="00EC005E" w:rsidP="00453482">
      <w:pPr>
        <w:numPr>
          <w:ilvl w:val="0"/>
          <w:numId w:val="14"/>
        </w:numPr>
        <w:tabs>
          <w:tab w:val="left" w:pos="993"/>
        </w:tabs>
        <w:spacing w:after="0" w:line="240" w:lineRule="auto"/>
        <w:ind w:left="0" w:firstLine="709"/>
        <w:jc w:val="both"/>
        <w:rPr>
          <w:rFonts w:ascii="Times New Roman" w:hAnsi="Times New Roman"/>
          <w:sz w:val="24"/>
          <w:szCs w:val="24"/>
        </w:rPr>
      </w:pPr>
      <w:r w:rsidRPr="00960360">
        <w:rPr>
          <w:rFonts w:ascii="Times New Roman" w:hAnsi="Times New Roman"/>
          <w:sz w:val="24"/>
          <w:szCs w:val="24"/>
        </w:rPr>
        <w:t xml:space="preserve">instruirile prevăzute de </w:t>
      </w:r>
      <w:r w:rsidR="004C0CFE" w:rsidRPr="00960360">
        <w:rPr>
          <w:rFonts w:ascii="Times New Roman" w:hAnsi="Times New Roman"/>
          <w:sz w:val="24"/>
          <w:szCs w:val="24"/>
        </w:rPr>
        <w:t xml:space="preserve">Legea nr 186/2008 </w:t>
      </w:r>
      <w:r w:rsidR="00697500" w:rsidRPr="00960360">
        <w:rPr>
          <w:rFonts w:ascii="Times New Roman" w:eastAsia="Times New Roman" w:hAnsi="Times New Roman"/>
          <w:sz w:val="24"/>
          <w:szCs w:val="24"/>
          <w:lang w:eastAsia="ru-RU"/>
        </w:rPr>
        <w:t>securității</w:t>
      </w:r>
      <w:r w:rsidR="004C0CFE" w:rsidRPr="00960360">
        <w:rPr>
          <w:rFonts w:ascii="Times New Roman" w:eastAsia="Times New Roman" w:hAnsi="Times New Roman"/>
          <w:sz w:val="24"/>
          <w:szCs w:val="24"/>
          <w:lang w:eastAsia="ru-RU"/>
        </w:rPr>
        <w:t xml:space="preserve"> </w:t>
      </w:r>
      <w:r w:rsidR="00697500" w:rsidRPr="00960360">
        <w:rPr>
          <w:rFonts w:ascii="Times New Roman" w:eastAsia="Times New Roman" w:hAnsi="Times New Roman"/>
          <w:sz w:val="24"/>
          <w:szCs w:val="24"/>
          <w:lang w:eastAsia="ru-RU"/>
        </w:rPr>
        <w:t>și</w:t>
      </w:r>
      <w:r w:rsidR="004C0CFE" w:rsidRPr="00960360">
        <w:rPr>
          <w:rFonts w:ascii="Times New Roman" w:eastAsia="Times New Roman" w:hAnsi="Times New Roman"/>
          <w:sz w:val="24"/>
          <w:szCs w:val="24"/>
          <w:lang w:eastAsia="ru-RU"/>
        </w:rPr>
        <w:t xml:space="preserve"> </w:t>
      </w:r>
      <w:r w:rsidR="00697500" w:rsidRPr="00960360">
        <w:rPr>
          <w:rFonts w:ascii="Times New Roman" w:eastAsia="Times New Roman" w:hAnsi="Times New Roman"/>
          <w:sz w:val="24"/>
          <w:szCs w:val="24"/>
          <w:lang w:eastAsia="ru-RU"/>
        </w:rPr>
        <w:t>sănătății</w:t>
      </w:r>
      <w:r w:rsidR="004C0CFE" w:rsidRPr="00960360">
        <w:rPr>
          <w:rFonts w:ascii="Times New Roman" w:eastAsia="Times New Roman" w:hAnsi="Times New Roman"/>
          <w:sz w:val="24"/>
          <w:szCs w:val="24"/>
          <w:lang w:eastAsia="ru-RU"/>
        </w:rPr>
        <w:t xml:space="preserve"> în muncă</w:t>
      </w:r>
      <w:r w:rsidR="00F335AF" w:rsidRPr="00960360">
        <w:rPr>
          <w:rFonts w:ascii="Times New Roman" w:eastAsia="Times New Roman" w:hAnsi="Times New Roman"/>
          <w:sz w:val="24"/>
          <w:szCs w:val="24"/>
          <w:lang w:eastAsia="ru-RU"/>
        </w:rPr>
        <w:t>;</w:t>
      </w:r>
    </w:p>
    <w:p w14:paraId="3B66B210" w14:textId="1075990E" w:rsidR="00F335AF" w:rsidRPr="00960360" w:rsidRDefault="005E337A" w:rsidP="00453482">
      <w:pPr>
        <w:numPr>
          <w:ilvl w:val="0"/>
          <w:numId w:val="14"/>
        </w:numPr>
        <w:tabs>
          <w:tab w:val="left" w:pos="993"/>
        </w:tabs>
        <w:spacing w:after="0" w:line="240" w:lineRule="auto"/>
        <w:ind w:left="0" w:firstLine="709"/>
        <w:jc w:val="both"/>
        <w:rPr>
          <w:rFonts w:ascii="Times New Roman" w:hAnsi="Times New Roman"/>
          <w:sz w:val="24"/>
          <w:szCs w:val="24"/>
        </w:rPr>
      </w:pPr>
      <w:r w:rsidRPr="00960360">
        <w:rPr>
          <w:rFonts w:ascii="Times New Roman" w:hAnsi="Times New Roman"/>
          <w:sz w:val="24"/>
          <w:szCs w:val="24"/>
        </w:rPr>
        <w:t xml:space="preserve">pregătirea </w:t>
      </w:r>
      <w:r w:rsidR="00F335AF" w:rsidRPr="00960360">
        <w:rPr>
          <w:rFonts w:ascii="Times New Roman" w:hAnsi="Times New Roman"/>
          <w:sz w:val="24"/>
          <w:szCs w:val="24"/>
        </w:rPr>
        <w:t>pentru o funcție nouă sau a unei profesii noi cu instruirea la locul de muncă (</w:t>
      </w:r>
      <w:r w:rsidR="00E07867" w:rsidRPr="00960360">
        <w:rPr>
          <w:rFonts w:ascii="Times New Roman" w:hAnsi="Times New Roman"/>
          <w:sz w:val="24"/>
          <w:szCs w:val="24"/>
        </w:rPr>
        <w:t>stagiu</w:t>
      </w:r>
      <w:r w:rsidR="00F335AF" w:rsidRPr="00960360">
        <w:rPr>
          <w:rFonts w:ascii="Times New Roman" w:hAnsi="Times New Roman"/>
          <w:sz w:val="24"/>
          <w:szCs w:val="24"/>
        </w:rPr>
        <w:t>);</w:t>
      </w:r>
    </w:p>
    <w:p w14:paraId="6DC9D50B" w14:textId="703F9D70" w:rsidR="00F335AF" w:rsidRPr="00960360" w:rsidRDefault="00F335AF" w:rsidP="00453482">
      <w:pPr>
        <w:numPr>
          <w:ilvl w:val="0"/>
          <w:numId w:val="14"/>
        </w:numPr>
        <w:tabs>
          <w:tab w:val="left" w:pos="993"/>
        </w:tabs>
        <w:spacing w:after="0" w:line="240" w:lineRule="auto"/>
        <w:ind w:left="0" w:firstLine="709"/>
        <w:jc w:val="both"/>
        <w:rPr>
          <w:rFonts w:ascii="Times New Roman" w:hAnsi="Times New Roman"/>
          <w:sz w:val="24"/>
          <w:szCs w:val="24"/>
        </w:rPr>
      </w:pPr>
      <w:r w:rsidRPr="00960360">
        <w:rPr>
          <w:rFonts w:ascii="Times New Roman" w:hAnsi="Times New Roman"/>
          <w:sz w:val="24"/>
          <w:szCs w:val="24"/>
        </w:rPr>
        <w:t xml:space="preserve">verificarea cunoașterii prevederilor regulamentelor, </w:t>
      </w:r>
      <w:r w:rsidR="00146848" w:rsidRPr="00960360">
        <w:rPr>
          <w:rFonts w:ascii="Times New Roman" w:hAnsi="Times New Roman"/>
          <w:sz w:val="24"/>
          <w:szCs w:val="24"/>
        </w:rPr>
        <w:t>Normelor minime de securitate la exploatarea instalațiilor electrice</w:t>
      </w:r>
      <w:r w:rsidRPr="00960360">
        <w:rPr>
          <w:rFonts w:ascii="Times New Roman" w:hAnsi="Times New Roman"/>
          <w:sz w:val="24"/>
          <w:szCs w:val="24"/>
        </w:rPr>
        <w:t xml:space="preserve">, </w:t>
      </w:r>
      <w:r w:rsidR="00F273C4" w:rsidRPr="00960360">
        <w:rPr>
          <w:rFonts w:ascii="Times New Roman" w:hAnsi="Times New Roman"/>
          <w:sz w:val="24"/>
          <w:szCs w:val="24"/>
        </w:rPr>
        <w:t>prezentelor Norme</w:t>
      </w:r>
      <w:r w:rsidRPr="00960360">
        <w:rPr>
          <w:rFonts w:ascii="Times New Roman" w:hAnsi="Times New Roman"/>
          <w:sz w:val="24"/>
          <w:szCs w:val="24"/>
        </w:rPr>
        <w:t xml:space="preserve">, </w:t>
      </w:r>
      <w:r w:rsidR="000D327C" w:rsidRPr="00960360">
        <w:rPr>
          <w:rFonts w:ascii="Times New Roman" w:hAnsi="Times New Roman"/>
          <w:sz w:val="24"/>
          <w:szCs w:val="24"/>
        </w:rPr>
        <w:t xml:space="preserve">Hotărârii Guvernului nr. 1159/2007 cu privire la aprobarea Reglementării tehnice </w:t>
      </w:r>
      <w:r w:rsidR="000D327C" w:rsidRPr="002E5A4A">
        <w:rPr>
          <w:rFonts w:ascii="Times New Roman" w:hAnsi="Times New Roman"/>
          <w:sz w:val="24"/>
          <w:szCs w:val="24"/>
        </w:rPr>
        <w:t>“</w:t>
      </w:r>
      <w:r w:rsidR="000D327C" w:rsidRPr="00960360">
        <w:rPr>
          <w:rFonts w:ascii="Times New Roman" w:hAnsi="Times New Roman"/>
          <w:sz w:val="24"/>
          <w:szCs w:val="24"/>
        </w:rPr>
        <w:t>Reguli generale de apărare împotriva incendiilor în Republica Moldova</w:t>
      </w:r>
      <w:r w:rsidR="000D327C" w:rsidRPr="00960360" w:rsidDel="000D327C">
        <w:rPr>
          <w:rFonts w:ascii="Times New Roman" w:hAnsi="Times New Roman"/>
          <w:sz w:val="24"/>
          <w:szCs w:val="24"/>
        </w:rPr>
        <w:t xml:space="preserve"> </w:t>
      </w:r>
      <w:r w:rsidRPr="00960360">
        <w:rPr>
          <w:rFonts w:ascii="Times New Roman" w:hAnsi="Times New Roman"/>
          <w:sz w:val="24"/>
          <w:szCs w:val="24"/>
        </w:rPr>
        <w:t>;</w:t>
      </w:r>
    </w:p>
    <w:p w14:paraId="72FF00E7" w14:textId="0A7D6FBA" w:rsidR="00F335AF" w:rsidRPr="00960360" w:rsidRDefault="00F335AF" w:rsidP="00453482">
      <w:pPr>
        <w:numPr>
          <w:ilvl w:val="0"/>
          <w:numId w:val="14"/>
        </w:numPr>
        <w:tabs>
          <w:tab w:val="left" w:pos="990"/>
        </w:tabs>
        <w:spacing w:after="0" w:line="240" w:lineRule="auto"/>
        <w:ind w:left="0" w:firstLine="709"/>
        <w:jc w:val="both"/>
        <w:rPr>
          <w:rFonts w:ascii="Times New Roman" w:hAnsi="Times New Roman"/>
          <w:sz w:val="24"/>
          <w:szCs w:val="24"/>
        </w:rPr>
      </w:pPr>
      <w:r w:rsidRPr="00960360">
        <w:rPr>
          <w:rFonts w:ascii="Times New Roman" w:hAnsi="Times New Roman"/>
          <w:sz w:val="24"/>
          <w:szCs w:val="24"/>
        </w:rPr>
        <w:t>dublare;</w:t>
      </w:r>
    </w:p>
    <w:p w14:paraId="3BD28C23" w14:textId="5DA1B2E1" w:rsidR="00F335AF" w:rsidRPr="00960360" w:rsidRDefault="00F335AF" w:rsidP="00453482">
      <w:pPr>
        <w:numPr>
          <w:ilvl w:val="0"/>
          <w:numId w:val="14"/>
        </w:numPr>
        <w:tabs>
          <w:tab w:val="left" w:pos="990"/>
        </w:tabs>
        <w:spacing w:after="0" w:line="240" w:lineRule="auto"/>
        <w:ind w:left="0" w:firstLine="709"/>
        <w:jc w:val="both"/>
        <w:rPr>
          <w:rFonts w:ascii="Times New Roman" w:hAnsi="Times New Roman"/>
          <w:sz w:val="24"/>
          <w:szCs w:val="24"/>
        </w:rPr>
      </w:pPr>
      <w:r w:rsidRPr="00960360">
        <w:rPr>
          <w:rFonts w:ascii="Times New Roman" w:hAnsi="Times New Roman"/>
          <w:sz w:val="24"/>
          <w:szCs w:val="24"/>
        </w:rPr>
        <w:t>antrenamente anti</w:t>
      </w:r>
      <w:r w:rsidR="0017237E" w:rsidRPr="00960360">
        <w:rPr>
          <w:rFonts w:ascii="Times New Roman" w:hAnsi="Times New Roman"/>
          <w:sz w:val="24"/>
          <w:szCs w:val="24"/>
        </w:rPr>
        <w:t>-</w:t>
      </w:r>
      <w:r w:rsidRPr="00960360">
        <w:rPr>
          <w:rFonts w:ascii="Times New Roman" w:hAnsi="Times New Roman"/>
          <w:sz w:val="24"/>
          <w:szCs w:val="24"/>
        </w:rPr>
        <w:t xml:space="preserve">avarie și </w:t>
      </w:r>
      <w:r w:rsidR="0075392B" w:rsidRPr="00960360">
        <w:rPr>
          <w:rFonts w:ascii="Times New Roman" w:hAnsi="Times New Roman"/>
          <w:sz w:val="24"/>
          <w:szCs w:val="24"/>
        </w:rPr>
        <w:t xml:space="preserve">de </w:t>
      </w:r>
      <w:r w:rsidR="00572BA8" w:rsidRPr="00960360">
        <w:rPr>
          <w:rFonts w:ascii="Times New Roman" w:hAnsi="Times New Roman"/>
          <w:sz w:val="24"/>
          <w:szCs w:val="24"/>
        </w:rPr>
        <w:t xml:space="preserve">apărare </w:t>
      </w:r>
      <w:r w:rsidRPr="00960360">
        <w:rPr>
          <w:rFonts w:ascii="Times New Roman" w:hAnsi="Times New Roman"/>
          <w:sz w:val="24"/>
          <w:szCs w:val="24"/>
        </w:rPr>
        <w:t>împotriva incendiilor;</w:t>
      </w:r>
    </w:p>
    <w:p w14:paraId="1756FC0D" w14:textId="0933EA8C" w:rsidR="00F335AF" w:rsidRPr="00960360" w:rsidRDefault="00F335AF" w:rsidP="00453482">
      <w:pPr>
        <w:numPr>
          <w:ilvl w:val="0"/>
          <w:numId w:val="14"/>
        </w:numPr>
        <w:tabs>
          <w:tab w:val="left" w:pos="990"/>
        </w:tabs>
        <w:spacing w:after="0" w:line="240" w:lineRule="auto"/>
        <w:ind w:left="0" w:firstLine="709"/>
        <w:jc w:val="both"/>
        <w:rPr>
          <w:rFonts w:ascii="Times New Roman" w:hAnsi="Times New Roman"/>
          <w:sz w:val="24"/>
          <w:szCs w:val="24"/>
        </w:rPr>
      </w:pPr>
      <w:r w:rsidRPr="00960360">
        <w:rPr>
          <w:rFonts w:ascii="Times New Roman" w:hAnsi="Times New Roman"/>
          <w:sz w:val="24"/>
          <w:szCs w:val="24"/>
        </w:rPr>
        <w:t>instruire continuă pentru asigurarea nivelului de performanță profesională.</w:t>
      </w:r>
    </w:p>
    <w:p w14:paraId="7F103052" w14:textId="77777777" w:rsidR="00F335AF" w:rsidRPr="00960360" w:rsidRDefault="00F335AF" w:rsidP="00453482">
      <w:pPr>
        <w:numPr>
          <w:ilvl w:val="0"/>
          <w:numId w:val="12"/>
        </w:numPr>
        <w:tabs>
          <w:tab w:val="left" w:pos="851"/>
        </w:tabs>
        <w:spacing w:after="0" w:line="240" w:lineRule="auto"/>
        <w:ind w:left="0" w:firstLine="567"/>
        <w:jc w:val="both"/>
        <w:rPr>
          <w:rFonts w:ascii="Times New Roman" w:hAnsi="Times New Roman"/>
          <w:sz w:val="24"/>
          <w:szCs w:val="24"/>
        </w:rPr>
      </w:pPr>
      <w:r w:rsidRPr="00960360">
        <w:rPr>
          <w:rFonts w:ascii="Times New Roman" w:hAnsi="Times New Roman"/>
          <w:sz w:val="24"/>
          <w:szCs w:val="24"/>
        </w:rPr>
        <w:t>Pentru personalul de reparații:</w:t>
      </w:r>
    </w:p>
    <w:p w14:paraId="2B1AC36F" w14:textId="0FFDB64B" w:rsidR="00F335AF" w:rsidRPr="00960360" w:rsidRDefault="00EC005E" w:rsidP="00453482">
      <w:pPr>
        <w:numPr>
          <w:ilvl w:val="0"/>
          <w:numId w:val="15"/>
        </w:numPr>
        <w:tabs>
          <w:tab w:val="left" w:pos="990"/>
        </w:tabs>
        <w:spacing w:after="0" w:line="240" w:lineRule="auto"/>
        <w:ind w:left="0" w:firstLine="709"/>
        <w:jc w:val="both"/>
        <w:rPr>
          <w:rFonts w:ascii="Times New Roman" w:hAnsi="Times New Roman"/>
          <w:sz w:val="24"/>
          <w:szCs w:val="24"/>
        </w:rPr>
      </w:pPr>
      <w:r w:rsidRPr="00960360">
        <w:rPr>
          <w:rFonts w:ascii="Times New Roman" w:hAnsi="Times New Roman"/>
          <w:sz w:val="24"/>
          <w:szCs w:val="24"/>
        </w:rPr>
        <w:t xml:space="preserve">instruirile prevăzute de </w:t>
      </w:r>
      <w:r w:rsidR="004C0CFE" w:rsidRPr="00960360">
        <w:rPr>
          <w:rFonts w:ascii="Times New Roman" w:hAnsi="Times New Roman"/>
          <w:sz w:val="24"/>
          <w:szCs w:val="24"/>
        </w:rPr>
        <w:t>Legea nr</w:t>
      </w:r>
      <w:r w:rsidR="00B96FD6" w:rsidRPr="00960360">
        <w:rPr>
          <w:rFonts w:ascii="Times New Roman" w:hAnsi="Times New Roman"/>
          <w:sz w:val="24"/>
          <w:szCs w:val="24"/>
        </w:rPr>
        <w:t>.</w:t>
      </w:r>
      <w:r w:rsidR="004C0CFE" w:rsidRPr="00960360">
        <w:rPr>
          <w:rFonts w:ascii="Times New Roman" w:hAnsi="Times New Roman"/>
          <w:sz w:val="24"/>
          <w:szCs w:val="24"/>
        </w:rPr>
        <w:t xml:space="preserve"> 186/2008 </w:t>
      </w:r>
      <w:r w:rsidR="00572BA8" w:rsidRPr="00960360">
        <w:rPr>
          <w:rFonts w:ascii="Times New Roman" w:hAnsi="Times New Roman"/>
          <w:sz w:val="24"/>
          <w:szCs w:val="24"/>
        </w:rPr>
        <w:t>securității</w:t>
      </w:r>
      <w:r w:rsidR="004C0CFE" w:rsidRPr="00960360">
        <w:rPr>
          <w:rFonts w:ascii="Times New Roman" w:hAnsi="Times New Roman"/>
          <w:sz w:val="24"/>
          <w:szCs w:val="24"/>
        </w:rPr>
        <w:t xml:space="preserve"> </w:t>
      </w:r>
      <w:r w:rsidR="00572BA8" w:rsidRPr="00960360">
        <w:rPr>
          <w:rFonts w:ascii="Times New Roman" w:hAnsi="Times New Roman"/>
          <w:sz w:val="24"/>
          <w:szCs w:val="24"/>
        </w:rPr>
        <w:t>și</w:t>
      </w:r>
      <w:r w:rsidR="004C0CFE" w:rsidRPr="00960360">
        <w:rPr>
          <w:rFonts w:ascii="Times New Roman" w:hAnsi="Times New Roman"/>
          <w:sz w:val="24"/>
          <w:szCs w:val="24"/>
        </w:rPr>
        <w:t xml:space="preserve"> </w:t>
      </w:r>
      <w:r w:rsidR="00572BA8" w:rsidRPr="00960360">
        <w:rPr>
          <w:rFonts w:ascii="Times New Roman" w:hAnsi="Times New Roman"/>
          <w:sz w:val="24"/>
          <w:szCs w:val="24"/>
        </w:rPr>
        <w:t>sănătății</w:t>
      </w:r>
      <w:r w:rsidR="004C0CFE" w:rsidRPr="00960360">
        <w:rPr>
          <w:rFonts w:ascii="Times New Roman" w:hAnsi="Times New Roman"/>
          <w:sz w:val="24"/>
          <w:szCs w:val="24"/>
        </w:rPr>
        <w:t xml:space="preserve"> în muncă</w:t>
      </w:r>
      <w:r w:rsidR="00F335AF" w:rsidRPr="00960360">
        <w:rPr>
          <w:rFonts w:ascii="Times New Roman" w:hAnsi="Times New Roman"/>
          <w:sz w:val="24"/>
          <w:szCs w:val="24"/>
        </w:rPr>
        <w:t>;</w:t>
      </w:r>
    </w:p>
    <w:p w14:paraId="3CC846BA" w14:textId="17DFD9BD" w:rsidR="00F335AF" w:rsidRPr="00960360" w:rsidRDefault="005E337A" w:rsidP="00453482">
      <w:pPr>
        <w:numPr>
          <w:ilvl w:val="0"/>
          <w:numId w:val="15"/>
        </w:numPr>
        <w:tabs>
          <w:tab w:val="left" w:pos="993"/>
        </w:tabs>
        <w:spacing w:after="0" w:line="240" w:lineRule="auto"/>
        <w:ind w:left="0" w:firstLine="709"/>
        <w:jc w:val="both"/>
        <w:rPr>
          <w:rFonts w:ascii="Times New Roman" w:hAnsi="Times New Roman"/>
          <w:sz w:val="24"/>
          <w:szCs w:val="24"/>
        </w:rPr>
      </w:pPr>
      <w:r w:rsidRPr="00960360">
        <w:rPr>
          <w:rFonts w:ascii="Times New Roman" w:hAnsi="Times New Roman"/>
          <w:sz w:val="24"/>
          <w:szCs w:val="24"/>
        </w:rPr>
        <w:t xml:space="preserve">pregătirea </w:t>
      </w:r>
      <w:r w:rsidR="00F335AF" w:rsidRPr="00960360">
        <w:rPr>
          <w:rFonts w:ascii="Times New Roman" w:hAnsi="Times New Roman"/>
          <w:sz w:val="24"/>
          <w:szCs w:val="24"/>
        </w:rPr>
        <w:t>pentru o funcție nouă sau a unei profesii noi cu instruirea la locul de muncă (</w:t>
      </w:r>
      <w:r w:rsidR="00E07867" w:rsidRPr="00960360">
        <w:rPr>
          <w:rFonts w:ascii="Times New Roman" w:hAnsi="Times New Roman"/>
          <w:sz w:val="24"/>
          <w:szCs w:val="24"/>
        </w:rPr>
        <w:t>stagiu</w:t>
      </w:r>
      <w:r w:rsidR="00F335AF" w:rsidRPr="00960360">
        <w:rPr>
          <w:rFonts w:ascii="Times New Roman" w:hAnsi="Times New Roman"/>
          <w:sz w:val="24"/>
          <w:szCs w:val="24"/>
        </w:rPr>
        <w:t>);</w:t>
      </w:r>
    </w:p>
    <w:p w14:paraId="6A4E1965" w14:textId="085C5015" w:rsidR="00F335AF" w:rsidRPr="00960360" w:rsidRDefault="00F335AF" w:rsidP="00453482">
      <w:pPr>
        <w:numPr>
          <w:ilvl w:val="0"/>
          <w:numId w:val="15"/>
        </w:numPr>
        <w:tabs>
          <w:tab w:val="left" w:pos="993"/>
        </w:tabs>
        <w:spacing w:after="0" w:line="240" w:lineRule="auto"/>
        <w:ind w:left="0" w:firstLine="709"/>
        <w:jc w:val="both"/>
        <w:rPr>
          <w:rFonts w:ascii="Times New Roman" w:hAnsi="Times New Roman"/>
          <w:sz w:val="24"/>
          <w:szCs w:val="24"/>
        </w:rPr>
      </w:pPr>
      <w:r w:rsidRPr="00960360">
        <w:rPr>
          <w:rFonts w:ascii="Times New Roman" w:hAnsi="Times New Roman"/>
          <w:sz w:val="24"/>
          <w:szCs w:val="24"/>
        </w:rPr>
        <w:t xml:space="preserve">verificarea cunoașterii prevederilor regulamentelor, </w:t>
      </w:r>
      <w:r w:rsidR="00146848" w:rsidRPr="00960360">
        <w:rPr>
          <w:rFonts w:ascii="Times New Roman" w:hAnsi="Times New Roman"/>
          <w:sz w:val="24"/>
          <w:szCs w:val="24"/>
        </w:rPr>
        <w:t>Normelor minime de securitate la exploatarea instalațiilor electrice</w:t>
      </w:r>
      <w:r w:rsidRPr="00960360">
        <w:rPr>
          <w:rFonts w:ascii="Times New Roman" w:hAnsi="Times New Roman"/>
          <w:sz w:val="24"/>
          <w:szCs w:val="24"/>
        </w:rPr>
        <w:t xml:space="preserve">, </w:t>
      </w:r>
      <w:r w:rsidR="00F273C4" w:rsidRPr="00960360">
        <w:rPr>
          <w:rFonts w:ascii="Times New Roman" w:hAnsi="Times New Roman"/>
          <w:sz w:val="24"/>
          <w:szCs w:val="24"/>
        </w:rPr>
        <w:t>prezentelor Norme</w:t>
      </w:r>
      <w:r w:rsidRPr="00960360">
        <w:rPr>
          <w:rFonts w:ascii="Times New Roman" w:hAnsi="Times New Roman"/>
          <w:sz w:val="24"/>
          <w:szCs w:val="24"/>
        </w:rPr>
        <w:t xml:space="preserve">, </w:t>
      </w:r>
      <w:r w:rsidR="000D327C" w:rsidRPr="00960360">
        <w:rPr>
          <w:rFonts w:ascii="Times New Roman" w:hAnsi="Times New Roman"/>
          <w:sz w:val="24"/>
          <w:szCs w:val="24"/>
        </w:rPr>
        <w:t xml:space="preserve">Hotărârii Guvernului nr. 1159/2007 cu </w:t>
      </w:r>
      <w:r w:rsidR="000D327C" w:rsidRPr="00960360">
        <w:rPr>
          <w:rFonts w:ascii="Times New Roman" w:hAnsi="Times New Roman"/>
          <w:sz w:val="24"/>
          <w:szCs w:val="24"/>
        </w:rPr>
        <w:lastRenderedPageBreak/>
        <w:t xml:space="preserve">privire la aprobarea Reglementării tehnice </w:t>
      </w:r>
      <w:r w:rsidR="000D327C" w:rsidRPr="002E5A4A">
        <w:rPr>
          <w:rFonts w:ascii="Times New Roman" w:hAnsi="Times New Roman"/>
          <w:sz w:val="24"/>
          <w:szCs w:val="24"/>
        </w:rPr>
        <w:t>“</w:t>
      </w:r>
      <w:r w:rsidR="000D327C" w:rsidRPr="00960360">
        <w:rPr>
          <w:rFonts w:ascii="Times New Roman" w:hAnsi="Times New Roman"/>
          <w:sz w:val="24"/>
          <w:szCs w:val="24"/>
        </w:rPr>
        <w:t>Reguli generale de apărare împotriva incendiilor în Republica Moldova</w:t>
      </w:r>
      <w:r w:rsidRPr="00960360">
        <w:rPr>
          <w:rFonts w:ascii="Times New Roman" w:hAnsi="Times New Roman"/>
          <w:sz w:val="24"/>
          <w:szCs w:val="24"/>
        </w:rPr>
        <w:t>;</w:t>
      </w:r>
    </w:p>
    <w:p w14:paraId="51313100" w14:textId="01B0E601" w:rsidR="00F335AF" w:rsidRPr="00960360" w:rsidRDefault="00F335AF" w:rsidP="00453482">
      <w:pPr>
        <w:numPr>
          <w:ilvl w:val="0"/>
          <w:numId w:val="15"/>
        </w:numPr>
        <w:tabs>
          <w:tab w:val="left" w:pos="993"/>
        </w:tabs>
        <w:spacing w:after="0" w:line="240" w:lineRule="auto"/>
        <w:ind w:left="0" w:firstLine="709"/>
        <w:jc w:val="both"/>
        <w:rPr>
          <w:rFonts w:ascii="Times New Roman" w:hAnsi="Times New Roman"/>
          <w:sz w:val="24"/>
          <w:szCs w:val="24"/>
        </w:rPr>
      </w:pPr>
      <w:r w:rsidRPr="00960360">
        <w:rPr>
          <w:rFonts w:ascii="Times New Roman" w:hAnsi="Times New Roman"/>
          <w:sz w:val="24"/>
          <w:szCs w:val="24"/>
        </w:rPr>
        <w:t>instruire continuă pentru asigurarea nivelului de performanță profesională.</w:t>
      </w:r>
    </w:p>
    <w:p w14:paraId="45681FFF" w14:textId="1901114D" w:rsidR="00354FDC" w:rsidRPr="00960360" w:rsidRDefault="00F335AF" w:rsidP="00453482">
      <w:pPr>
        <w:pStyle w:val="ListParagraph"/>
        <w:numPr>
          <w:ilvl w:val="0"/>
          <w:numId w:val="4"/>
        </w:numPr>
        <w:tabs>
          <w:tab w:val="left" w:pos="851"/>
        </w:tabs>
        <w:ind w:left="0" w:firstLine="426"/>
        <w:jc w:val="both"/>
      </w:pPr>
      <w:r w:rsidRPr="00960360">
        <w:t xml:space="preserve">La finalizarea </w:t>
      </w:r>
      <w:r w:rsidR="00E07867" w:rsidRPr="00960360">
        <w:t>stagi</w:t>
      </w:r>
      <w:r w:rsidR="00354FDC" w:rsidRPr="00960360">
        <w:t>ului</w:t>
      </w:r>
      <w:r w:rsidRPr="00960360">
        <w:t xml:space="preserve">, lucrătorul trebuie să </w:t>
      </w:r>
      <w:r w:rsidR="006F47E8" w:rsidRPr="00960360">
        <w:t xml:space="preserve">fie supus </w:t>
      </w:r>
      <w:r w:rsidRPr="00960360">
        <w:t>verific</w:t>
      </w:r>
      <w:r w:rsidR="006F47E8" w:rsidRPr="00960360">
        <w:t>ării</w:t>
      </w:r>
      <w:r w:rsidRPr="00960360">
        <w:t xml:space="preserve"> cunoștințelor în volumul cerințelor </w:t>
      </w:r>
      <w:r w:rsidR="007B63E7" w:rsidRPr="00960360">
        <w:t xml:space="preserve">pct. </w:t>
      </w:r>
      <w:r w:rsidR="00F9737B" w:rsidRPr="00960360">
        <w:t>3</w:t>
      </w:r>
      <w:r w:rsidR="002333EC" w:rsidRPr="00960360">
        <w:t>1</w:t>
      </w:r>
      <w:r w:rsidR="00F9737B" w:rsidRPr="00960360">
        <w:t xml:space="preserve"> </w:t>
      </w:r>
      <w:r w:rsidR="00D90892" w:rsidRPr="00960360">
        <w:rPr>
          <w:rFonts w:eastAsia="Calibri"/>
          <w:lang w:eastAsia="en-US"/>
        </w:rPr>
        <w:t>din prezentele Norme</w:t>
      </w:r>
      <w:r w:rsidRPr="00960360">
        <w:t xml:space="preserve">. </w:t>
      </w:r>
    </w:p>
    <w:p w14:paraId="45459566" w14:textId="026F64C9" w:rsidR="00354FDC" w:rsidRPr="00960360" w:rsidRDefault="00E07867" w:rsidP="00453482">
      <w:pPr>
        <w:pStyle w:val="ListParagraph"/>
        <w:numPr>
          <w:ilvl w:val="0"/>
          <w:numId w:val="4"/>
        </w:numPr>
        <w:tabs>
          <w:tab w:val="left" w:pos="851"/>
        </w:tabs>
        <w:ind w:left="0" w:firstLine="426"/>
        <w:jc w:val="both"/>
      </w:pPr>
      <w:r w:rsidRPr="00960360">
        <w:t xml:space="preserve">Stagiul </w:t>
      </w:r>
      <w:r w:rsidR="00DD5790" w:rsidRPr="00960360">
        <w:t xml:space="preserve">pentru fiecare profesie </w:t>
      </w:r>
      <w:r w:rsidR="00F335AF" w:rsidRPr="00960360">
        <w:t>se efectuează conform programelor elaborate</w:t>
      </w:r>
      <w:r w:rsidR="00C05843" w:rsidRPr="00960360">
        <w:t xml:space="preserve"> </w:t>
      </w:r>
      <w:r w:rsidR="00F335AF" w:rsidRPr="00960360">
        <w:t xml:space="preserve">și aprobate. Durata </w:t>
      </w:r>
      <w:r w:rsidRPr="00960360">
        <w:t xml:space="preserve">stagiului </w:t>
      </w:r>
      <w:r w:rsidR="00F335AF" w:rsidRPr="00960360">
        <w:t>trebuie să fie nu mai mică de 2 ture și nu mai mare de 14 ture.</w:t>
      </w:r>
    </w:p>
    <w:p w14:paraId="313F1715" w14:textId="24641AAF" w:rsidR="00354FDC" w:rsidRPr="00960360" w:rsidRDefault="00891ADC" w:rsidP="00453482">
      <w:pPr>
        <w:pStyle w:val="ListParagraph"/>
        <w:numPr>
          <w:ilvl w:val="0"/>
          <w:numId w:val="4"/>
        </w:numPr>
        <w:tabs>
          <w:tab w:val="left" w:pos="851"/>
        </w:tabs>
        <w:ind w:left="0" w:firstLine="426"/>
        <w:jc w:val="both"/>
      </w:pPr>
      <w:r w:rsidRPr="00960360">
        <w:t>Administratorul</w:t>
      </w:r>
      <w:r w:rsidR="00F335AF" w:rsidRPr="00960360">
        <w:t xml:space="preserve"> </w:t>
      </w:r>
      <w:r w:rsidR="002D7160" w:rsidRPr="00960360">
        <w:t xml:space="preserve">consumatorului </w:t>
      </w:r>
      <w:r w:rsidR="00150772" w:rsidRPr="00960360">
        <w:t xml:space="preserve">noncasnic </w:t>
      </w:r>
      <w:r w:rsidR="00F335AF" w:rsidRPr="00960360">
        <w:t xml:space="preserve">sau subdiviziunii structurale </w:t>
      </w:r>
      <w:r w:rsidR="006F47E8" w:rsidRPr="00960360">
        <w:t xml:space="preserve">este în drept să </w:t>
      </w:r>
      <w:r w:rsidR="00F335AF" w:rsidRPr="00960360">
        <w:t>eliber</w:t>
      </w:r>
      <w:r w:rsidR="006F47E8" w:rsidRPr="00960360">
        <w:t xml:space="preserve">eze </w:t>
      </w:r>
      <w:r w:rsidR="00F335AF" w:rsidRPr="00960360">
        <w:t xml:space="preserve">de la </w:t>
      </w:r>
      <w:r w:rsidR="006F47E8" w:rsidRPr="00960360">
        <w:t xml:space="preserve">efectuarea </w:t>
      </w:r>
      <w:r w:rsidR="00E07867" w:rsidRPr="00960360">
        <w:t>stagiu</w:t>
      </w:r>
      <w:r w:rsidR="006F47E8" w:rsidRPr="00960360">
        <w:t>lui</w:t>
      </w:r>
      <w:r w:rsidR="00E07867" w:rsidRPr="00960360">
        <w:t xml:space="preserve"> </w:t>
      </w:r>
      <w:r w:rsidR="00F335AF" w:rsidRPr="00960360">
        <w:t>persoana care are o vechime de muncă conform specialității nu mai mică de 3 ani, care se transferă dintr-o secție în alta, iar caracterul lucrărilor și tipul echipamentelor la care a</w:t>
      </w:r>
      <w:r w:rsidR="00354FDC" w:rsidRPr="00960360">
        <w:t xml:space="preserve"> lucrat anterior nu se schimbă.</w:t>
      </w:r>
    </w:p>
    <w:p w14:paraId="4ADED4B1" w14:textId="56896E8B" w:rsidR="00F335AF" w:rsidRPr="00960360" w:rsidRDefault="00F335AF" w:rsidP="00453482">
      <w:pPr>
        <w:pStyle w:val="ListParagraph"/>
        <w:numPr>
          <w:ilvl w:val="0"/>
          <w:numId w:val="4"/>
        </w:numPr>
        <w:tabs>
          <w:tab w:val="left" w:pos="851"/>
        </w:tabs>
        <w:ind w:left="0" w:firstLine="426"/>
        <w:jc w:val="both"/>
      </w:pPr>
      <w:r w:rsidRPr="00960360">
        <w:t xml:space="preserve">Admiterea la </w:t>
      </w:r>
      <w:r w:rsidR="00E07867" w:rsidRPr="00960360">
        <w:t xml:space="preserve">stagiu </w:t>
      </w:r>
      <w:r w:rsidRPr="00960360">
        <w:t xml:space="preserve">se execută conform ordinului (dispoziției) respectiv, aprobat de </w:t>
      </w:r>
      <w:r w:rsidR="00891ADC" w:rsidRPr="00960360">
        <w:t>administratorul</w:t>
      </w:r>
      <w:r w:rsidRPr="00960360">
        <w:t xml:space="preserve"> </w:t>
      </w:r>
      <w:r w:rsidR="002D7160" w:rsidRPr="00960360">
        <w:t>c</w:t>
      </w:r>
      <w:r w:rsidRPr="00960360">
        <w:t xml:space="preserve">onsumatorului </w:t>
      </w:r>
      <w:r w:rsidR="00150772" w:rsidRPr="00960360">
        <w:t xml:space="preserve">noncasnic </w:t>
      </w:r>
      <w:r w:rsidRPr="00960360">
        <w:t xml:space="preserve">sau </w:t>
      </w:r>
      <w:r w:rsidR="00BA2C62" w:rsidRPr="00960360">
        <w:t xml:space="preserve">de șeful </w:t>
      </w:r>
      <w:r w:rsidRPr="00960360">
        <w:t xml:space="preserve">subdiviziunii structurale. În ordin (dispoziție) se indică perioada </w:t>
      </w:r>
      <w:r w:rsidR="00E07867" w:rsidRPr="00960360">
        <w:t xml:space="preserve">stagiului </w:t>
      </w:r>
      <w:r w:rsidRPr="00960360">
        <w:t xml:space="preserve">și persoanele responsabile de petrecerea </w:t>
      </w:r>
      <w:r w:rsidR="006F47E8" w:rsidRPr="00960360">
        <w:t>lui</w:t>
      </w:r>
      <w:r w:rsidRPr="00960360">
        <w:t>.</w:t>
      </w:r>
    </w:p>
    <w:p w14:paraId="61925F45" w14:textId="5944F6E3" w:rsidR="00F335AF" w:rsidRPr="00960360" w:rsidRDefault="00F335AF" w:rsidP="00453482">
      <w:pPr>
        <w:pStyle w:val="ListParagraph"/>
        <w:numPr>
          <w:ilvl w:val="0"/>
          <w:numId w:val="4"/>
        </w:numPr>
        <w:tabs>
          <w:tab w:val="left" w:pos="851"/>
        </w:tabs>
        <w:ind w:left="0" w:firstLine="426"/>
        <w:jc w:val="both"/>
      </w:pPr>
      <w:r w:rsidRPr="00960360">
        <w:t>Admiterea la dublare pentru personalul operativ și la lucrări de sine stătătoare pentru personalul tehnic-administrativ</w:t>
      </w:r>
      <w:r w:rsidR="000721F6" w:rsidRPr="00960360">
        <w:t>,</w:t>
      </w:r>
      <w:r w:rsidRPr="00960360">
        <w:t xml:space="preserve"> se efectuează conform ordinului (dispoziției) respectiv. </w:t>
      </w:r>
    </w:p>
    <w:p w14:paraId="475DB328" w14:textId="7162B9B0" w:rsidR="00F335AF" w:rsidRPr="00960360" w:rsidRDefault="00F335AF" w:rsidP="00453482">
      <w:pPr>
        <w:pStyle w:val="ListParagraph"/>
        <w:numPr>
          <w:ilvl w:val="0"/>
          <w:numId w:val="4"/>
        </w:numPr>
        <w:tabs>
          <w:tab w:val="left" w:pos="851"/>
        </w:tabs>
        <w:ind w:left="0" w:firstLine="426"/>
        <w:jc w:val="both"/>
      </w:pPr>
      <w:r w:rsidRPr="00960360">
        <w:t>După verificarea cunoștințelor, fiecare lucrător din categoria personalului operativ sau operativ de reparații</w:t>
      </w:r>
      <w:r w:rsidR="006F47E8" w:rsidRPr="00960360">
        <w:t>,</w:t>
      </w:r>
      <w:r w:rsidRPr="00960360">
        <w:t xml:space="preserve"> trebuie să treacă dublarea la locul de muncă, cu o durată nu mai mică de 2 ture și nu mai mare de 12 ture sub supravegherea unui lucrător </w:t>
      </w:r>
      <w:r w:rsidR="006F47E8" w:rsidRPr="00960360">
        <w:t xml:space="preserve">cu experiență </w:t>
      </w:r>
      <w:r w:rsidRPr="00960360">
        <w:t xml:space="preserve">(instructor) cu vechimea în muncă nu mai mică de 3 ani în domeniu, după care poate fi admis la lucru de sine stătător. </w:t>
      </w:r>
    </w:p>
    <w:p w14:paraId="710543C8" w14:textId="1955F728" w:rsidR="00354FDC" w:rsidRPr="00960360" w:rsidRDefault="00F335AF" w:rsidP="00453482">
      <w:pPr>
        <w:pStyle w:val="ListParagraph"/>
        <w:numPr>
          <w:ilvl w:val="0"/>
          <w:numId w:val="4"/>
        </w:numPr>
        <w:tabs>
          <w:tab w:val="left" w:pos="851"/>
        </w:tabs>
        <w:ind w:left="0" w:firstLine="426"/>
        <w:jc w:val="both"/>
      </w:pPr>
      <w:r w:rsidRPr="00960360">
        <w:t>Persoana aflată în procesul de dublare poate efectua manevre operative, inspectări vizuale și alte lucrări în instalații</w:t>
      </w:r>
      <w:r w:rsidR="006F47E8" w:rsidRPr="00960360">
        <w:t>le</w:t>
      </w:r>
      <w:r w:rsidRPr="00960360">
        <w:t xml:space="preserve"> electrice numai cu permisiunea și sub supravegherea instructorului.</w:t>
      </w:r>
    </w:p>
    <w:p w14:paraId="70AEDE3E" w14:textId="6D7307F5" w:rsidR="00F335AF" w:rsidRPr="00960360" w:rsidRDefault="00F335AF" w:rsidP="00453482">
      <w:pPr>
        <w:pStyle w:val="ListParagraph"/>
        <w:numPr>
          <w:ilvl w:val="0"/>
          <w:numId w:val="4"/>
        </w:numPr>
        <w:tabs>
          <w:tab w:val="left" w:pos="851"/>
        </w:tabs>
        <w:ind w:left="0" w:firstLine="426"/>
        <w:jc w:val="both"/>
      </w:pPr>
      <w:r w:rsidRPr="00960360">
        <w:t>Responsabilitatea pentru corectitudinea acțiunilor persoanei instruite și respectarea de către el a cerințelor normelor</w:t>
      </w:r>
      <w:r w:rsidR="00E53BE4" w:rsidRPr="00960360">
        <w:t>,</w:t>
      </w:r>
      <w:r w:rsidRPr="00960360">
        <w:t xml:space="preserve"> o poartă atât persoana instruită, cât și instructorul.</w:t>
      </w:r>
    </w:p>
    <w:p w14:paraId="7F90F31F" w14:textId="4B964273" w:rsidR="00F335AF" w:rsidRPr="00960360" w:rsidRDefault="00F335AF" w:rsidP="00453482">
      <w:pPr>
        <w:pStyle w:val="ListParagraph"/>
        <w:numPr>
          <w:ilvl w:val="0"/>
          <w:numId w:val="4"/>
        </w:numPr>
        <w:tabs>
          <w:tab w:val="left" w:pos="851"/>
        </w:tabs>
        <w:ind w:left="0" w:firstLine="426"/>
        <w:jc w:val="both"/>
      </w:pPr>
      <w:r w:rsidRPr="00960360">
        <w:t xml:space="preserve">Verificarea </w:t>
      </w:r>
      <w:r w:rsidR="00EB3648" w:rsidRPr="00960360">
        <w:t>cunoștințelor t</w:t>
      </w:r>
      <w:r w:rsidR="00AC02A1" w:rsidRPr="00960360">
        <w:t xml:space="preserve">rebuie </w:t>
      </w:r>
      <w:r w:rsidRPr="00960360">
        <w:t>efectua</w:t>
      </w:r>
      <w:r w:rsidR="00AC02A1" w:rsidRPr="00960360">
        <w:t>tă</w:t>
      </w:r>
      <w:r w:rsidRPr="00960360">
        <w:t>:</w:t>
      </w:r>
    </w:p>
    <w:p w14:paraId="76CBDD2D" w14:textId="2E43B3BF" w:rsidR="00F335AF" w:rsidRPr="00960360" w:rsidRDefault="00F335AF" w:rsidP="00453482">
      <w:pPr>
        <w:pStyle w:val="ListParagraph"/>
        <w:numPr>
          <w:ilvl w:val="0"/>
          <w:numId w:val="16"/>
        </w:numPr>
        <w:tabs>
          <w:tab w:val="left" w:pos="851"/>
        </w:tabs>
        <w:ind w:left="0" w:firstLine="567"/>
        <w:jc w:val="both"/>
      </w:pPr>
      <w:r w:rsidRPr="00960360">
        <w:t>primar – înainte de admiterea la executarea lucrărilor de sine stătător sau în cazul pauzelor nu mai mari de 1 an;</w:t>
      </w:r>
    </w:p>
    <w:p w14:paraId="05F0FD5D" w14:textId="4457CB04" w:rsidR="00F335AF" w:rsidRPr="00960360" w:rsidRDefault="00F335AF" w:rsidP="00453482">
      <w:pPr>
        <w:pStyle w:val="ListParagraph"/>
        <w:numPr>
          <w:ilvl w:val="0"/>
          <w:numId w:val="16"/>
        </w:numPr>
        <w:tabs>
          <w:tab w:val="left" w:pos="851"/>
        </w:tabs>
        <w:ind w:left="0" w:firstLine="567"/>
        <w:jc w:val="both"/>
      </w:pPr>
      <w:r w:rsidRPr="00960360">
        <w:t>periodic – conform periodicității determinate de p</w:t>
      </w:r>
      <w:r w:rsidR="00626545" w:rsidRPr="00960360">
        <w:t>ct</w:t>
      </w:r>
      <w:r w:rsidRPr="00960360">
        <w:t>.</w:t>
      </w:r>
      <w:r w:rsidR="00EB4F0F" w:rsidRPr="00960360">
        <w:t xml:space="preserve"> </w:t>
      </w:r>
      <w:r w:rsidR="00F9737B" w:rsidRPr="00960360">
        <w:t xml:space="preserve">46 </w:t>
      </w:r>
      <w:r w:rsidRPr="00960360">
        <w:t xml:space="preserve">din </w:t>
      </w:r>
      <w:r w:rsidR="00F273C4" w:rsidRPr="00960360">
        <w:t>prezentele Norme</w:t>
      </w:r>
      <w:r w:rsidRPr="00960360">
        <w:t>;</w:t>
      </w:r>
    </w:p>
    <w:p w14:paraId="2DF6BE4F" w14:textId="7ECC2D5D" w:rsidR="00F335AF" w:rsidRPr="00960360" w:rsidRDefault="00F335AF" w:rsidP="002E5A4A">
      <w:pPr>
        <w:pStyle w:val="ListParagraph"/>
        <w:numPr>
          <w:ilvl w:val="0"/>
          <w:numId w:val="16"/>
        </w:numPr>
        <w:tabs>
          <w:tab w:val="left" w:pos="851"/>
        </w:tabs>
        <w:ind w:left="0" w:firstLine="567"/>
        <w:jc w:val="both"/>
        <w:rPr>
          <w:rFonts w:eastAsia="Calibri"/>
          <w:lang w:eastAsia="en-US"/>
        </w:rPr>
      </w:pPr>
      <w:r w:rsidRPr="00960360">
        <w:rPr>
          <w:rFonts w:eastAsia="Calibri"/>
          <w:lang w:eastAsia="en-US"/>
        </w:rPr>
        <w:t>neordinar</w:t>
      </w:r>
      <w:r w:rsidR="00FA0EAC">
        <w:rPr>
          <w:rFonts w:eastAsia="Calibri"/>
          <w:lang w:eastAsia="en-US"/>
        </w:rPr>
        <w:t xml:space="preserve"> – conform cerințelor stabilite în Normele minime de securitate la exploatarea instalațiilor electrice.</w:t>
      </w:r>
    </w:p>
    <w:p w14:paraId="6CD5E759" w14:textId="5A3C770D" w:rsidR="00354FDC" w:rsidRPr="00960360" w:rsidRDefault="00F335AF" w:rsidP="00453482">
      <w:pPr>
        <w:pStyle w:val="ListParagraph"/>
        <w:numPr>
          <w:ilvl w:val="0"/>
          <w:numId w:val="4"/>
        </w:numPr>
        <w:tabs>
          <w:tab w:val="left" w:pos="709"/>
          <w:tab w:val="left" w:pos="851"/>
        </w:tabs>
        <w:ind w:left="0" w:firstLine="426"/>
        <w:jc w:val="both"/>
        <w:rPr>
          <w:rFonts w:eastAsia="Calibri"/>
          <w:lang w:eastAsia="en-US"/>
        </w:rPr>
      </w:pPr>
      <w:r w:rsidRPr="00960360">
        <w:rPr>
          <w:rFonts w:eastAsia="Calibri"/>
          <w:lang w:eastAsia="en-US"/>
        </w:rPr>
        <w:t>Verificarea neordinară a cunoștințelor personalului electrotehnic</w:t>
      </w:r>
      <w:r w:rsidR="006F47E8" w:rsidRPr="00960360">
        <w:rPr>
          <w:rFonts w:eastAsia="Calibri"/>
          <w:lang w:eastAsia="en-US"/>
        </w:rPr>
        <w:t>,</w:t>
      </w:r>
      <w:r w:rsidRPr="00960360">
        <w:rPr>
          <w:rFonts w:eastAsia="Calibri"/>
          <w:lang w:eastAsia="en-US"/>
        </w:rPr>
        <w:t xml:space="preserve"> la cererea organului de supraveghere energetică de stat, la propunerea comisiei de examinare a accidentelor de muncă și/sau a deranjamentelor în instalația electrică, nu anulează </w:t>
      </w:r>
      <w:r w:rsidR="001C2B4D" w:rsidRPr="00960360">
        <w:rPr>
          <w:rFonts w:eastAsia="Calibri"/>
          <w:lang w:eastAsia="en-US"/>
        </w:rPr>
        <w:t xml:space="preserve">termenele stabilite </w:t>
      </w:r>
      <w:r w:rsidRPr="00960360">
        <w:rPr>
          <w:rFonts w:eastAsia="Calibri"/>
          <w:lang w:eastAsia="en-US"/>
        </w:rPr>
        <w:t>conform p</w:t>
      </w:r>
      <w:r w:rsidR="00626545" w:rsidRPr="00960360">
        <w:rPr>
          <w:rFonts w:eastAsia="Calibri"/>
          <w:lang w:eastAsia="en-US"/>
        </w:rPr>
        <w:t>ct</w:t>
      </w:r>
      <w:r w:rsidRPr="00960360">
        <w:rPr>
          <w:rFonts w:eastAsia="Calibri"/>
          <w:lang w:eastAsia="en-US"/>
        </w:rPr>
        <w:t xml:space="preserve">. </w:t>
      </w:r>
      <w:r w:rsidR="002333EC" w:rsidRPr="00960360">
        <w:rPr>
          <w:rFonts w:eastAsia="Calibri"/>
          <w:lang w:eastAsia="en-US"/>
        </w:rPr>
        <w:t xml:space="preserve">44 </w:t>
      </w:r>
      <w:r w:rsidR="00B75DC2" w:rsidRPr="00960360">
        <w:rPr>
          <w:rFonts w:eastAsia="Calibri"/>
          <w:lang w:eastAsia="en-US"/>
        </w:rPr>
        <w:t xml:space="preserve">și pct. </w:t>
      </w:r>
      <w:r w:rsidR="008F768C" w:rsidRPr="00960360">
        <w:rPr>
          <w:rFonts w:eastAsia="Calibri"/>
          <w:lang w:eastAsia="en-US"/>
        </w:rPr>
        <w:t xml:space="preserve">46 </w:t>
      </w:r>
      <w:r w:rsidRPr="00960360">
        <w:rPr>
          <w:rFonts w:eastAsia="Calibri"/>
          <w:lang w:eastAsia="en-US"/>
        </w:rPr>
        <w:t xml:space="preserve">din </w:t>
      </w:r>
      <w:r w:rsidR="00F273C4" w:rsidRPr="00960360">
        <w:rPr>
          <w:rFonts w:eastAsia="Calibri"/>
          <w:lang w:eastAsia="en-US"/>
        </w:rPr>
        <w:t>prezentele Norme</w:t>
      </w:r>
      <w:r w:rsidR="00354FDC" w:rsidRPr="00960360">
        <w:rPr>
          <w:rFonts w:eastAsia="Calibri"/>
          <w:lang w:eastAsia="en-US"/>
        </w:rPr>
        <w:t>.</w:t>
      </w:r>
    </w:p>
    <w:p w14:paraId="2062DBFF" w14:textId="7D04D167" w:rsidR="00F335AF" w:rsidRPr="00960360" w:rsidRDefault="00F335AF" w:rsidP="00453482">
      <w:pPr>
        <w:pStyle w:val="ListParagraph"/>
        <w:numPr>
          <w:ilvl w:val="0"/>
          <w:numId w:val="4"/>
        </w:numPr>
        <w:tabs>
          <w:tab w:val="left" w:pos="851"/>
        </w:tabs>
        <w:ind w:left="0" w:firstLine="426"/>
        <w:jc w:val="both"/>
      </w:pPr>
      <w:r w:rsidRPr="00960360">
        <w:t xml:space="preserve">Verificarea periodică a cunoștințelor trebuie să se efectueze în </w:t>
      </w:r>
      <w:r w:rsidR="001C2B4D" w:rsidRPr="00960360">
        <w:t xml:space="preserve">următoarele </w:t>
      </w:r>
      <w:r w:rsidRPr="00960360">
        <w:t>termen</w:t>
      </w:r>
      <w:r w:rsidR="001C2B4D" w:rsidRPr="00960360">
        <w:t>e</w:t>
      </w:r>
      <w:r w:rsidRPr="00960360">
        <w:t>:</w:t>
      </w:r>
    </w:p>
    <w:p w14:paraId="0B9E8BB3" w14:textId="1A76EB16" w:rsidR="00F335AF" w:rsidRPr="00960360" w:rsidRDefault="00F335AF" w:rsidP="00453482">
      <w:pPr>
        <w:pStyle w:val="ListParagraph"/>
        <w:numPr>
          <w:ilvl w:val="1"/>
          <w:numId w:val="18"/>
        </w:numPr>
        <w:tabs>
          <w:tab w:val="left" w:pos="851"/>
        </w:tabs>
        <w:ind w:left="0" w:firstLine="567"/>
        <w:jc w:val="both"/>
      </w:pPr>
      <w:r w:rsidRPr="00960360">
        <w:t xml:space="preserve">anual, pentru personalul electrotehnic care organizează și/sau execută lucrări de amenajare, </w:t>
      </w:r>
      <w:r w:rsidR="00572BA8" w:rsidRPr="00960360">
        <w:t>reconstrucție</w:t>
      </w:r>
      <w:r w:rsidRPr="00960360">
        <w:t xml:space="preserve">, </w:t>
      </w:r>
      <w:r w:rsidR="00572BA8" w:rsidRPr="00960360">
        <w:t>mentenanță</w:t>
      </w:r>
      <w:r w:rsidRPr="00960360">
        <w:t xml:space="preserve">, măsurări și încercări, reglare a echipamentului și </w:t>
      </w:r>
      <w:r w:rsidR="00572BA8" w:rsidRPr="00960360">
        <w:t>instalațiilor</w:t>
      </w:r>
      <w:r w:rsidRPr="00960360">
        <w:t xml:space="preserve"> electrice, precum și pentru personalul cu dreptul de a emite autorizații, dispoziții de lucru și de a duce convorbiri cu operatorul de sistem;</w:t>
      </w:r>
    </w:p>
    <w:p w14:paraId="5C61FF22" w14:textId="0FB08865" w:rsidR="00F335AF" w:rsidRPr="00960360" w:rsidRDefault="00F335AF" w:rsidP="00453482">
      <w:pPr>
        <w:pStyle w:val="ListParagraph"/>
        <w:numPr>
          <w:ilvl w:val="1"/>
          <w:numId w:val="18"/>
        </w:numPr>
        <w:tabs>
          <w:tab w:val="left" w:pos="851"/>
        </w:tabs>
        <w:ind w:left="0" w:firstLine="567"/>
        <w:jc w:val="both"/>
      </w:pPr>
      <w:r w:rsidRPr="00960360">
        <w:t>nu mai rar decât o dată la 3 ani, pentru personalul tehnic-administrativ și specialiștilor care nu sunt incluși în grupa precedentă, precum și pentru specialiștii de securitate și sănătate în muncă cu dreptul de inspectare a instalațiilor electrice.</w:t>
      </w:r>
    </w:p>
    <w:p w14:paraId="3685A287" w14:textId="7177C550" w:rsidR="00F335AF" w:rsidRPr="00960360" w:rsidRDefault="00F335AF" w:rsidP="00453482">
      <w:pPr>
        <w:pStyle w:val="ListParagraph"/>
        <w:numPr>
          <w:ilvl w:val="0"/>
          <w:numId w:val="4"/>
        </w:numPr>
        <w:tabs>
          <w:tab w:val="left" w:pos="851"/>
        </w:tabs>
        <w:ind w:left="0" w:firstLine="425"/>
        <w:jc w:val="both"/>
        <w:rPr>
          <w:rFonts w:eastAsia="Calibri"/>
          <w:lang w:eastAsia="en-US"/>
        </w:rPr>
      </w:pPr>
      <w:r w:rsidRPr="00960360">
        <w:t xml:space="preserve">Persoana autorizată la grupa de securitate electrică la un </w:t>
      </w:r>
      <w:r w:rsidR="002D7160" w:rsidRPr="00960360">
        <w:t xml:space="preserve">consumator </w:t>
      </w:r>
      <w:r w:rsidR="00150772" w:rsidRPr="00960360">
        <w:t xml:space="preserve">noncasnic </w:t>
      </w:r>
      <w:r w:rsidRPr="00960360">
        <w:t xml:space="preserve">poate fi angajată prin cumul la alt </w:t>
      </w:r>
      <w:r w:rsidR="002D7160" w:rsidRPr="00960360">
        <w:t>consumator</w:t>
      </w:r>
      <w:r w:rsidR="002D7160" w:rsidRPr="00960360">
        <w:rPr>
          <w:rFonts w:eastAsia="Calibri"/>
          <w:lang w:eastAsia="en-US"/>
        </w:rPr>
        <w:t xml:space="preserve"> </w:t>
      </w:r>
      <w:r w:rsidR="00150772" w:rsidRPr="00960360">
        <w:rPr>
          <w:rFonts w:eastAsia="Calibri"/>
          <w:lang w:eastAsia="en-US"/>
        </w:rPr>
        <w:t xml:space="preserve">noncasnic </w:t>
      </w:r>
      <w:r w:rsidRPr="00960360">
        <w:rPr>
          <w:rFonts w:eastAsia="Calibri"/>
          <w:lang w:eastAsia="en-US"/>
        </w:rPr>
        <w:t xml:space="preserve">cu condiții tehnice similare sau inferioare a instalației electrice. În cazul în care condițiile tehnice ale instalației electrice sunt superioare celor ocupate, </w:t>
      </w:r>
      <w:r w:rsidRPr="00960360">
        <w:t xml:space="preserve">persoana </w:t>
      </w:r>
      <w:r w:rsidR="007B63E7" w:rsidRPr="00960360">
        <w:t>trebuie să fie</w:t>
      </w:r>
      <w:r w:rsidRPr="00960360">
        <w:t xml:space="preserve"> supusă obligatoriu verificării cunoștințelor, cu </w:t>
      </w:r>
      <w:r w:rsidR="00BC252B" w:rsidRPr="00960360">
        <w:t xml:space="preserve">acordarea </w:t>
      </w:r>
      <w:r w:rsidRPr="00960360">
        <w:t>grupei de securitate electrică și eliberarea talonului de autorizare.</w:t>
      </w:r>
    </w:p>
    <w:p w14:paraId="3FB8F374" w14:textId="1B5DD4F4" w:rsidR="00F335AF" w:rsidRPr="00960360" w:rsidRDefault="00F335AF" w:rsidP="00453482">
      <w:pPr>
        <w:pStyle w:val="ListParagraph"/>
        <w:numPr>
          <w:ilvl w:val="0"/>
          <w:numId w:val="4"/>
        </w:numPr>
        <w:tabs>
          <w:tab w:val="left" w:pos="851"/>
        </w:tabs>
        <w:ind w:left="0" w:firstLine="425"/>
        <w:jc w:val="both"/>
      </w:pPr>
      <w:r w:rsidRPr="00960360">
        <w:t xml:space="preserve">Termenul următoarei examinări se stabilește în conformitate cu data ultimei verificări a cunoștințelor. În cazul expirării termenului valabilității talonului de autorizare în perioada </w:t>
      </w:r>
      <w:r w:rsidRPr="00960360">
        <w:lastRenderedPageBreak/>
        <w:t xml:space="preserve">concediului anual sau medical, </w:t>
      </w:r>
      <w:r w:rsidR="002840A3" w:rsidRPr="00960360">
        <w:t>acesta poate fi</w:t>
      </w:r>
      <w:r w:rsidR="00765017" w:rsidRPr="00960360">
        <w:t xml:space="preserve"> </w:t>
      </w:r>
      <w:r w:rsidR="002840A3" w:rsidRPr="00960360">
        <w:t>prelungit cu un termen de până la</w:t>
      </w:r>
      <w:r w:rsidRPr="00960360">
        <w:t xml:space="preserve"> o lună, începând cu ziua ieșirii la lucru.</w:t>
      </w:r>
    </w:p>
    <w:p w14:paraId="35607DE3" w14:textId="79BF5261" w:rsidR="00F335AF" w:rsidRPr="00960360" w:rsidRDefault="00F335AF" w:rsidP="00453482">
      <w:pPr>
        <w:pStyle w:val="ListParagraph"/>
        <w:numPr>
          <w:ilvl w:val="0"/>
          <w:numId w:val="4"/>
        </w:numPr>
        <w:tabs>
          <w:tab w:val="left" w:pos="851"/>
        </w:tabs>
        <w:ind w:left="0" w:firstLine="425"/>
        <w:jc w:val="both"/>
      </w:pPr>
      <w:r w:rsidRPr="00960360">
        <w:t>Personalul</w:t>
      </w:r>
      <w:r w:rsidR="006F47E8" w:rsidRPr="00960360">
        <w:t>ui</w:t>
      </w:r>
      <w:r w:rsidRPr="00960360">
        <w:t xml:space="preserve"> electrotehnic și electrotehnologic la care a expirat termenul de valabilitate a grupei de securitate electrică și </w:t>
      </w:r>
      <w:r w:rsidR="007B63E7" w:rsidRPr="00960360">
        <w:t xml:space="preserve">care </w:t>
      </w:r>
      <w:r w:rsidRPr="00960360">
        <w:t xml:space="preserve">nu s-a prezentat la verificarea </w:t>
      </w:r>
      <w:r w:rsidR="00572BA8" w:rsidRPr="00960360">
        <w:t>cunoștințelor</w:t>
      </w:r>
      <w:r w:rsidRPr="00960360">
        <w:t xml:space="preserve"> nemotivat, li se interzice executarea lucrărilor în </w:t>
      </w:r>
      <w:r w:rsidR="00572BA8" w:rsidRPr="00960360">
        <w:t>instalațiile</w:t>
      </w:r>
      <w:r w:rsidRPr="00960360">
        <w:t xml:space="preserve"> electrice și se considera că </w:t>
      </w:r>
      <w:r w:rsidR="00445196" w:rsidRPr="00960360">
        <w:t xml:space="preserve">posed </w:t>
      </w:r>
      <w:r w:rsidRPr="00960360">
        <w:t>grupa I de securitate electrică.</w:t>
      </w:r>
    </w:p>
    <w:p w14:paraId="39ABE8C0" w14:textId="0D52FD87" w:rsidR="00444609" w:rsidRPr="00960360" w:rsidRDefault="00F335AF" w:rsidP="00453482">
      <w:pPr>
        <w:pStyle w:val="ListParagraph"/>
        <w:numPr>
          <w:ilvl w:val="0"/>
          <w:numId w:val="4"/>
        </w:numPr>
        <w:tabs>
          <w:tab w:val="left" w:pos="851"/>
        </w:tabs>
        <w:ind w:left="0" w:firstLine="425"/>
        <w:jc w:val="both"/>
      </w:pPr>
      <w:r w:rsidRPr="00960360">
        <w:t xml:space="preserve">Persoanele respinse la verificarea cunoștințelor pot fi </w:t>
      </w:r>
      <w:r w:rsidR="00572BA8" w:rsidRPr="00960360">
        <w:t>admi</w:t>
      </w:r>
      <w:r w:rsidR="006F47E8" w:rsidRPr="00960360">
        <w:t>se</w:t>
      </w:r>
      <w:r w:rsidRPr="00960360">
        <w:t xml:space="preserve"> pentru o nouă examinare, dar nu mai devreme de 2 săptămâni și nu mai mult de o lună de la examinarea precedentă</w:t>
      </w:r>
      <w:r w:rsidR="00E97276" w:rsidRPr="00960360">
        <w:t>.</w:t>
      </w:r>
      <w:r w:rsidRPr="00960360">
        <w:t xml:space="preserve"> În perioada dată se consideră că persoana </w:t>
      </w:r>
      <w:r w:rsidR="006F47E8" w:rsidRPr="00960360">
        <w:t xml:space="preserve">deține </w:t>
      </w:r>
      <w:r w:rsidRPr="00960360">
        <w:t>grupa I de securitate electrică.</w:t>
      </w:r>
    </w:p>
    <w:p w14:paraId="75B0596A" w14:textId="1560AC6B" w:rsidR="00F335AF" w:rsidRPr="00960360" w:rsidRDefault="00F335AF" w:rsidP="00453482">
      <w:pPr>
        <w:pStyle w:val="ListParagraph"/>
        <w:numPr>
          <w:ilvl w:val="0"/>
          <w:numId w:val="4"/>
        </w:numPr>
        <w:tabs>
          <w:tab w:val="left" w:pos="851"/>
        </w:tabs>
        <w:ind w:left="0" w:firstLine="426"/>
        <w:jc w:val="both"/>
        <w:rPr>
          <w:rFonts w:eastAsia="Calibri"/>
          <w:lang w:eastAsia="en-US"/>
        </w:rPr>
      </w:pPr>
      <w:r w:rsidRPr="00960360">
        <w:t>La ședințele comisiilor de examinare poate participa conducătorul nemijlocit al persoanei supuse verificării cunoștințelor.</w:t>
      </w:r>
    </w:p>
    <w:p w14:paraId="0B42F31D" w14:textId="1545DF23" w:rsidR="00354FDC" w:rsidRPr="00960360" w:rsidRDefault="00572BA8" w:rsidP="00453482">
      <w:pPr>
        <w:pStyle w:val="ListParagraph"/>
        <w:numPr>
          <w:ilvl w:val="0"/>
          <w:numId w:val="4"/>
        </w:numPr>
        <w:tabs>
          <w:tab w:val="left" w:pos="851"/>
        </w:tabs>
        <w:ind w:left="0" w:firstLine="426"/>
        <w:jc w:val="both"/>
        <w:rPr>
          <w:b/>
          <w:sz w:val="26"/>
          <w:szCs w:val="26"/>
        </w:rPr>
      </w:pPr>
      <w:r w:rsidRPr="00960360">
        <w:t xml:space="preserve">Consumatorul </w:t>
      </w:r>
      <w:r w:rsidR="00150772" w:rsidRPr="00960360">
        <w:t xml:space="preserve">noncasnic </w:t>
      </w:r>
      <w:r w:rsidR="00EB3648" w:rsidRPr="00960360">
        <w:t xml:space="preserve">trebuie să organizeze </w:t>
      </w:r>
      <w:r w:rsidR="00F335AF" w:rsidRPr="00960360">
        <w:t>instruirea continuă a personalului electrotehnic în scopul perfecționării profesionale, cunoașterii instrucțiunilor de securitate și sănătate în muncă, metodelor de deservire a instalațiilor electrice</w:t>
      </w:r>
      <w:r w:rsidR="00292398" w:rsidRPr="00960360">
        <w:t xml:space="preserve"> în condiții de securitate</w:t>
      </w:r>
      <w:r w:rsidR="00F335AF" w:rsidRPr="00960360">
        <w:t>, prevenirii avariilor și electrocutărilor.</w:t>
      </w:r>
    </w:p>
    <w:p w14:paraId="396A6D97" w14:textId="6D7F37D7" w:rsidR="00F335AF" w:rsidRPr="00960360" w:rsidRDefault="00F335AF" w:rsidP="00453482">
      <w:pPr>
        <w:pStyle w:val="ListParagraph"/>
        <w:numPr>
          <w:ilvl w:val="0"/>
          <w:numId w:val="4"/>
        </w:numPr>
        <w:tabs>
          <w:tab w:val="left" w:pos="851"/>
        </w:tabs>
        <w:ind w:left="0" w:firstLine="426"/>
        <w:jc w:val="both"/>
        <w:rPr>
          <w:b/>
          <w:sz w:val="26"/>
          <w:szCs w:val="26"/>
        </w:rPr>
      </w:pPr>
      <w:r w:rsidRPr="00960360">
        <w:t xml:space="preserve">Programul și volumul instruirii se elaborează de către </w:t>
      </w:r>
      <w:r w:rsidR="00A354E1" w:rsidRPr="00960360">
        <w:t xml:space="preserve">persoana responsabilă </w:t>
      </w:r>
      <w:r w:rsidRPr="00960360">
        <w:t xml:space="preserve">de gospodăria electrică și se aprobă de către </w:t>
      </w:r>
      <w:r w:rsidR="00891ADC" w:rsidRPr="00960360">
        <w:t>administratorul</w:t>
      </w:r>
      <w:r w:rsidRPr="00960360">
        <w:t xml:space="preserve"> </w:t>
      </w:r>
      <w:r w:rsidR="002D7160" w:rsidRPr="00960360">
        <w:t xml:space="preserve">consumatorului </w:t>
      </w:r>
      <w:r w:rsidR="00150772" w:rsidRPr="00960360">
        <w:t>noncasnic</w:t>
      </w:r>
      <w:r w:rsidRPr="00960360">
        <w:t>.</w:t>
      </w:r>
    </w:p>
    <w:p w14:paraId="69F89FF4" w14:textId="77777777" w:rsidR="005B7138" w:rsidRPr="00960360" w:rsidRDefault="005B7138" w:rsidP="00FD2642">
      <w:pPr>
        <w:pStyle w:val="ListParagraph"/>
        <w:tabs>
          <w:tab w:val="left" w:pos="851"/>
        </w:tabs>
        <w:ind w:left="426"/>
        <w:jc w:val="both"/>
        <w:rPr>
          <w:b/>
          <w:sz w:val="26"/>
          <w:szCs w:val="26"/>
        </w:rPr>
      </w:pPr>
    </w:p>
    <w:p w14:paraId="32EABF76" w14:textId="2CC6DD47" w:rsidR="00F335AF" w:rsidRPr="00960360" w:rsidRDefault="000377A9" w:rsidP="0017237E">
      <w:pPr>
        <w:spacing w:after="0"/>
        <w:jc w:val="center"/>
        <w:rPr>
          <w:rFonts w:ascii="Times New Roman" w:hAnsi="Times New Roman"/>
          <w:b/>
          <w:sz w:val="24"/>
          <w:szCs w:val="24"/>
        </w:rPr>
      </w:pPr>
      <w:r w:rsidRPr="00960360">
        <w:rPr>
          <w:rFonts w:ascii="Times New Roman" w:hAnsi="Times New Roman"/>
          <w:b/>
          <w:sz w:val="24"/>
          <w:szCs w:val="24"/>
        </w:rPr>
        <w:t>Secțiunea 4</w:t>
      </w:r>
    </w:p>
    <w:p w14:paraId="72BFDFB7" w14:textId="77777777" w:rsidR="00F335AF" w:rsidRPr="00960360" w:rsidRDefault="00F335AF" w:rsidP="0017237E">
      <w:pPr>
        <w:spacing w:after="0"/>
        <w:jc w:val="center"/>
        <w:rPr>
          <w:rFonts w:ascii="Times New Roman" w:hAnsi="Times New Roman"/>
          <w:b/>
          <w:sz w:val="24"/>
          <w:szCs w:val="24"/>
        </w:rPr>
      </w:pPr>
      <w:r w:rsidRPr="00960360">
        <w:rPr>
          <w:rFonts w:ascii="Times New Roman" w:hAnsi="Times New Roman"/>
          <w:b/>
          <w:sz w:val="24"/>
          <w:szCs w:val="24"/>
        </w:rPr>
        <w:t>Managementul  gospodăriei electrice</w:t>
      </w:r>
    </w:p>
    <w:p w14:paraId="44D9FA2D" w14:textId="77777777" w:rsidR="00FA6903" w:rsidRDefault="00FA6903" w:rsidP="0017237E">
      <w:pPr>
        <w:spacing w:after="0"/>
        <w:jc w:val="center"/>
        <w:rPr>
          <w:rFonts w:ascii="Times New Roman" w:hAnsi="Times New Roman"/>
          <w:b/>
          <w:sz w:val="24"/>
          <w:szCs w:val="24"/>
        </w:rPr>
      </w:pPr>
    </w:p>
    <w:p w14:paraId="62C8CAD0" w14:textId="31CE016F" w:rsidR="00FA6903" w:rsidRPr="00960360" w:rsidRDefault="000377A9" w:rsidP="00FA6903">
      <w:pPr>
        <w:spacing w:after="0"/>
        <w:jc w:val="center"/>
        <w:rPr>
          <w:rFonts w:ascii="Times New Roman" w:hAnsi="Times New Roman"/>
          <w:b/>
          <w:sz w:val="24"/>
          <w:szCs w:val="24"/>
        </w:rPr>
      </w:pPr>
      <w:r w:rsidRPr="00960360">
        <w:rPr>
          <w:rFonts w:ascii="Times New Roman" w:hAnsi="Times New Roman"/>
          <w:b/>
          <w:sz w:val="24"/>
          <w:szCs w:val="24"/>
        </w:rPr>
        <w:t xml:space="preserve">Subsecțiunea 1 </w:t>
      </w:r>
    </w:p>
    <w:p w14:paraId="45F6651E" w14:textId="5B7E8A69" w:rsidR="00F335AF" w:rsidRPr="00960360" w:rsidRDefault="00F335AF" w:rsidP="0017237E">
      <w:pPr>
        <w:spacing w:after="0"/>
        <w:jc w:val="center"/>
        <w:rPr>
          <w:rFonts w:ascii="Times New Roman" w:hAnsi="Times New Roman"/>
          <w:b/>
          <w:sz w:val="24"/>
          <w:szCs w:val="24"/>
        </w:rPr>
      </w:pPr>
      <w:r w:rsidRPr="00960360">
        <w:rPr>
          <w:rFonts w:ascii="Times New Roman" w:hAnsi="Times New Roman"/>
          <w:b/>
          <w:sz w:val="24"/>
          <w:szCs w:val="24"/>
        </w:rPr>
        <w:t>Cerințe generale</w:t>
      </w:r>
    </w:p>
    <w:p w14:paraId="2090BCDB" w14:textId="77777777" w:rsidR="002754BC" w:rsidRPr="00960360" w:rsidRDefault="002754BC" w:rsidP="0017237E">
      <w:pPr>
        <w:spacing w:after="0"/>
        <w:jc w:val="center"/>
        <w:rPr>
          <w:rFonts w:ascii="Times New Roman" w:hAnsi="Times New Roman"/>
          <w:sz w:val="24"/>
          <w:szCs w:val="24"/>
        </w:rPr>
      </w:pPr>
    </w:p>
    <w:p w14:paraId="189210A2" w14:textId="6ECC48E9" w:rsidR="00F335AF" w:rsidRPr="00960360" w:rsidRDefault="00F335AF" w:rsidP="00453482">
      <w:pPr>
        <w:pStyle w:val="ListParagraph"/>
        <w:numPr>
          <w:ilvl w:val="0"/>
          <w:numId w:val="4"/>
        </w:numPr>
        <w:tabs>
          <w:tab w:val="left" w:pos="851"/>
        </w:tabs>
        <w:ind w:left="0" w:firstLine="426"/>
        <w:jc w:val="both"/>
      </w:pPr>
      <w:r w:rsidRPr="00960360">
        <w:t xml:space="preserve">Managementul gospodăriei electrice este o parte componentă a sistemului de administrare al </w:t>
      </w:r>
      <w:r w:rsidR="002D7160" w:rsidRPr="00960360">
        <w:t xml:space="preserve">consumatorului </w:t>
      </w:r>
      <w:r w:rsidR="00150772" w:rsidRPr="00960360">
        <w:t xml:space="preserve">noncasnic </w:t>
      </w:r>
      <w:r w:rsidRPr="00960360">
        <w:t>care trebuie să asigure:</w:t>
      </w:r>
    </w:p>
    <w:p w14:paraId="3694DD6F" w14:textId="00DD5527" w:rsidR="00F335AF" w:rsidRPr="00960360" w:rsidRDefault="00F335AF" w:rsidP="00453482">
      <w:pPr>
        <w:pStyle w:val="ListParagraph"/>
        <w:numPr>
          <w:ilvl w:val="1"/>
          <w:numId w:val="19"/>
        </w:numPr>
        <w:tabs>
          <w:tab w:val="left" w:pos="851"/>
        </w:tabs>
        <w:ind w:left="0" w:firstLine="567"/>
        <w:jc w:val="both"/>
      </w:pPr>
      <w:r w:rsidRPr="00960360">
        <w:t xml:space="preserve">dezvoltarea </w:t>
      </w:r>
      <w:r w:rsidR="007D2293" w:rsidRPr="00960360">
        <w:t xml:space="preserve">schemei </w:t>
      </w:r>
      <w:r w:rsidRPr="00960360">
        <w:t>de alimentare cu energie electrică;</w:t>
      </w:r>
    </w:p>
    <w:p w14:paraId="07FFC937" w14:textId="09246024" w:rsidR="00F335AF" w:rsidRPr="00960360" w:rsidRDefault="00F335AF" w:rsidP="00453482">
      <w:pPr>
        <w:pStyle w:val="ListParagraph"/>
        <w:numPr>
          <w:ilvl w:val="1"/>
          <w:numId w:val="19"/>
        </w:numPr>
        <w:tabs>
          <w:tab w:val="left" w:pos="851"/>
        </w:tabs>
        <w:ind w:left="0" w:firstLine="567"/>
        <w:jc w:val="both"/>
      </w:pPr>
      <w:r w:rsidRPr="00960360">
        <w:t xml:space="preserve">creșterea productivității muncii și realizarea măsurilor de </w:t>
      </w:r>
      <w:r w:rsidR="00035F35" w:rsidRPr="00960360">
        <w:t>eficiență energetică</w:t>
      </w:r>
      <w:r w:rsidRPr="00960360">
        <w:t xml:space="preserve">; </w:t>
      </w:r>
    </w:p>
    <w:p w14:paraId="7AD6E6F1" w14:textId="4E0F5A0F" w:rsidR="00F335AF" w:rsidRPr="00960360" w:rsidRDefault="00F335AF" w:rsidP="00453482">
      <w:pPr>
        <w:pStyle w:val="ListParagraph"/>
        <w:numPr>
          <w:ilvl w:val="1"/>
          <w:numId w:val="19"/>
        </w:numPr>
        <w:tabs>
          <w:tab w:val="left" w:pos="851"/>
        </w:tabs>
        <w:ind w:left="0" w:firstLine="567"/>
        <w:jc w:val="both"/>
      </w:pPr>
      <w:r w:rsidRPr="00960360">
        <w:t xml:space="preserve">sporirea fiabilității, </w:t>
      </w:r>
      <w:r w:rsidR="00292398" w:rsidRPr="00960360">
        <w:t>securității</w:t>
      </w:r>
      <w:r w:rsidRPr="00960360">
        <w:t xml:space="preserve"> și funcționării fără avarii a echipamentului electric;</w:t>
      </w:r>
    </w:p>
    <w:p w14:paraId="2166B2F3" w14:textId="091D02E9" w:rsidR="00F335AF" w:rsidRPr="00960360" w:rsidRDefault="007D2293" w:rsidP="00453482">
      <w:pPr>
        <w:pStyle w:val="ListParagraph"/>
        <w:numPr>
          <w:ilvl w:val="1"/>
          <w:numId w:val="19"/>
        </w:numPr>
        <w:tabs>
          <w:tab w:val="left" w:pos="851"/>
        </w:tabs>
        <w:ind w:left="0" w:firstLine="567"/>
        <w:jc w:val="both"/>
      </w:pPr>
      <w:r w:rsidRPr="00960360">
        <w:t xml:space="preserve">reconstrucția gospodăriei electrice, </w:t>
      </w:r>
      <w:r w:rsidR="00F335AF" w:rsidRPr="00960360">
        <w:t>modernizarea tehnică a utilajului;</w:t>
      </w:r>
    </w:p>
    <w:p w14:paraId="7BEBD071" w14:textId="29E9F285" w:rsidR="00F335AF" w:rsidRPr="00960360" w:rsidRDefault="00F335AF" w:rsidP="00453482">
      <w:pPr>
        <w:pStyle w:val="ListParagraph"/>
        <w:numPr>
          <w:ilvl w:val="1"/>
          <w:numId w:val="19"/>
        </w:numPr>
        <w:tabs>
          <w:tab w:val="left" w:pos="851"/>
        </w:tabs>
        <w:ind w:left="0" w:firstLine="567"/>
        <w:jc w:val="both"/>
      </w:pPr>
      <w:r w:rsidRPr="00960360">
        <w:t>implementarea noilor tehnologii, inclusiv la exploatare și reparație, metodelor efective de organizare a muncii</w:t>
      </w:r>
      <w:r w:rsidR="00292398" w:rsidRPr="00960360">
        <w:t xml:space="preserve"> în condiții de securitate</w:t>
      </w:r>
      <w:r w:rsidRPr="00960360">
        <w:t>;</w:t>
      </w:r>
    </w:p>
    <w:p w14:paraId="20A879C9" w14:textId="4F6B0697" w:rsidR="00F335AF" w:rsidRPr="00960360" w:rsidRDefault="00F335AF" w:rsidP="00453482">
      <w:pPr>
        <w:pStyle w:val="ListParagraph"/>
        <w:numPr>
          <w:ilvl w:val="1"/>
          <w:numId w:val="19"/>
        </w:numPr>
        <w:tabs>
          <w:tab w:val="left" w:pos="851"/>
        </w:tabs>
        <w:ind w:left="0" w:firstLine="567"/>
        <w:jc w:val="both"/>
      </w:pPr>
      <w:r w:rsidRPr="00960360">
        <w:t>perfecționarea profesională a personalului, organizarea procesului inovațional;</w:t>
      </w:r>
    </w:p>
    <w:p w14:paraId="7A54DBDF" w14:textId="57E8BE0C" w:rsidR="00F335AF" w:rsidRPr="00960360" w:rsidRDefault="00F335AF" w:rsidP="00453482">
      <w:pPr>
        <w:pStyle w:val="ListParagraph"/>
        <w:numPr>
          <w:ilvl w:val="1"/>
          <w:numId w:val="19"/>
        </w:numPr>
        <w:tabs>
          <w:tab w:val="left" w:pos="851"/>
        </w:tabs>
        <w:ind w:left="0" w:firstLine="567"/>
        <w:jc w:val="both"/>
      </w:pPr>
      <w:r w:rsidRPr="00960360">
        <w:t>dirijarea operativă prin dispecerat a gospodăriei electrice, inclusiv a surselor proprii de energie electrică, coordonate cu operatorul de sistem;</w:t>
      </w:r>
    </w:p>
    <w:p w14:paraId="248401A2" w14:textId="16CFC17B" w:rsidR="00F335AF" w:rsidRPr="00960360" w:rsidRDefault="00F335AF" w:rsidP="00453482">
      <w:pPr>
        <w:pStyle w:val="ListParagraph"/>
        <w:numPr>
          <w:ilvl w:val="1"/>
          <w:numId w:val="19"/>
        </w:numPr>
        <w:tabs>
          <w:tab w:val="left" w:pos="851"/>
        </w:tabs>
        <w:ind w:left="0" w:firstLine="567"/>
        <w:jc w:val="both"/>
      </w:pPr>
      <w:r w:rsidRPr="00960360">
        <w:t>controlul stării tehnice a instalațiilor electrice proprii și exploatării surselor proprii de energie electrică, care funcționează în regim autonom;</w:t>
      </w:r>
    </w:p>
    <w:p w14:paraId="773F74FF" w14:textId="1F76653D" w:rsidR="00F335AF" w:rsidRPr="00960360" w:rsidRDefault="00F335AF" w:rsidP="00453482">
      <w:pPr>
        <w:pStyle w:val="ListParagraph"/>
        <w:numPr>
          <w:ilvl w:val="1"/>
          <w:numId w:val="19"/>
        </w:numPr>
        <w:tabs>
          <w:tab w:val="left" w:pos="851"/>
        </w:tabs>
        <w:ind w:left="0" w:firstLine="567"/>
        <w:jc w:val="both"/>
      </w:pPr>
      <w:r w:rsidRPr="00960360">
        <w:t xml:space="preserve">controlul respectării de către </w:t>
      </w:r>
      <w:r w:rsidR="002D7160" w:rsidRPr="00960360">
        <w:t xml:space="preserve">consumatorul </w:t>
      </w:r>
      <w:r w:rsidR="00150772" w:rsidRPr="00960360">
        <w:t>noncasnic</w:t>
      </w:r>
      <w:r w:rsidRPr="00960360">
        <w:t xml:space="preserve"> a regimului de lucru stabilit în contractul de furnizare a energiei electrice.</w:t>
      </w:r>
    </w:p>
    <w:p w14:paraId="58784FF9" w14:textId="1D8BEC2A" w:rsidR="00F335AF" w:rsidRPr="00960360" w:rsidRDefault="00035F35" w:rsidP="00453482">
      <w:pPr>
        <w:pStyle w:val="ListParagraph"/>
        <w:numPr>
          <w:ilvl w:val="0"/>
          <w:numId w:val="4"/>
        </w:numPr>
        <w:tabs>
          <w:tab w:val="left" w:pos="851"/>
        </w:tabs>
        <w:ind w:left="0" w:firstLine="426"/>
        <w:jc w:val="both"/>
      </w:pPr>
      <w:r w:rsidRPr="00960360">
        <w:t xml:space="preserve">La </w:t>
      </w:r>
      <w:r w:rsidR="00F335AF" w:rsidRPr="00960360">
        <w:t xml:space="preserve">Consumatorul </w:t>
      </w:r>
      <w:r w:rsidR="00150772" w:rsidRPr="00960360">
        <w:t xml:space="preserve">noncasnic </w:t>
      </w:r>
      <w:r w:rsidR="007B63E7" w:rsidRPr="00960360">
        <w:t xml:space="preserve">trebuie să fie </w:t>
      </w:r>
      <w:r w:rsidR="00F335AF" w:rsidRPr="00960360">
        <w:t>organiza</w:t>
      </w:r>
      <w:r w:rsidR="007B63E7" w:rsidRPr="00960360">
        <w:t>tă</w:t>
      </w:r>
      <w:r w:rsidR="00F335AF" w:rsidRPr="00960360">
        <w:t xml:space="preserve"> analiza indicilor </w:t>
      </w:r>
      <w:proofErr w:type="spellStart"/>
      <w:r w:rsidR="00F335AF" w:rsidRPr="00960360">
        <w:t>tehnico</w:t>
      </w:r>
      <w:proofErr w:type="spellEnd"/>
      <w:r w:rsidR="00F335AF" w:rsidRPr="00960360">
        <w:t xml:space="preserve">-economici de funcționare a gospodăriei electrice </w:t>
      </w:r>
      <w:r w:rsidR="00D71393" w:rsidRPr="00960360">
        <w:t xml:space="preserve">pentru evaluarea stării </w:t>
      </w:r>
      <w:r w:rsidR="00A87A46" w:rsidRPr="00960360">
        <w:t xml:space="preserve">rețelei </w:t>
      </w:r>
      <w:r w:rsidR="00F335AF" w:rsidRPr="00960360">
        <w:t xml:space="preserve">de alimentare cu energie electrică, regimului de lucru și </w:t>
      </w:r>
      <w:r w:rsidR="00DF4996" w:rsidRPr="00960360">
        <w:t xml:space="preserve">eficienței </w:t>
      </w:r>
      <w:r w:rsidR="00F335AF" w:rsidRPr="00960360">
        <w:t xml:space="preserve">măsurilor </w:t>
      </w:r>
      <w:proofErr w:type="spellStart"/>
      <w:r w:rsidR="00F335AF" w:rsidRPr="00960360">
        <w:t>tehnico</w:t>
      </w:r>
      <w:proofErr w:type="spellEnd"/>
      <w:r w:rsidR="00F335AF" w:rsidRPr="00960360">
        <w:t xml:space="preserve">-organizatorice. </w:t>
      </w:r>
    </w:p>
    <w:p w14:paraId="1AA0EEAF" w14:textId="5439362B" w:rsidR="00F335AF" w:rsidRPr="00960360" w:rsidRDefault="00DF4996" w:rsidP="00453482">
      <w:pPr>
        <w:pStyle w:val="ListParagraph"/>
        <w:numPr>
          <w:ilvl w:val="0"/>
          <w:numId w:val="4"/>
        </w:numPr>
        <w:tabs>
          <w:tab w:val="left" w:pos="851"/>
        </w:tabs>
        <w:ind w:left="0" w:firstLine="426"/>
        <w:jc w:val="both"/>
      </w:pPr>
      <w:r w:rsidRPr="00960360">
        <w:t xml:space="preserve">La </w:t>
      </w:r>
      <w:r w:rsidR="00F335AF" w:rsidRPr="00960360">
        <w:t xml:space="preserve">Consumatorul </w:t>
      </w:r>
      <w:r w:rsidR="00150772" w:rsidRPr="00960360">
        <w:t xml:space="preserve">noncasnic </w:t>
      </w:r>
      <w:r w:rsidR="007B63E7" w:rsidRPr="00960360">
        <w:t xml:space="preserve">trebuie să </w:t>
      </w:r>
      <w:r w:rsidRPr="00960360">
        <w:t xml:space="preserve">fie organizată </w:t>
      </w:r>
      <w:r w:rsidR="00F335AF" w:rsidRPr="00960360">
        <w:t>analiza funcționării echipamentului (după caz</w:t>
      </w:r>
      <w:r w:rsidR="00A87A46" w:rsidRPr="00960360">
        <w:t xml:space="preserve"> -</w:t>
      </w:r>
      <w:r w:rsidR="00F335AF" w:rsidRPr="00960360">
        <w:t xml:space="preserve"> pe tură, zi, lun</w:t>
      </w:r>
      <w:r w:rsidR="00A87A46" w:rsidRPr="00960360">
        <w:t>ă</w:t>
      </w:r>
      <w:r w:rsidR="00F335AF" w:rsidRPr="00960360">
        <w:t xml:space="preserve">, trimestru sau an) pentru controlul fiabilității și </w:t>
      </w:r>
      <w:r w:rsidR="00F92DB3" w:rsidRPr="00960360">
        <w:t>eficienței energetice a acestuia</w:t>
      </w:r>
      <w:r w:rsidR="00F335AF" w:rsidRPr="00960360">
        <w:t>, bazat pe indicațiile echipamentelor de măsură și control, rezultatele măsurărilor, încercărilor și calculelor</w:t>
      </w:r>
      <w:r w:rsidR="00F92DB3" w:rsidRPr="00960360">
        <w:t xml:space="preserve"> în acest sens</w:t>
      </w:r>
      <w:r w:rsidR="00F335AF" w:rsidRPr="00960360">
        <w:t>.</w:t>
      </w:r>
    </w:p>
    <w:p w14:paraId="2AF16047" w14:textId="0BF11F48" w:rsidR="00F335AF" w:rsidRPr="00960360" w:rsidRDefault="00F335AF" w:rsidP="00453482">
      <w:pPr>
        <w:pStyle w:val="ListParagraph"/>
        <w:numPr>
          <w:ilvl w:val="0"/>
          <w:numId w:val="4"/>
        </w:numPr>
        <w:tabs>
          <w:tab w:val="left" w:pos="851"/>
        </w:tabs>
        <w:ind w:left="0" w:firstLine="426"/>
        <w:jc w:val="both"/>
      </w:pPr>
      <w:r w:rsidRPr="00960360">
        <w:t>Conducătorii serviciilor, secțiilor etc. trebuie să asigure veridicitatea indicațiilor mijloacelor și sistemelor de măsură și control, corectitudinea evidenței</w:t>
      </w:r>
      <w:r w:rsidR="00BA3EEA" w:rsidRPr="00960360">
        <w:t xml:space="preserve"> funcționării echipamentului.</w:t>
      </w:r>
    </w:p>
    <w:p w14:paraId="0907602F" w14:textId="2EA8E980" w:rsidR="00F335AF" w:rsidRPr="00960360" w:rsidRDefault="00120231" w:rsidP="00453482">
      <w:pPr>
        <w:pStyle w:val="ListParagraph"/>
        <w:numPr>
          <w:ilvl w:val="0"/>
          <w:numId w:val="4"/>
        </w:numPr>
        <w:tabs>
          <w:tab w:val="left" w:pos="851"/>
        </w:tabs>
        <w:ind w:left="0" w:firstLine="426"/>
        <w:jc w:val="both"/>
        <w:rPr>
          <w:sz w:val="26"/>
          <w:szCs w:val="26"/>
        </w:rPr>
      </w:pPr>
      <w:r w:rsidRPr="00960360">
        <w:lastRenderedPageBreak/>
        <w:t xml:space="preserve">În baza analizei trebuie să fie elaborate și realizate măsuri de sporire a fiabilității, eficienței </w:t>
      </w:r>
      <w:r w:rsidR="00BA3EEA" w:rsidRPr="00960360">
        <w:t xml:space="preserve">energetice </w:t>
      </w:r>
      <w:r w:rsidRPr="00960360">
        <w:t xml:space="preserve">și utilizării </w:t>
      </w:r>
      <w:r w:rsidR="00BA3EEA" w:rsidRPr="00960360">
        <w:t xml:space="preserve">raționale a </w:t>
      </w:r>
      <w:r w:rsidRPr="00960360">
        <w:t>energiei electrice</w:t>
      </w:r>
      <w:r w:rsidR="00BA3EEA" w:rsidRPr="00960360">
        <w:t>.</w:t>
      </w:r>
    </w:p>
    <w:p w14:paraId="07F5BB5B" w14:textId="77777777" w:rsidR="00F335AF" w:rsidRPr="00960360" w:rsidRDefault="00F335AF" w:rsidP="0066036F">
      <w:pPr>
        <w:spacing w:after="0"/>
        <w:ind w:firstLine="709"/>
        <w:jc w:val="both"/>
        <w:rPr>
          <w:rFonts w:ascii="Times New Roman" w:hAnsi="Times New Roman"/>
          <w:sz w:val="26"/>
          <w:szCs w:val="26"/>
        </w:rPr>
      </w:pPr>
    </w:p>
    <w:p w14:paraId="434605FC" w14:textId="29C3C799" w:rsidR="00023987" w:rsidRPr="00960360" w:rsidRDefault="000377A9" w:rsidP="00092DF7">
      <w:pPr>
        <w:spacing w:after="0"/>
        <w:jc w:val="center"/>
        <w:rPr>
          <w:rFonts w:ascii="Times New Roman" w:hAnsi="Times New Roman"/>
          <w:b/>
          <w:sz w:val="24"/>
          <w:szCs w:val="26"/>
        </w:rPr>
      </w:pPr>
      <w:r w:rsidRPr="00960360">
        <w:rPr>
          <w:rFonts w:ascii="Times New Roman" w:hAnsi="Times New Roman"/>
          <w:b/>
          <w:sz w:val="24"/>
          <w:szCs w:val="26"/>
        </w:rPr>
        <w:t xml:space="preserve">Subsecțiunea 2 </w:t>
      </w:r>
    </w:p>
    <w:p w14:paraId="792146BB" w14:textId="4126DF83" w:rsidR="00F335AF" w:rsidRPr="00960360" w:rsidRDefault="00F335AF" w:rsidP="00092DF7">
      <w:pPr>
        <w:spacing w:after="0"/>
        <w:jc w:val="center"/>
        <w:rPr>
          <w:rFonts w:ascii="Times New Roman" w:hAnsi="Times New Roman"/>
          <w:b/>
          <w:sz w:val="24"/>
          <w:szCs w:val="26"/>
        </w:rPr>
      </w:pPr>
      <w:r w:rsidRPr="00960360">
        <w:rPr>
          <w:rFonts w:ascii="Times New Roman" w:hAnsi="Times New Roman"/>
          <w:b/>
          <w:sz w:val="24"/>
          <w:szCs w:val="26"/>
        </w:rPr>
        <w:t>Dirijarea operativă prin dispecerat</w:t>
      </w:r>
    </w:p>
    <w:p w14:paraId="0B59895F" w14:textId="77777777" w:rsidR="006F411D" w:rsidRPr="00960360" w:rsidRDefault="006F411D" w:rsidP="00092DF7">
      <w:pPr>
        <w:spacing w:after="0"/>
        <w:ind w:firstLine="709"/>
        <w:jc w:val="center"/>
        <w:rPr>
          <w:rFonts w:ascii="Times New Roman" w:hAnsi="Times New Roman"/>
          <w:b/>
          <w:sz w:val="24"/>
          <w:szCs w:val="26"/>
        </w:rPr>
      </w:pPr>
    </w:p>
    <w:p w14:paraId="6C948D26" w14:textId="6763E49C" w:rsidR="00583FB5" w:rsidRPr="00960360" w:rsidRDefault="00F335AF" w:rsidP="00453482">
      <w:pPr>
        <w:pStyle w:val="ListParagraph"/>
        <w:numPr>
          <w:ilvl w:val="0"/>
          <w:numId w:val="4"/>
        </w:numPr>
        <w:tabs>
          <w:tab w:val="left" w:pos="851"/>
        </w:tabs>
        <w:ind w:left="0" w:firstLine="425"/>
        <w:jc w:val="both"/>
        <w:rPr>
          <w:rFonts w:eastAsia="Calibri"/>
        </w:rPr>
      </w:pPr>
      <w:r w:rsidRPr="00960360">
        <w:t>Consumator</w:t>
      </w:r>
      <w:r w:rsidR="00EC13DE" w:rsidRPr="00960360">
        <w:t>ul</w:t>
      </w:r>
      <w:r w:rsidR="00150772" w:rsidRPr="00960360">
        <w:t xml:space="preserve"> </w:t>
      </w:r>
      <w:proofErr w:type="spellStart"/>
      <w:r w:rsidR="00150772" w:rsidRPr="00960360">
        <w:t>noncasnic</w:t>
      </w:r>
      <w:proofErr w:type="spellEnd"/>
      <w:r w:rsidR="00EC13DE" w:rsidRPr="00960360">
        <w:t xml:space="preserve"> </w:t>
      </w:r>
      <w:proofErr w:type="spellStart"/>
      <w:r w:rsidR="00EC13DE" w:rsidRPr="00960360">
        <w:t>dispecerizabil</w:t>
      </w:r>
      <w:proofErr w:type="spellEnd"/>
      <w:r w:rsidR="00EC13DE" w:rsidRPr="00960360">
        <w:t xml:space="preserve"> își </w:t>
      </w:r>
      <w:r w:rsidRPr="00960360">
        <w:t>organiz</w:t>
      </w:r>
      <w:r w:rsidR="00EC13DE" w:rsidRPr="00960360">
        <w:t>ează</w:t>
      </w:r>
      <w:r w:rsidRPr="00960360">
        <w:t xml:space="preserve"> dirijarea operativă de dispecerat </w:t>
      </w:r>
      <w:r w:rsidR="00225473" w:rsidRPr="00960360">
        <w:t xml:space="preserve">în conformitate cu prevederile </w:t>
      </w:r>
      <w:r w:rsidR="00EA09D8" w:rsidRPr="00960360">
        <w:t xml:space="preserve">Hotărârii ANRE nr.316/2018 cu privire la aprobarea </w:t>
      </w:r>
      <w:r w:rsidR="00225473" w:rsidRPr="00960360">
        <w:t>Regulamentului privind dirijarea prin dispecerat a sistemului electroenergetic</w:t>
      </w:r>
      <w:r w:rsidR="00D33299" w:rsidRPr="00960360">
        <w:t xml:space="preserve"> </w:t>
      </w:r>
      <w:r w:rsidR="00583FB5" w:rsidRPr="00960360">
        <w:t xml:space="preserve">și </w:t>
      </w:r>
      <w:r w:rsidR="00EA09D8" w:rsidRPr="00960360">
        <w:t xml:space="preserve">Hotărârii ANRE nr.266/2007 cu privire la aprobarea </w:t>
      </w:r>
      <w:r w:rsidR="00583FB5" w:rsidRPr="00960360">
        <w:t>Normel</w:t>
      </w:r>
      <w:r w:rsidR="00EA09D8" w:rsidRPr="00960360">
        <w:t>or</w:t>
      </w:r>
      <w:r w:rsidR="00583FB5" w:rsidRPr="00960360">
        <w:t xml:space="preserve"> tehnice ale </w:t>
      </w:r>
      <w:r w:rsidR="00412082" w:rsidRPr="00960360">
        <w:t>rețelelor</w:t>
      </w:r>
      <w:r w:rsidR="00583FB5" w:rsidRPr="00960360">
        <w:t xml:space="preserve"> electrice de transport.</w:t>
      </w:r>
    </w:p>
    <w:p w14:paraId="31109963" w14:textId="4975BB41" w:rsidR="00F335AF" w:rsidRPr="00960360" w:rsidRDefault="00F335AF" w:rsidP="00453482">
      <w:pPr>
        <w:pStyle w:val="ListParagraph"/>
        <w:numPr>
          <w:ilvl w:val="0"/>
          <w:numId w:val="4"/>
        </w:numPr>
        <w:tabs>
          <w:tab w:val="left" w:pos="851"/>
        </w:tabs>
        <w:ind w:left="0" w:firstLine="425"/>
        <w:jc w:val="both"/>
      </w:pPr>
      <w:r w:rsidRPr="00960360">
        <w:t xml:space="preserve">Structura organizatorică și forma dirijării operative se determină de către </w:t>
      </w:r>
      <w:r w:rsidR="00891ADC" w:rsidRPr="00960360">
        <w:t>administratorul</w:t>
      </w:r>
      <w:r w:rsidRPr="00960360">
        <w:t xml:space="preserve"> </w:t>
      </w:r>
      <w:r w:rsidR="002D7160" w:rsidRPr="00960360">
        <w:t xml:space="preserve">consumatorului </w:t>
      </w:r>
      <w:r w:rsidR="009A5969" w:rsidRPr="00960360">
        <w:t xml:space="preserve">noncasnic </w:t>
      </w:r>
      <w:r w:rsidRPr="00960360">
        <w:t xml:space="preserve">în conformitate cu regulamentului serviciului energetic, reieșind din volumul lucrărilor de deservire, </w:t>
      </w:r>
      <w:r w:rsidR="000962C1" w:rsidRPr="00960360">
        <w:t xml:space="preserve">complexitatea </w:t>
      </w:r>
      <w:r w:rsidRPr="00960360">
        <w:t>echipamentului și turelor de lucru.</w:t>
      </w:r>
    </w:p>
    <w:p w14:paraId="64D94B9F" w14:textId="0549C5C3" w:rsidR="00F335AF" w:rsidRPr="00960360" w:rsidRDefault="00F335AF" w:rsidP="00453482">
      <w:pPr>
        <w:pStyle w:val="ListParagraph"/>
        <w:numPr>
          <w:ilvl w:val="0"/>
          <w:numId w:val="4"/>
        </w:numPr>
        <w:tabs>
          <w:tab w:val="left" w:pos="851"/>
        </w:tabs>
        <w:ind w:left="0" w:firstLine="425"/>
        <w:jc w:val="both"/>
      </w:pPr>
      <w:r w:rsidRPr="00960360">
        <w:t xml:space="preserve">Dirijarea operativă trebuie să fie efectuată de la tabloul de comandă sau de la punctul de dispecerat. </w:t>
      </w:r>
    </w:p>
    <w:p w14:paraId="7F36F8BC" w14:textId="77777777" w:rsidR="00F335AF" w:rsidRPr="00960360" w:rsidRDefault="00F335AF" w:rsidP="00CE4562">
      <w:pPr>
        <w:tabs>
          <w:tab w:val="left" w:pos="851"/>
        </w:tabs>
        <w:spacing w:after="0" w:line="240" w:lineRule="auto"/>
        <w:ind w:firstLine="425"/>
        <w:jc w:val="both"/>
        <w:rPr>
          <w:rFonts w:ascii="Times New Roman" w:hAnsi="Times New Roman"/>
          <w:sz w:val="24"/>
          <w:szCs w:val="24"/>
        </w:rPr>
      </w:pPr>
      <w:r w:rsidRPr="00960360">
        <w:rPr>
          <w:rFonts w:ascii="Times New Roman" w:hAnsi="Times New Roman"/>
          <w:sz w:val="24"/>
          <w:szCs w:val="24"/>
        </w:rPr>
        <w:t>Tablourile (punctele) de comandă trebuie să fie echipate cu mijloace de comunicare. Se recomandă înregistrarea conversațiilor operative.</w:t>
      </w:r>
    </w:p>
    <w:p w14:paraId="28FE2243" w14:textId="77777777" w:rsidR="00354FDC" w:rsidRPr="00960360" w:rsidRDefault="00F335AF" w:rsidP="00453482">
      <w:pPr>
        <w:pStyle w:val="ListParagraph"/>
        <w:numPr>
          <w:ilvl w:val="0"/>
          <w:numId w:val="4"/>
        </w:numPr>
        <w:tabs>
          <w:tab w:val="left" w:pos="851"/>
        </w:tabs>
        <w:ind w:left="0" w:firstLine="425"/>
        <w:jc w:val="both"/>
      </w:pPr>
      <w:r w:rsidRPr="00960360">
        <w:t>Pe tablourile (punctele) dirijării operative și în alte încăperi adaptate pentru acest scop, trebuie să se afle schemele operative (schema machetă) ale conexiunilor electrice ale instalațiilor electrice aflate în dirijarea operativă.</w:t>
      </w:r>
    </w:p>
    <w:p w14:paraId="2F3827CB" w14:textId="64F5139C" w:rsidR="003F2D5E" w:rsidRPr="00960360" w:rsidRDefault="00F335AF" w:rsidP="00453482">
      <w:pPr>
        <w:pStyle w:val="ListParagraph"/>
        <w:numPr>
          <w:ilvl w:val="0"/>
          <w:numId w:val="4"/>
        </w:numPr>
        <w:tabs>
          <w:tab w:val="left" w:pos="851"/>
        </w:tabs>
        <w:ind w:left="0" w:firstLine="425"/>
        <w:jc w:val="both"/>
      </w:pPr>
      <w:r w:rsidRPr="00960360">
        <w:t xml:space="preserve">Toate schimbările în schemele conexiunilor instalației electrice și instalațiile de protecție prin relee, precum și locurile montării și demontării dispozitivelor de legare la pământ </w:t>
      </w:r>
      <w:r w:rsidR="00C060BF" w:rsidRPr="00960360">
        <w:t xml:space="preserve">și în scurtcircuit </w:t>
      </w:r>
      <w:r w:rsidRPr="00960360">
        <w:t>trebuie să fie indicate în schema operativă (schema machetă) după efectuarea manevrelor.</w:t>
      </w:r>
    </w:p>
    <w:p w14:paraId="0C50EB89" w14:textId="62541DFA" w:rsidR="00F335AF" w:rsidRPr="00960360" w:rsidRDefault="00F335AF" w:rsidP="00453482">
      <w:pPr>
        <w:pStyle w:val="ListParagraph"/>
        <w:numPr>
          <w:ilvl w:val="0"/>
          <w:numId w:val="4"/>
        </w:numPr>
        <w:tabs>
          <w:tab w:val="left" w:pos="851"/>
        </w:tabs>
        <w:ind w:left="0" w:firstLine="425"/>
        <w:jc w:val="both"/>
      </w:pPr>
      <w:r w:rsidRPr="00960360">
        <w:t>Pentru fiecare instalație electrică trebuie să fie elaborate schemele monofilare ale conexiunilor electrice pentru toate nivelele de tensiune</w:t>
      </w:r>
      <w:r w:rsidR="00D61BA1" w:rsidRPr="00960360">
        <w:t>,</w:t>
      </w:r>
      <w:r w:rsidRPr="00960360">
        <w:t xml:space="preserve"> pentru regimul normal de funcționare al echipamentului, aprobate o dată la doi ani de </w:t>
      </w:r>
      <w:r w:rsidR="00D61BA1" w:rsidRPr="00960360">
        <w:t xml:space="preserve">către persoana responsabilă </w:t>
      </w:r>
      <w:r w:rsidRPr="00960360">
        <w:t>de gospodăria electrică.</w:t>
      </w:r>
    </w:p>
    <w:p w14:paraId="229ED850" w14:textId="6AF0F9AA" w:rsidR="00F335AF" w:rsidRPr="00960360" w:rsidRDefault="00F335AF" w:rsidP="00453482">
      <w:pPr>
        <w:pStyle w:val="ListParagraph"/>
        <w:numPr>
          <w:ilvl w:val="0"/>
          <w:numId w:val="4"/>
        </w:numPr>
        <w:tabs>
          <w:tab w:val="left" w:pos="851"/>
        </w:tabs>
        <w:ind w:left="0" w:firstLine="425"/>
        <w:jc w:val="both"/>
      </w:pPr>
      <w:r w:rsidRPr="00960360">
        <w:t xml:space="preserve">Consumatorul </w:t>
      </w:r>
      <w:r w:rsidR="009A5969" w:rsidRPr="00960360">
        <w:t xml:space="preserve">noncasnic </w:t>
      </w:r>
      <w:r w:rsidR="00C060BF" w:rsidRPr="00960360">
        <w:t xml:space="preserve">trebuie să elaboreze </w:t>
      </w:r>
      <w:r w:rsidRPr="00960360">
        <w:t xml:space="preserve">instrucțiuni cu privire la dirijare operativă, convorbirile operative, de înscriere în registru, de efectuare a manevrelor operative și de lichidare a regimurilor de avarie, care vor lua în considerație specificul și particularitățile structurale ale </w:t>
      </w:r>
      <w:r w:rsidR="002D7160" w:rsidRPr="00960360">
        <w:t xml:space="preserve">consumatorului </w:t>
      </w:r>
      <w:r w:rsidR="009A5969" w:rsidRPr="00960360">
        <w:t>noncasnic</w:t>
      </w:r>
      <w:r w:rsidRPr="00960360">
        <w:t>.</w:t>
      </w:r>
    </w:p>
    <w:p w14:paraId="7FA10B63" w14:textId="77777777" w:rsidR="00E03D11" w:rsidRPr="00960360" w:rsidRDefault="00F335AF" w:rsidP="00453482">
      <w:pPr>
        <w:pStyle w:val="ListParagraph"/>
        <w:numPr>
          <w:ilvl w:val="0"/>
          <w:numId w:val="4"/>
        </w:numPr>
        <w:tabs>
          <w:tab w:val="left" w:pos="851"/>
        </w:tabs>
        <w:ind w:left="0" w:firstLine="425"/>
        <w:jc w:val="both"/>
      </w:pPr>
      <w:r w:rsidRPr="00960360">
        <w:t>Manevrele în schemele electrice ID ale stațiilor electrice, tablourilor și asamblărilor se efectuează conform dispoziției sau permisiunii</w:t>
      </w:r>
      <w:r w:rsidRPr="00960360">
        <w:rPr>
          <w:i/>
        </w:rPr>
        <w:t xml:space="preserve"> </w:t>
      </w:r>
      <w:r w:rsidRPr="00960360">
        <w:t>personalului operativ ierarhic superior în dirijarea sau gestiunea operativă a căruia se află echipamentul</w:t>
      </w:r>
      <w:r w:rsidR="005B479B" w:rsidRPr="00960360">
        <w:t xml:space="preserve"> </w:t>
      </w:r>
      <w:r w:rsidRPr="00960360">
        <w:t>prin dispoziție verbală sau transmisă prin telefon, cu consemnarea în registrul operativ.</w:t>
      </w:r>
    </w:p>
    <w:p w14:paraId="3A0160F3" w14:textId="08F599C9" w:rsidR="00F335AF" w:rsidRPr="00960360" w:rsidRDefault="00F335AF" w:rsidP="00453482">
      <w:pPr>
        <w:pStyle w:val="ListParagraph"/>
        <w:numPr>
          <w:ilvl w:val="0"/>
          <w:numId w:val="4"/>
        </w:numPr>
        <w:tabs>
          <w:tab w:val="left" w:pos="851"/>
        </w:tabs>
        <w:ind w:left="0" w:firstLine="425"/>
        <w:jc w:val="both"/>
      </w:pPr>
      <w:r w:rsidRPr="00960360">
        <w:t xml:space="preserve">Manevrele </w:t>
      </w:r>
      <w:r w:rsidR="00A12789" w:rsidRPr="00960360">
        <w:t>trebuie să</w:t>
      </w:r>
      <w:r w:rsidRPr="00960360">
        <w:t xml:space="preserve"> execute personalul operativ</w:t>
      </w:r>
      <w:r w:rsidR="006A32C5" w:rsidRPr="00960360">
        <w:t xml:space="preserve"> sau operativ de reparație</w:t>
      </w:r>
      <w:r w:rsidRPr="00960360">
        <w:t>, care nemijlocit deservește instalația electrică.</w:t>
      </w:r>
    </w:p>
    <w:p w14:paraId="61F12F6E" w14:textId="4FBCDDDF" w:rsidR="00F335AF" w:rsidRPr="00960360" w:rsidRDefault="00F335AF" w:rsidP="00453482">
      <w:pPr>
        <w:pStyle w:val="ListParagraph"/>
        <w:numPr>
          <w:ilvl w:val="0"/>
          <w:numId w:val="4"/>
        </w:numPr>
        <w:tabs>
          <w:tab w:val="left" w:pos="851"/>
        </w:tabs>
        <w:ind w:left="0" w:firstLine="426"/>
        <w:jc w:val="both"/>
      </w:pPr>
      <w:r w:rsidRPr="00960360">
        <w:t>În dispozițiile cu privire la manevre trebuie să fie indicată ordinea executării lor. Dispoziția se consideră realizată</w:t>
      </w:r>
      <w:r w:rsidRPr="00960360">
        <w:rPr>
          <w:i/>
        </w:rPr>
        <w:t xml:space="preserve"> </w:t>
      </w:r>
      <w:r w:rsidRPr="00960360">
        <w:t>numai după primirea mesajului de confirmare de la persoana căreia i-a fost emisă.</w:t>
      </w:r>
    </w:p>
    <w:p w14:paraId="7CB5710A" w14:textId="26F890CE" w:rsidR="00F335AF" w:rsidRPr="00960360" w:rsidRDefault="00F335AF" w:rsidP="00CE4562">
      <w:pPr>
        <w:tabs>
          <w:tab w:val="left" w:pos="851"/>
        </w:tabs>
        <w:spacing w:after="0" w:line="240" w:lineRule="auto"/>
        <w:ind w:firstLine="426"/>
        <w:jc w:val="both"/>
        <w:rPr>
          <w:rFonts w:ascii="Times New Roman" w:hAnsi="Times New Roman"/>
          <w:sz w:val="24"/>
          <w:szCs w:val="24"/>
        </w:rPr>
      </w:pPr>
      <w:r w:rsidRPr="00960360">
        <w:rPr>
          <w:rFonts w:ascii="Times New Roman" w:hAnsi="Times New Roman"/>
          <w:sz w:val="24"/>
          <w:szCs w:val="24"/>
        </w:rPr>
        <w:t xml:space="preserve">În cazurile care nu permit amânarea unor lucrări (accidente, calamități naturale, precum și în cazul lichidării avariilor), </w:t>
      </w:r>
      <w:r w:rsidR="002840A3" w:rsidRPr="00960360">
        <w:rPr>
          <w:rFonts w:ascii="Times New Roman" w:hAnsi="Times New Roman"/>
          <w:sz w:val="24"/>
          <w:szCs w:val="24"/>
        </w:rPr>
        <w:t>este permisă</w:t>
      </w:r>
      <w:r w:rsidRPr="00960360">
        <w:rPr>
          <w:rFonts w:ascii="Times New Roman" w:hAnsi="Times New Roman"/>
          <w:sz w:val="24"/>
          <w:szCs w:val="24"/>
        </w:rPr>
        <w:t xml:space="preserve">, în conformitate cu instrucțiunile interne, executarea manevrelor fără dispoziția sau permisiunea personalului operativ </w:t>
      </w:r>
      <w:r w:rsidR="006A32C5" w:rsidRPr="00960360">
        <w:rPr>
          <w:rFonts w:ascii="Times New Roman" w:hAnsi="Times New Roman"/>
        </w:rPr>
        <w:t>sau operativ de reparație</w:t>
      </w:r>
      <w:r w:rsidR="006A32C5" w:rsidRPr="00960360">
        <w:rPr>
          <w:rFonts w:ascii="Times New Roman" w:hAnsi="Times New Roman"/>
          <w:sz w:val="24"/>
          <w:szCs w:val="24"/>
        </w:rPr>
        <w:t xml:space="preserve"> </w:t>
      </w:r>
      <w:r w:rsidRPr="00960360">
        <w:rPr>
          <w:rFonts w:ascii="Times New Roman" w:hAnsi="Times New Roman"/>
          <w:sz w:val="24"/>
          <w:szCs w:val="24"/>
        </w:rPr>
        <w:t>ierarhic superior, cu înștiințarea ulterioară a lui și cu consemnarea în registrul operativ.</w:t>
      </w:r>
    </w:p>
    <w:p w14:paraId="57BE83EB" w14:textId="4FAF38A4" w:rsidR="00F335AF" w:rsidRPr="00960360" w:rsidRDefault="00F335AF" w:rsidP="00453482">
      <w:pPr>
        <w:pStyle w:val="ListParagraph"/>
        <w:numPr>
          <w:ilvl w:val="0"/>
          <w:numId w:val="4"/>
        </w:numPr>
        <w:tabs>
          <w:tab w:val="left" w:pos="851"/>
        </w:tabs>
        <w:ind w:left="0" w:firstLine="426"/>
        <w:jc w:val="both"/>
      </w:pPr>
      <w:r w:rsidRPr="00960360">
        <w:t xml:space="preserve">Lista persoanelor cu drept de executare a manevrelor operative </w:t>
      </w:r>
      <w:r w:rsidR="005B479B" w:rsidRPr="00960360">
        <w:t xml:space="preserve">se </w:t>
      </w:r>
      <w:r w:rsidRPr="00960360">
        <w:t xml:space="preserve">aprobă </w:t>
      </w:r>
      <w:r w:rsidR="005B479B" w:rsidRPr="00960360">
        <w:t xml:space="preserve">de către </w:t>
      </w:r>
      <w:r w:rsidR="00891ADC" w:rsidRPr="00960360">
        <w:t xml:space="preserve">administratorul </w:t>
      </w:r>
      <w:r w:rsidR="002D7160" w:rsidRPr="00960360">
        <w:t xml:space="preserve">consumatorului </w:t>
      </w:r>
      <w:r w:rsidR="009A5969" w:rsidRPr="00960360">
        <w:t>noncasnic</w:t>
      </w:r>
      <w:r w:rsidRPr="00960360">
        <w:t>.</w:t>
      </w:r>
    </w:p>
    <w:p w14:paraId="2AE53659" w14:textId="1E3A8443" w:rsidR="00BA3EEA" w:rsidRPr="00960360" w:rsidRDefault="00BA3EEA" w:rsidP="00453482">
      <w:pPr>
        <w:pStyle w:val="ListParagraph"/>
        <w:numPr>
          <w:ilvl w:val="0"/>
          <w:numId w:val="4"/>
        </w:numPr>
        <w:tabs>
          <w:tab w:val="left" w:pos="851"/>
        </w:tabs>
        <w:ind w:left="0" w:firstLine="426"/>
        <w:jc w:val="both"/>
      </w:pPr>
      <w:r w:rsidRPr="00960360">
        <w:t xml:space="preserve">Lista persoanelor cu drept de a duce convorbiri operative </w:t>
      </w:r>
      <w:r w:rsidR="00EB41D8" w:rsidRPr="00960360">
        <w:t xml:space="preserve">se </w:t>
      </w:r>
      <w:r w:rsidRPr="00960360">
        <w:t xml:space="preserve">aprobă </w:t>
      </w:r>
      <w:r w:rsidR="00EB41D8" w:rsidRPr="00960360">
        <w:t xml:space="preserve">de către </w:t>
      </w:r>
      <w:r w:rsidRPr="00960360">
        <w:t xml:space="preserve">administratorul </w:t>
      </w:r>
      <w:r w:rsidR="00EB41D8" w:rsidRPr="00960360">
        <w:t>c</w:t>
      </w:r>
      <w:r w:rsidRPr="00960360">
        <w:t>onsumatorului noncasnic și se transmite dispecerului energetic local</w:t>
      </w:r>
      <w:r w:rsidR="00EB41D8" w:rsidRPr="00960360">
        <w:t>.</w:t>
      </w:r>
    </w:p>
    <w:p w14:paraId="26C1430F" w14:textId="60929890" w:rsidR="00F335AF" w:rsidRPr="00960360" w:rsidRDefault="00F335AF" w:rsidP="00453482">
      <w:pPr>
        <w:pStyle w:val="ListParagraph"/>
        <w:numPr>
          <w:ilvl w:val="0"/>
          <w:numId w:val="4"/>
        </w:numPr>
        <w:tabs>
          <w:tab w:val="left" w:pos="851"/>
        </w:tabs>
        <w:ind w:left="0" w:firstLine="426"/>
        <w:jc w:val="both"/>
      </w:pPr>
      <w:r w:rsidRPr="00960360">
        <w:t xml:space="preserve">În instalațiile electrice cu tensiunea </w:t>
      </w:r>
      <w:r w:rsidR="00FA5F70" w:rsidRPr="00960360">
        <w:t xml:space="preserve">mai mare de </w:t>
      </w:r>
      <w:r w:rsidRPr="00960360">
        <w:t>1000 V manevrele se execută:</w:t>
      </w:r>
    </w:p>
    <w:p w14:paraId="5F365ED4" w14:textId="47888098" w:rsidR="00F335AF" w:rsidRPr="00960360" w:rsidRDefault="00F335AF" w:rsidP="00453482">
      <w:pPr>
        <w:pStyle w:val="ListParagraph"/>
        <w:numPr>
          <w:ilvl w:val="1"/>
          <w:numId w:val="20"/>
        </w:numPr>
        <w:tabs>
          <w:tab w:val="left" w:pos="851"/>
        </w:tabs>
        <w:ind w:left="0" w:firstLine="567"/>
        <w:jc w:val="both"/>
      </w:pPr>
      <w:r w:rsidRPr="00960360">
        <w:lastRenderedPageBreak/>
        <w:t>fără foaie de manevră – în cazul manevrelor simple și existenței dispozitivelor de blocare în funcțiune, care exclud operațiile greșite cu separatoarele și cuțitele de legare la pământ în procesul executării tuturor manevrelor;</w:t>
      </w:r>
    </w:p>
    <w:p w14:paraId="43E0D6B0" w14:textId="5ABA1CEF" w:rsidR="00F335AF" w:rsidRPr="00960360" w:rsidRDefault="00F335AF" w:rsidP="00453482">
      <w:pPr>
        <w:pStyle w:val="ListParagraph"/>
        <w:numPr>
          <w:ilvl w:val="1"/>
          <w:numId w:val="20"/>
        </w:numPr>
        <w:tabs>
          <w:tab w:val="left" w:pos="851"/>
        </w:tabs>
        <w:ind w:left="0" w:firstLine="567"/>
        <w:jc w:val="both"/>
      </w:pPr>
      <w:r w:rsidRPr="00960360">
        <w:t>cu foaie de manevră – în cazul lipsei dispozitivelor de blocare sau a defectării lor, precum și în cazul manevrelor complicate.</w:t>
      </w:r>
    </w:p>
    <w:p w14:paraId="07C004A7" w14:textId="6DCB6E1C" w:rsidR="00E03D11" w:rsidRPr="00960360" w:rsidRDefault="00F335AF" w:rsidP="00453482">
      <w:pPr>
        <w:pStyle w:val="ListParagraph"/>
        <w:numPr>
          <w:ilvl w:val="0"/>
          <w:numId w:val="4"/>
        </w:numPr>
        <w:tabs>
          <w:tab w:val="left" w:pos="851"/>
        </w:tabs>
        <w:ind w:left="0" w:firstLine="426"/>
        <w:jc w:val="both"/>
      </w:pPr>
      <w:r w:rsidRPr="00960360">
        <w:t xml:space="preserve">Lista manevrelor complicate, aprobată de </w:t>
      </w:r>
      <w:r w:rsidR="00891ADC" w:rsidRPr="00960360">
        <w:t>administratorul</w:t>
      </w:r>
      <w:r w:rsidRPr="00960360">
        <w:t xml:space="preserve"> </w:t>
      </w:r>
      <w:r w:rsidR="002D7160" w:rsidRPr="00960360">
        <w:t xml:space="preserve">consumatorului </w:t>
      </w:r>
      <w:r w:rsidR="009A5969" w:rsidRPr="00960360">
        <w:t>noncasnic</w:t>
      </w:r>
      <w:r w:rsidRPr="00960360">
        <w:t>, trebuie să fie păstrată în punctele de dispecerat, tablourile centrale de comandă ale centralelor și stațiilor electrice.</w:t>
      </w:r>
    </w:p>
    <w:p w14:paraId="56901636" w14:textId="77777777" w:rsidR="00E03D11" w:rsidRPr="00960360" w:rsidRDefault="00F335AF" w:rsidP="00453482">
      <w:pPr>
        <w:pStyle w:val="ListParagraph"/>
        <w:numPr>
          <w:ilvl w:val="0"/>
          <w:numId w:val="4"/>
        </w:numPr>
        <w:tabs>
          <w:tab w:val="left" w:pos="851"/>
        </w:tabs>
        <w:ind w:left="0" w:firstLine="426"/>
        <w:jc w:val="both"/>
      </w:pPr>
      <w:r w:rsidRPr="00960360">
        <w:t>Lista manevrelor complicate trebuie să fie revăzută în cazul modificării schemei, componenței echipamentului, dispozitivelor de protecție și automatizări.</w:t>
      </w:r>
    </w:p>
    <w:p w14:paraId="58CFBC22" w14:textId="2B3620AB" w:rsidR="00F335AF" w:rsidRPr="00960360" w:rsidRDefault="00F335AF" w:rsidP="00453482">
      <w:pPr>
        <w:pStyle w:val="ListParagraph"/>
        <w:numPr>
          <w:ilvl w:val="0"/>
          <w:numId w:val="4"/>
        </w:numPr>
        <w:tabs>
          <w:tab w:val="left" w:pos="851"/>
        </w:tabs>
        <w:ind w:left="0" w:firstLine="426"/>
        <w:jc w:val="both"/>
      </w:pPr>
      <w:r w:rsidRPr="00960360">
        <w:t>În cazul lichidării avariilor, manevrele se execută fără foi de manevre, dar cu consemnarea ulterioară în registrul operativ.</w:t>
      </w:r>
    </w:p>
    <w:p w14:paraId="34715C50" w14:textId="73656BD3" w:rsidR="00F335AF" w:rsidRPr="00960360" w:rsidRDefault="00F335AF" w:rsidP="00CE4562">
      <w:pPr>
        <w:tabs>
          <w:tab w:val="left" w:pos="851"/>
        </w:tabs>
        <w:spacing w:after="0" w:line="240" w:lineRule="auto"/>
        <w:ind w:firstLine="426"/>
        <w:jc w:val="both"/>
        <w:rPr>
          <w:rFonts w:ascii="Times New Roman" w:hAnsi="Times New Roman"/>
          <w:sz w:val="24"/>
          <w:szCs w:val="24"/>
        </w:rPr>
      </w:pPr>
      <w:r w:rsidRPr="00960360">
        <w:rPr>
          <w:rFonts w:ascii="Times New Roman" w:hAnsi="Times New Roman"/>
          <w:sz w:val="24"/>
          <w:szCs w:val="24"/>
        </w:rPr>
        <w:t xml:space="preserve">Foile de manevră trebuie să fie numerotate și păstrate în </w:t>
      </w:r>
      <w:r w:rsidR="00EB41D8" w:rsidRPr="00960360">
        <w:rPr>
          <w:rFonts w:ascii="Times New Roman" w:hAnsi="Times New Roman"/>
          <w:sz w:val="24"/>
          <w:szCs w:val="24"/>
        </w:rPr>
        <w:t xml:space="preserve">conformitate cu </w:t>
      </w:r>
      <w:r w:rsidR="00092769" w:rsidRPr="00960360">
        <w:rPr>
          <w:rFonts w:ascii="Times New Roman" w:hAnsi="Times New Roman"/>
          <w:sz w:val="24"/>
          <w:szCs w:val="24"/>
        </w:rPr>
        <w:t xml:space="preserve">prevederile Indicatorului documentelor-tip și a termenelor lor de păstrare pentru organele administrației publice, pentru instituțiile, organizațiile și întreprinderile Republicii Moldova. </w:t>
      </w:r>
    </w:p>
    <w:p w14:paraId="7BEF3B7B" w14:textId="1BD6ED85" w:rsidR="00F335AF" w:rsidRPr="00960360" w:rsidRDefault="00F335AF" w:rsidP="00453482">
      <w:pPr>
        <w:pStyle w:val="ListParagraph"/>
        <w:numPr>
          <w:ilvl w:val="0"/>
          <w:numId w:val="4"/>
        </w:numPr>
        <w:tabs>
          <w:tab w:val="left" w:pos="851"/>
        </w:tabs>
        <w:ind w:left="0" w:firstLine="426"/>
        <w:jc w:val="both"/>
      </w:pPr>
      <w:r w:rsidRPr="00960360">
        <w:t xml:space="preserve">În instalațiile electrice cu tensiunea </w:t>
      </w:r>
      <w:r w:rsidR="003E6806" w:rsidRPr="00960360">
        <w:t>mai mică de</w:t>
      </w:r>
      <w:r w:rsidRPr="00960360">
        <w:t xml:space="preserve"> 1000 V, manevrele se execută fără </w:t>
      </w:r>
      <w:r w:rsidR="00DF4996" w:rsidRPr="00960360">
        <w:t xml:space="preserve">foi </w:t>
      </w:r>
      <w:r w:rsidRPr="00960360">
        <w:t>de manevre, cu consemnarea în registrul operativ.</w:t>
      </w:r>
    </w:p>
    <w:p w14:paraId="23C9D665" w14:textId="1889A778" w:rsidR="00F335AF" w:rsidRPr="00960360" w:rsidRDefault="00F335AF" w:rsidP="00453482">
      <w:pPr>
        <w:pStyle w:val="ListParagraph"/>
        <w:numPr>
          <w:ilvl w:val="0"/>
          <w:numId w:val="4"/>
        </w:numPr>
        <w:tabs>
          <w:tab w:val="left" w:pos="851"/>
        </w:tabs>
        <w:ind w:left="0" w:firstLine="426"/>
        <w:jc w:val="both"/>
      </w:pPr>
      <w:r w:rsidRPr="00960360">
        <w:t xml:space="preserve">Manevrele operative în instalațiile electrice </w:t>
      </w:r>
      <w:r w:rsidR="00A12789" w:rsidRPr="00960360">
        <w:t>trebuie</w:t>
      </w:r>
      <w:r w:rsidRPr="00960360">
        <w:t xml:space="preserve"> executate în următoarea ordine:</w:t>
      </w:r>
    </w:p>
    <w:p w14:paraId="1132AC26" w14:textId="7B7FA511" w:rsidR="00F335AF" w:rsidRPr="00960360" w:rsidRDefault="00F335AF" w:rsidP="00453482">
      <w:pPr>
        <w:pStyle w:val="ListParagraph"/>
        <w:numPr>
          <w:ilvl w:val="1"/>
          <w:numId w:val="21"/>
        </w:numPr>
        <w:tabs>
          <w:tab w:val="left" w:pos="851"/>
        </w:tabs>
        <w:ind w:left="0" w:firstLine="567"/>
        <w:jc w:val="both"/>
      </w:pPr>
      <w:r w:rsidRPr="00960360">
        <w:t xml:space="preserve">persoana care a primit sarcina de a efectua manevra este obligată să o repete, să o consemneze în registrul operativ și să stabilească ordinea operațiunilor care urmează a fi executate conform schemei operative sau schemei machetă, să elaboreze, în caz de necesitate, foaia de manevră. Convorbirile personalului operativ </w:t>
      </w:r>
      <w:r w:rsidR="006A32C5" w:rsidRPr="00960360">
        <w:t xml:space="preserve">sau operativ de reparație </w:t>
      </w:r>
      <w:r w:rsidRPr="00960360">
        <w:t>trebuie să fie scurte și clare. Convorbirile operative trebuie să excludă posibilitatea înțelegerii incorecte a mesajelor și dispozițiilor primite de personal. Persoana care emite și persoana care primește dispoziția trebuie să înțeleagă clar ordinea operațiilor;</w:t>
      </w:r>
    </w:p>
    <w:p w14:paraId="6002DDE8" w14:textId="3A680FA6" w:rsidR="00F335AF" w:rsidRPr="00960360" w:rsidRDefault="00F335AF" w:rsidP="00453482">
      <w:pPr>
        <w:pStyle w:val="ListParagraph"/>
        <w:numPr>
          <w:ilvl w:val="1"/>
          <w:numId w:val="21"/>
        </w:numPr>
        <w:tabs>
          <w:tab w:val="left" w:pos="851"/>
        </w:tabs>
        <w:ind w:left="0" w:firstLine="567"/>
        <w:jc w:val="both"/>
      </w:pPr>
      <w:r w:rsidRPr="00960360">
        <w:t>dacă manevrele sunt executate de două persoane, atunci persoana care a primit dispoziția este obligată să explice persoanei a 2-a pe schema operativă a conexiunilor, ordinea și succesiunea operațiilor care urmează a fi efectuate;</w:t>
      </w:r>
    </w:p>
    <w:p w14:paraId="6907FEA5" w14:textId="2E0FAACF" w:rsidR="00F335AF" w:rsidRPr="00960360" w:rsidRDefault="00F335AF" w:rsidP="00453482">
      <w:pPr>
        <w:pStyle w:val="ListParagraph"/>
        <w:numPr>
          <w:ilvl w:val="1"/>
          <w:numId w:val="21"/>
        </w:numPr>
        <w:tabs>
          <w:tab w:val="left" w:pos="851"/>
        </w:tabs>
        <w:ind w:left="0" w:firstLine="567"/>
        <w:jc w:val="both"/>
      </w:pPr>
      <w:r w:rsidRPr="00960360">
        <w:t xml:space="preserve">în cazul apariției </w:t>
      </w:r>
      <w:r w:rsidR="006F47E8" w:rsidRPr="00960360">
        <w:t xml:space="preserve">suspiciunilor </w:t>
      </w:r>
      <w:r w:rsidRPr="00960360">
        <w:t xml:space="preserve">cu privire la corectitudinea executării manevrelor, ele </w:t>
      </w:r>
      <w:r w:rsidR="00D10E19" w:rsidRPr="00960360">
        <w:t>trebuie să fie</w:t>
      </w:r>
      <w:r w:rsidRPr="00960360">
        <w:t xml:space="preserve"> stopate</w:t>
      </w:r>
      <w:r w:rsidR="006229F7" w:rsidRPr="00960360">
        <w:t xml:space="preserve">, iar </w:t>
      </w:r>
      <w:r w:rsidR="00244AC3" w:rsidRPr="00960360">
        <w:t xml:space="preserve">pe schema operativă de conexiuni </w:t>
      </w:r>
      <w:r w:rsidR="00D10E19" w:rsidRPr="00960360">
        <w:t>trebuie să fie</w:t>
      </w:r>
      <w:r w:rsidRPr="00960360">
        <w:t xml:space="preserve"> verifica</w:t>
      </w:r>
      <w:r w:rsidR="00D10E19" w:rsidRPr="00960360">
        <w:t>tă</w:t>
      </w:r>
      <w:r w:rsidRPr="00960360">
        <w:t xml:space="preserve"> succesiunea manevrelor;</w:t>
      </w:r>
    </w:p>
    <w:p w14:paraId="72C0F953" w14:textId="72322A36" w:rsidR="00F335AF" w:rsidRPr="00960360" w:rsidRDefault="00F335AF" w:rsidP="00453482">
      <w:pPr>
        <w:pStyle w:val="ListParagraph"/>
        <w:numPr>
          <w:ilvl w:val="1"/>
          <w:numId w:val="21"/>
        </w:numPr>
        <w:tabs>
          <w:tab w:val="left" w:pos="851"/>
        </w:tabs>
        <w:ind w:left="0" w:firstLine="567"/>
        <w:jc w:val="both"/>
      </w:pPr>
      <w:r w:rsidRPr="00960360">
        <w:t xml:space="preserve">faptul realizării manevrelor </w:t>
      </w:r>
      <w:r w:rsidR="00D10E19" w:rsidRPr="00960360">
        <w:t>trebuie să fie</w:t>
      </w:r>
      <w:r w:rsidRPr="00960360">
        <w:t xml:space="preserve"> consemna</w:t>
      </w:r>
      <w:r w:rsidR="00D10E19" w:rsidRPr="00960360">
        <w:t>t</w:t>
      </w:r>
      <w:r w:rsidRPr="00960360">
        <w:t xml:space="preserve"> în registrul operativ.</w:t>
      </w:r>
    </w:p>
    <w:p w14:paraId="04602E3B" w14:textId="5A9071CB" w:rsidR="00E03D11" w:rsidRPr="00960360" w:rsidRDefault="00F335AF" w:rsidP="00453482">
      <w:pPr>
        <w:pStyle w:val="ListParagraph"/>
        <w:numPr>
          <w:ilvl w:val="0"/>
          <w:numId w:val="4"/>
        </w:numPr>
        <w:tabs>
          <w:tab w:val="left" w:pos="851"/>
        </w:tabs>
        <w:ind w:left="0" w:firstLine="426"/>
        <w:jc w:val="both"/>
      </w:pPr>
      <w:r w:rsidRPr="00960360">
        <w:t>Personalului operativ</w:t>
      </w:r>
      <w:r w:rsidR="006A32C5" w:rsidRPr="00960360">
        <w:t xml:space="preserve"> sau operativ de reparație</w:t>
      </w:r>
      <w:r w:rsidRPr="00960360">
        <w:t>, care nemijlocit execută manevrele, îi este interzis de sine stătător să scoată din funcțiune blocajul dispozitivului.</w:t>
      </w:r>
    </w:p>
    <w:p w14:paraId="0A7081D2" w14:textId="0596E8CD" w:rsidR="00F335AF" w:rsidRPr="00960360" w:rsidRDefault="00F335AF" w:rsidP="00453482">
      <w:pPr>
        <w:pStyle w:val="ListParagraph"/>
        <w:numPr>
          <w:ilvl w:val="0"/>
          <w:numId w:val="4"/>
        </w:numPr>
        <w:tabs>
          <w:tab w:val="left" w:pos="851"/>
        </w:tabs>
        <w:ind w:left="0" w:firstLine="426"/>
        <w:jc w:val="both"/>
      </w:pPr>
      <w:r w:rsidRPr="00960360">
        <w:t xml:space="preserve">Deblocarea </w:t>
      </w:r>
      <w:r w:rsidR="00955066" w:rsidRPr="00960360">
        <w:t xml:space="preserve">dispozitivului </w:t>
      </w:r>
      <w:r w:rsidR="002840A3" w:rsidRPr="00960360">
        <w:t xml:space="preserve">este permis </w:t>
      </w:r>
      <w:r w:rsidR="00D00974" w:rsidRPr="00960360">
        <w:t xml:space="preserve">de </w:t>
      </w:r>
      <w:r w:rsidR="002840A3" w:rsidRPr="00960360">
        <w:t>a fi realizată</w:t>
      </w:r>
      <w:r w:rsidR="00073704" w:rsidRPr="00960360">
        <w:t xml:space="preserve"> </w:t>
      </w:r>
      <w:r w:rsidRPr="00960360">
        <w:t xml:space="preserve">numai după ce se verifică la fața locului poziția deconectată a întreruptorului și se stabilește cauza refuzului acționării dispozitivului de blocaj, și doar cu permisiunea și sub conducerea persoanelor împuternicite conform dispoziției emise de către </w:t>
      </w:r>
      <w:r w:rsidR="00D61BA1" w:rsidRPr="00960360">
        <w:t xml:space="preserve">persoana responsabilă </w:t>
      </w:r>
      <w:r w:rsidRPr="00960360">
        <w:t>de gospodăria electrică.</w:t>
      </w:r>
      <w:r w:rsidR="00E03D11" w:rsidRPr="00960360">
        <w:t xml:space="preserve"> </w:t>
      </w:r>
      <w:r w:rsidRPr="00960360">
        <w:t>În cazul necesității de deblocare se emite o foaie de manevră cu includerea în ea a operației de deblocare.</w:t>
      </w:r>
    </w:p>
    <w:p w14:paraId="5795034B" w14:textId="363EA690" w:rsidR="00E03D11" w:rsidRPr="00960360" w:rsidRDefault="00F335AF" w:rsidP="00453482">
      <w:pPr>
        <w:pStyle w:val="ListParagraph"/>
        <w:numPr>
          <w:ilvl w:val="0"/>
          <w:numId w:val="4"/>
        </w:numPr>
        <w:tabs>
          <w:tab w:val="left" w:pos="851"/>
        </w:tabs>
        <w:ind w:left="0" w:firstLine="426"/>
        <w:jc w:val="both"/>
      </w:pPr>
      <w:r w:rsidRPr="00960360">
        <w:t xml:space="preserve">Manevrele în echipamentele electrice și instalațiile </w:t>
      </w:r>
      <w:r w:rsidR="003B2C77" w:rsidRPr="00960360">
        <w:t>protecției prin relee și automatizări (în continuare – PRA)</w:t>
      </w:r>
      <w:r w:rsidRPr="00960360">
        <w:t xml:space="preserve">, aflate sub dirijarea operativă a personalului operativ </w:t>
      </w:r>
      <w:r w:rsidR="006A32C5" w:rsidRPr="00960360">
        <w:t xml:space="preserve">sau operativ de reparație </w:t>
      </w:r>
      <w:r w:rsidRPr="00960360">
        <w:t xml:space="preserve">ierarhic superior, </w:t>
      </w:r>
      <w:r w:rsidR="00E1361B" w:rsidRPr="00960360">
        <w:t>trebuie să fie</w:t>
      </w:r>
      <w:r w:rsidRPr="00960360">
        <w:t xml:space="preserve"> executa</w:t>
      </w:r>
      <w:r w:rsidR="00E1361B" w:rsidRPr="00960360">
        <w:t>te</w:t>
      </w:r>
      <w:r w:rsidRPr="00960360">
        <w:t xml:space="preserve"> în baza dispoziției, iar celor aflate în gestiunea lor – în baza permisiunii.</w:t>
      </w:r>
    </w:p>
    <w:p w14:paraId="098334DF" w14:textId="6FA4DB33" w:rsidR="00F335AF" w:rsidRPr="00960360" w:rsidRDefault="00F335AF" w:rsidP="00453482">
      <w:pPr>
        <w:pStyle w:val="ListParagraph"/>
        <w:numPr>
          <w:ilvl w:val="0"/>
          <w:numId w:val="4"/>
        </w:numPr>
        <w:tabs>
          <w:tab w:val="left" w:pos="851"/>
        </w:tabs>
        <w:ind w:left="0" w:firstLine="426"/>
        <w:jc w:val="both"/>
      </w:pPr>
      <w:r w:rsidRPr="00960360">
        <w:t xml:space="preserve">În caz de incendiu și de lichidare a avariilor, personalul operativ </w:t>
      </w:r>
      <w:r w:rsidR="006A32C5" w:rsidRPr="00960360">
        <w:t xml:space="preserve">sau operativ de reparație </w:t>
      </w:r>
      <w:r w:rsidRPr="00960360">
        <w:t>trebuie să acționeze în conformitate cu instrucțiunile interne și cu planul operativ de stingere a incendiului.</w:t>
      </w:r>
    </w:p>
    <w:p w14:paraId="72C53DB6" w14:textId="3520B954" w:rsidR="00F335AF" w:rsidRPr="00960360" w:rsidRDefault="00F335AF" w:rsidP="00453482">
      <w:pPr>
        <w:pStyle w:val="ListParagraph"/>
        <w:numPr>
          <w:ilvl w:val="0"/>
          <w:numId w:val="4"/>
        </w:numPr>
        <w:tabs>
          <w:tab w:val="left" w:pos="851"/>
        </w:tabs>
        <w:ind w:left="0" w:firstLine="426"/>
        <w:jc w:val="both"/>
      </w:pPr>
      <w:r w:rsidRPr="00960360">
        <w:t>În dispoziția cu privire la manevră trebuie să fie indicată succesiunea detaliată a operațiilor</w:t>
      </w:r>
      <w:r w:rsidR="00244AC3" w:rsidRPr="00960360">
        <w:t xml:space="preserve"> executate</w:t>
      </w:r>
      <w:r w:rsidRPr="00960360">
        <w:t xml:space="preserve"> în schema instalației electrice și circuitele PRA</w:t>
      </w:r>
      <w:r w:rsidR="00244AC3" w:rsidRPr="00960360">
        <w:t>. Succesiunea detaliată a operațiilor se</w:t>
      </w:r>
      <w:r w:rsidRPr="00960360">
        <w:t xml:space="preserve"> determină de </w:t>
      </w:r>
      <w:r w:rsidR="006229F7" w:rsidRPr="00960360">
        <w:t xml:space="preserve">către </w:t>
      </w:r>
      <w:r w:rsidRPr="00960360">
        <w:t>personalul operativ</w:t>
      </w:r>
      <w:r w:rsidR="006A32C5" w:rsidRPr="00960360">
        <w:t xml:space="preserve"> sau operativ de reparație</w:t>
      </w:r>
      <w:r w:rsidRPr="00960360">
        <w:t xml:space="preserve"> ierarhic superior.</w:t>
      </w:r>
      <w:r w:rsidR="00E03D11" w:rsidRPr="00960360">
        <w:t xml:space="preserve"> </w:t>
      </w:r>
      <w:r w:rsidRPr="00960360">
        <w:t>Executantului manevrei se va înmâna simultan cel mult o foaie de manevră.</w:t>
      </w:r>
    </w:p>
    <w:p w14:paraId="13DD6728" w14:textId="32240B65" w:rsidR="00F335AF" w:rsidRPr="00960360" w:rsidRDefault="00F335AF" w:rsidP="00453482">
      <w:pPr>
        <w:pStyle w:val="ListParagraph"/>
        <w:numPr>
          <w:ilvl w:val="0"/>
          <w:numId w:val="4"/>
        </w:numPr>
        <w:tabs>
          <w:tab w:val="left" w:pos="851"/>
        </w:tabs>
        <w:ind w:left="0" w:firstLine="426"/>
        <w:jc w:val="both"/>
      </w:pPr>
      <w:r w:rsidRPr="00960360">
        <w:lastRenderedPageBreak/>
        <w:t xml:space="preserve">În cazul planificării schimbărilor în schemele și regimurile de lucru ale echipamentelor energetice la </w:t>
      </w:r>
      <w:r w:rsidR="002D7160" w:rsidRPr="00960360">
        <w:t xml:space="preserve">consumatorii </w:t>
      </w:r>
      <w:r w:rsidR="009A5969" w:rsidRPr="00960360">
        <w:t>noncasnic</w:t>
      </w:r>
      <w:r w:rsidR="00FA2704" w:rsidRPr="00960360">
        <w:t>i</w:t>
      </w:r>
      <w:r w:rsidRPr="00960360">
        <w:t xml:space="preserve">, </w:t>
      </w:r>
      <w:r w:rsidR="00E82F62" w:rsidRPr="00960360">
        <w:t xml:space="preserve">precum </w:t>
      </w:r>
      <w:r w:rsidRPr="00960360">
        <w:t xml:space="preserve">și în instalațiile PRA executate de către serviciile de dispecerat în dirijarea cărora se află aceste echipamente, în prealabil </w:t>
      </w:r>
      <w:r w:rsidR="00E1361B" w:rsidRPr="00960360">
        <w:t>trebuie să fie</w:t>
      </w:r>
      <w:r w:rsidRPr="00960360">
        <w:t xml:space="preserve"> </w:t>
      </w:r>
      <w:r w:rsidR="00E1361B" w:rsidRPr="00960360">
        <w:t xml:space="preserve">introduse </w:t>
      </w:r>
      <w:r w:rsidRPr="00960360">
        <w:t>schimbările și completările necesare în foile de manevre pentru toate treptele de dirijare operativă.</w:t>
      </w:r>
    </w:p>
    <w:p w14:paraId="46BE13BD" w14:textId="76B3AF16" w:rsidR="00E03D11" w:rsidRPr="00960360" w:rsidRDefault="003723A8" w:rsidP="00453482">
      <w:pPr>
        <w:pStyle w:val="ListParagraph"/>
        <w:numPr>
          <w:ilvl w:val="0"/>
          <w:numId w:val="4"/>
        </w:numPr>
        <w:tabs>
          <w:tab w:val="left" w:pos="851"/>
        </w:tabs>
        <w:ind w:left="0" w:firstLine="426"/>
        <w:jc w:val="both"/>
      </w:pPr>
      <w:r w:rsidRPr="00960360">
        <w:t>De regulă, t</w:t>
      </w:r>
      <w:r w:rsidR="00F335AF" w:rsidRPr="00960360">
        <w:t xml:space="preserve">oate manevrele complicate </w:t>
      </w:r>
      <w:r w:rsidRPr="00960360">
        <w:t>trebuie</w:t>
      </w:r>
      <w:r w:rsidR="00F335AF" w:rsidRPr="00960360">
        <w:t xml:space="preserve"> executate de două persoane: una execută nemijlocit manevra, iar a doua controlează corectitudinea efectuării și succesiunea operațiilor. Dacă în tură este prezent un lucrător din categoria personalului operativ</w:t>
      </w:r>
      <w:r w:rsidR="006A32C5" w:rsidRPr="00960360">
        <w:t xml:space="preserve"> sau operativ de reparație</w:t>
      </w:r>
      <w:r w:rsidR="00F335AF" w:rsidRPr="00960360">
        <w:t xml:space="preserve">, atunci persoana care controlează poate fi din categoria personalului tehnic-administrativ, care cunoaște schema instalației electrice, regulile efectuării manevrelor și </w:t>
      </w:r>
      <w:r w:rsidR="00244AC3" w:rsidRPr="00960360">
        <w:t xml:space="preserve">este </w:t>
      </w:r>
      <w:r w:rsidR="00F335AF" w:rsidRPr="00960360">
        <w:t>admis la efectuarea manevrelor.</w:t>
      </w:r>
    </w:p>
    <w:p w14:paraId="1E1927EB" w14:textId="530FE6C1" w:rsidR="00F335AF" w:rsidRPr="00960360" w:rsidRDefault="00F335AF" w:rsidP="00453482">
      <w:pPr>
        <w:pStyle w:val="ListParagraph"/>
        <w:numPr>
          <w:ilvl w:val="0"/>
          <w:numId w:val="4"/>
        </w:numPr>
        <w:tabs>
          <w:tab w:val="left" w:pos="851"/>
        </w:tabs>
        <w:ind w:left="0" w:firstLine="426"/>
        <w:jc w:val="both"/>
      </w:pPr>
      <w:r w:rsidRPr="00960360">
        <w:t xml:space="preserve">Foaia de manevră </w:t>
      </w:r>
      <w:r w:rsidR="006F47E8" w:rsidRPr="00960360">
        <w:t xml:space="preserve">este </w:t>
      </w:r>
      <w:r w:rsidRPr="00960360">
        <w:t xml:space="preserve"> complet</w:t>
      </w:r>
      <w:r w:rsidR="006F47E8" w:rsidRPr="00960360">
        <w:t xml:space="preserve">ată de către </w:t>
      </w:r>
      <w:r w:rsidRPr="00960360">
        <w:t xml:space="preserve"> persoana de serviciu, care a primit dispoziția de executare a manevrelor</w:t>
      </w:r>
      <w:r w:rsidR="008E224F" w:rsidRPr="00960360">
        <w:t>.</w:t>
      </w:r>
      <w:r w:rsidRPr="00960360">
        <w:t xml:space="preserve"> </w:t>
      </w:r>
      <w:r w:rsidR="008E224F" w:rsidRPr="00960360">
        <w:t>Foaia de manevră</w:t>
      </w:r>
      <w:r w:rsidRPr="00960360">
        <w:t xml:space="preserve"> </w:t>
      </w:r>
      <w:r w:rsidR="007B63E7" w:rsidRPr="00960360">
        <w:t xml:space="preserve">trebuie să </w:t>
      </w:r>
      <w:r w:rsidRPr="00960360">
        <w:t>fi</w:t>
      </w:r>
      <w:r w:rsidR="007B63E7" w:rsidRPr="00960360">
        <w:t>e</w:t>
      </w:r>
      <w:r w:rsidRPr="00960360">
        <w:t xml:space="preserve"> semnată de ambele persoane care au executat manevra.</w:t>
      </w:r>
    </w:p>
    <w:p w14:paraId="6B537754" w14:textId="77777777" w:rsidR="00E03D11" w:rsidRPr="00960360" w:rsidRDefault="00F335AF" w:rsidP="00E03D11">
      <w:pPr>
        <w:tabs>
          <w:tab w:val="left" w:pos="851"/>
        </w:tabs>
        <w:spacing w:after="0" w:line="240" w:lineRule="auto"/>
        <w:ind w:firstLine="426"/>
        <w:jc w:val="both"/>
        <w:rPr>
          <w:rFonts w:ascii="Times New Roman" w:hAnsi="Times New Roman"/>
          <w:sz w:val="24"/>
          <w:szCs w:val="24"/>
        </w:rPr>
      </w:pPr>
      <w:r w:rsidRPr="00960360">
        <w:rPr>
          <w:rFonts w:ascii="Times New Roman" w:hAnsi="Times New Roman"/>
          <w:sz w:val="24"/>
          <w:szCs w:val="24"/>
        </w:rPr>
        <w:t>Persoana care controlează executarea manev</w:t>
      </w:r>
      <w:r w:rsidR="00E03D11" w:rsidRPr="00960360">
        <w:rPr>
          <w:rFonts w:ascii="Times New Roman" w:hAnsi="Times New Roman"/>
          <w:sz w:val="24"/>
          <w:szCs w:val="24"/>
        </w:rPr>
        <w:t>relor este ierarhic superioară.</w:t>
      </w:r>
    </w:p>
    <w:p w14:paraId="67431BD3" w14:textId="62CAA964" w:rsidR="00F335AF" w:rsidRPr="00960360" w:rsidRDefault="00F335AF" w:rsidP="00453482">
      <w:pPr>
        <w:pStyle w:val="ListParagraph"/>
        <w:numPr>
          <w:ilvl w:val="0"/>
          <w:numId w:val="4"/>
        </w:numPr>
        <w:tabs>
          <w:tab w:val="left" w:pos="851"/>
        </w:tabs>
        <w:ind w:left="0" w:firstLine="426"/>
        <w:jc w:val="both"/>
      </w:pPr>
      <w:r w:rsidRPr="00960360">
        <w:t>Responsabilitatea de corectitudinea executării manevrelor, în toate cazurile, o poartă persoanele care execut</w:t>
      </w:r>
      <w:r w:rsidR="0020786F" w:rsidRPr="00960360">
        <w:t>ă</w:t>
      </w:r>
      <w:r w:rsidRPr="00960360">
        <w:t xml:space="preserve"> operațiile.</w:t>
      </w:r>
    </w:p>
    <w:p w14:paraId="5B7A1C60" w14:textId="0D348791" w:rsidR="00E03D11" w:rsidRPr="00960360" w:rsidRDefault="00E03D11" w:rsidP="00453482">
      <w:pPr>
        <w:pStyle w:val="ListParagraph"/>
        <w:numPr>
          <w:ilvl w:val="0"/>
          <w:numId w:val="4"/>
        </w:numPr>
        <w:tabs>
          <w:tab w:val="left" w:pos="851"/>
        </w:tabs>
        <w:ind w:left="0" w:firstLine="426"/>
        <w:jc w:val="both"/>
      </w:pPr>
      <w:r w:rsidRPr="00960360">
        <w:t xml:space="preserve"> </w:t>
      </w:r>
      <w:r w:rsidR="00F335AF" w:rsidRPr="00960360">
        <w:t xml:space="preserve">În cazul manevrelor complicate, care prevăd efectuarea operațiilor în circuitele PRA, poate fi implicată a treia persoană din categoria personalului serviciului PRA. Această persoană, familiarizată în prealabil cu foaia de </w:t>
      </w:r>
      <w:r w:rsidR="007B63E7" w:rsidRPr="00960360">
        <w:t xml:space="preserve">manevră </w:t>
      </w:r>
      <w:r w:rsidR="00F335AF" w:rsidRPr="00960360">
        <w:t xml:space="preserve">și pe care a semnat-o, </w:t>
      </w:r>
      <w:r w:rsidR="007B63E7" w:rsidRPr="00960360">
        <w:t xml:space="preserve">trebuie să execute </w:t>
      </w:r>
      <w:r w:rsidR="00F335AF" w:rsidRPr="00960360">
        <w:t>fiecare operație conform dispoziției persoanei care execută manevrele.</w:t>
      </w:r>
    </w:p>
    <w:p w14:paraId="5D763C3B" w14:textId="3CE4932F" w:rsidR="00F335AF" w:rsidRPr="00960360" w:rsidRDefault="00E03D11" w:rsidP="00453482">
      <w:pPr>
        <w:pStyle w:val="ListParagraph"/>
        <w:numPr>
          <w:ilvl w:val="0"/>
          <w:numId w:val="4"/>
        </w:numPr>
        <w:tabs>
          <w:tab w:val="left" w:pos="851"/>
        </w:tabs>
        <w:ind w:left="0" w:firstLine="426"/>
        <w:jc w:val="both"/>
      </w:pPr>
      <w:r w:rsidRPr="00960360">
        <w:t xml:space="preserve"> </w:t>
      </w:r>
      <w:r w:rsidR="00F335AF" w:rsidRPr="00960360">
        <w:t>În cazul existenței dispozitivelor de blocare în funcțiune, celelalte manevre pot fi executate de o singură persoană, indiferent de componența turei.</w:t>
      </w:r>
    </w:p>
    <w:p w14:paraId="1BF17CD3" w14:textId="7E3E9D64" w:rsidR="00F335AF" w:rsidRPr="00960360" w:rsidRDefault="00E03D11" w:rsidP="00453482">
      <w:pPr>
        <w:pStyle w:val="ListParagraph"/>
        <w:numPr>
          <w:ilvl w:val="0"/>
          <w:numId w:val="4"/>
        </w:numPr>
        <w:tabs>
          <w:tab w:val="left" w:pos="851"/>
        </w:tabs>
        <w:ind w:left="0" w:firstLine="426"/>
        <w:jc w:val="both"/>
      </w:pPr>
      <w:r w:rsidRPr="00960360">
        <w:t xml:space="preserve"> </w:t>
      </w:r>
      <w:r w:rsidR="00F335AF" w:rsidRPr="00960360">
        <w:t xml:space="preserve">Manevrele în </w:t>
      </w:r>
      <w:r w:rsidR="00DD0770" w:rsidRPr="00960360">
        <w:t xml:space="preserve">instalațiile de distribuție prefabricate (în continuare – </w:t>
      </w:r>
      <w:r w:rsidR="00F335AF" w:rsidRPr="00960360">
        <w:t>IDP</w:t>
      </w:r>
      <w:r w:rsidR="00DD0770" w:rsidRPr="00960360">
        <w:t>),</w:t>
      </w:r>
      <w:r w:rsidR="00F335AF" w:rsidRPr="00960360">
        <w:t xml:space="preserve"> </w:t>
      </w:r>
      <w:r w:rsidR="002E37CC" w:rsidRPr="00960360">
        <w:t>posturile de transformare prefabricate</w:t>
      </w:r>
      <w:r w:rsidR="00F335AF" w:rsidRPr="00960360">
        <w:t xml:space="preserve">, inclusiv și rularea cărucioarelor cu echipament, precum și manevrele în ID, tablouri și asamblări cu tensiunea </w:t>
      </w:r>
      <w:r w:rsidR="003E6806" w:rsidRPr="00960360">
        <w:t>mai mică de</w:t>
      </w:r>
      <w:r w:rsidR="00F335AF" w:rsidRPr="00960360">
        <w:t xml:space="preserve"> 1000 V, pot fi executate de către o singură persoană din categoria personalului operativ </w:t>
      </w:r>
      <w:r w:rsidR="006A32C5" w:rsidRPr="00960360">
        <w:t xml:space="preserve">sau operativ de reparație </w:t>
      </w:r>
      <w:r w:rsidR="00F335AF" w:rsidRPr="00960360">
        <w:t>care deservește aceste instalații.</w:t>
      </w:r>
    </w:p>
    <w:p w14:paraId="1A4E78E1" w14:textId="42ED51B6" w:rsidR="00F335AF" w:rsidRPr="00960360" w:rsidRDefault="00E03D11" w:rsidP="00453482">
      <w:pPr>
        <w:pStyle w:val="ListParagraph"/>
        <w:numPr>
          <w:ilvl w:val="0"/>
          <w:numId w:val="4"/>
        </w:numPr>
        <w:tabs>
          <w:tab w:val="left" w:pos="851"/>
        </w:tabs>
        <w:ind w:left="0" w:firstLine="426"/>
        <w:jc w:val="both"/>
      </w:pPr>
      <w:r w:rsidRPr="00960360">
        <w:t xml:space="preserve"> </w:t>
      </w:r>
      <w:r w:rsidR="00F335AF" w:rsidRPr="00960360">
        <w:t xml:space="preserve">În cazul dispariției tensiunii în instalația electrică, personalul operativ </w:t>
      </w:r>
      <w:r w:rsidR="006A32C5" w:rsidRPr="00960360">
        <w:t xml:space="preserve">sau operativ de reparație </w:t>
      </w:r>
      <w:r w:rsidR="00F335AF" w:rsidRPr="00960360">
        <w:t xml:space="preserve">trebuie să fie pregătit pentru apariția </w:t>
      </w:r>
      <w:r w:rsidR="000C2718" w:rsidRPr="00960360">
        <w:t xml:space="preserve">tensiunii </w:t>
      </w:r>
      <w:r w:rsidR="00F335AF" w:rsidRPr="00960360">
        <w:t>în orice moment, fără a fi preîntâmpinați.</w:t>
      </w:r>
    </w:p>
    <w:p w14:paraId="0C076481" w14:textId="1FE28C10" w:rsidR="00E03D11" w:rsidRPr="00960360" w:rsidRDefault="00E03D11" w:rsidP="00453482">
      <w:pPr>
        <w:pStyle w:val="ListParagraph"/>
        <w:numPr>
          <w:ilvl w:val="0"/>
          <w:numId w:val="4"/>
        </w:numPr>
        <w:tabs>
          <w:tab w:val="left" w:pos="851"/>
        </w:tabs>
        <w:ind w:left="0" w:firstLine="426"/>
        <w:jc w:val="both"/>
      </w:pPr>
      <w:r w:rsidRPr="00960360">
        <w:t xml:space="preserve"> </w:t>
      </w:r>
      <w:r w:rsidR="00F335AF" w:rsidRPr="00960360">
        <w:t xml:space="preserve">Deconectarea și conectarea sub tensiune și în funcțiune a conexiunii, care are în circuitul său întreruptor, trebuie să </w:t>
      </w:r>
      <w:r w:rsidR="000C2718" w:rsidRPr="00960360">
        <w:t xml:space="preserve">fie </w:t>
      </w:r>
      <w:r w:rsidR="00F335AF" w:rsidRPr="00960360">
        <w:t>execut</w:t>
      </w:r>
      <w:r w:rsidR="000C2718" w:rsidRPr="00960360">
        <w:t>ată</w:t>
      </w:r>
      <w:r w:rsidRPr="00960360">
        <w:t xml:space="preserve"> doar</w:t>
      </w:r>
      <w:r w:rsidR="00F335AF" w:rsidRPr="00960360">
        <w:t xml:space="preserve"> prin intermediul </w:t>
      </w:r>
      <w:r w:rsidRPr="00960360">
        <w:t>acestui</w:t>
      </w:r>
      <w:r w:rsidR="00634097" w:rsidRPr="00960360">
        <w:t xml:space="preserve"> întreruptor</w:t>
      </w:r>
      <w:r w:rsidR="00F335AF" w:rsidRPr="00960360">
        <w:t>.</w:t>
      </w:r>
    </w:p>
    <w:p w14:paraId="00AB7CC1" w14:textId="3E2CE38D" w:rsidR="00F335AF" w:rsidRPr="00960360" w:rsidRDefault="00E03D11" w:rsidP="00453482">
      <w:pPr>
        <w:pStyle w:val="ListParagraph"/>
        <w:numPr>
          <w:ilvl w:val="0"/>
          <w:numId w:val="4"/>
        </w:numPr>
        <w:tabs>
          <w:tab w:val="left" w:pos="851"/>
        </w:tabs>
        <w:ind w:left="0" w:firstLine="426"/>
        <w:jc w:val="both"/>
      </w:pPr>
      <w:r w:rsidRPr="00960360">
        <w:t xml:space="preserve"> </w:t>
      </w:r>
      <w:r w:rsidR="00251563" w:rsidRPr="00960360">
        <w:t>Este permisă</w:t>
      </w:r>
      <w:r w:rsidR="00644580" w:rsidRPr="00960360">
        <w:t xml:space="preserve"> </w:t>
      </w:r>
      <w:r w:rsidR="00F335AF" w:rsidRPr="00960360">
        <w:t>deconectarea și conectarea prin intermediul separatoarelor, contactelor de separare ale conexiunilor IDP, inclusiv</w:t>
      </w:r>
      <w:r w:rsidR="00566B5B" w:rsidRPr="00960360">
        <w:t xml:space="preserve"> instalațiile de distribuție prefabricate de tip exterior (în continuare - </w:t>
      </w:r>
      <w:r w:rsidR="00F335AF" w:rsidRPr="00960360">
        <w:t>IDPE</w:t>
      </w:r>
      <w:r w:rsidR="00566B5B" w:rsidRPr="00960360">
        <w:t>)</w:t>
      </w:r>
      <w:r w:rsidR="00F335AF" w:rsidRPr="00960360">
        <w:t>:</w:t>
      </w:r>
    </w:p>
    <w:p w14:paraId="4DDDB2A2" w14:textId="2040E7B0" w:rsidR="00F335AF" w:rsidRPr="00960360" w:rsidRDefault="00F335AF" w:rsidP="00453482">
      <w:pPr>
        <w:pStyle w:val="ListParagraph"/>
        <w:numPr>
          <w:ilvl w:val="1"/>
          <w:numId w:val="22"/>
        </w:numPr>
        <w:tabs>
          <w:tab w:val="left" w:pos="851"/>
        </w:tabs>
        <w:ind w:left="0" w:firstLine="567"/>
        <w:jc w:val="both"/>
      </w:pPr>
      <w:r w:rsidRPr="00960360">
        <w:t>a punctelor neutre ale transformatoarelor de putere cu tensiunea 110 kV;</w:t>
      </w:r>
    </w:p>
    <w:p w14:paraId="4D1AC55F" w14:textId="75050AC6" w:rsidR="00F335AF" w:rsidRPr="00960360" w:rsidRDefault="00F335AF" w:rsidP="00453482">
      <w:pPr>
        <w:pStyle w:val="ListParagraph"/>
        <w:numPr>
          <w:ilvl w:val="1"/>
          <w:numId w:val="22"/>
        </w:numPr>
        <w:tabs>
          <w:tab w:val="left" w:pos="851"/>
        </w:tabs>
        <w:ind w:left="0" w:firstLine="567"/>
        <w:jc w:val="both"/>
      </w:pPr>
      <w:r w:rsidRPr="00960360">
        <w:t>a bobinelor de stingere a arcului electric legate la pământ cu tensiunea 6-35 kV, în cazul lipsei în rețea a scurtcircuitului la pământ;</w:t>
      </w:r>
    </w:p>
    <w:p w14:paraId="1712AE9F" w14:textId="5D7B44D7" w:rsidR="00F335AF" w:rsidRPr="00960360" w:rsidRDefault="00F335AF" w:rsidP="00453482">
      <w:pPr>
        <w:pStyle w:val="ListParagraph"/>
        <w:numPr>
          <w:ilvl w:val="1"/>
          <w:numId w:val="22"/>
        </w:numPr>
        <w:tabs>
          <w:tab w:val="left" w:pos="851"/>
        </w:tabs>
        <w:ind w:left="0" w:firstLine="567"/>
        <w:jc w:val="both"/>
      </w:pPr>
      <w:r w:rsidRPr="00960360">
        <w:t>a curentului de magnetizare al transformatoarelor de putere cu tensiunea 6-220 kV;</w:t>
      </w:r>
    </w:p>
    <w:p w14:paraId="42C1CCD3" w14:textId="76CA06A4" w:rsidR="00F335AF" w:rsidRPr="00960360" w:rsidRDefault="00F335AF" w:rsidP="00453482">
      <w:pPr>
        <w:pStyle w:val="ListParagraph"/>
        <w:numPr>
          <w:ilvl w:val="1"/>
          <w:numId w:val="22"/>
        </w:numPr>
        <w:tabs>
          <w:tab w:val="left" w:pos="851"/>
        </w:tabs>
        <w:ind w:left="0" w:firstLine="567"/>
        <w:jc w:val="both"/>
      </w:pPr>
      <w:r w:rsidRPr="00960360">
        <w:t xml:space="preserve">a curentului capacitiv și curentului de </w:t>
      </w:r>
      <w:r w:rsidR="00C55280" w:rsidRPr="00960360">
        <w:t xml:space="preserve">punere </w:t>
      </w:r>
      <w:r w:rsidRPr="00960360">
        <w:t xml:space="preserve">la pământ al liniilor electrice aeriene </w:t>
      </w:r>
      <w:r w:rsidR="00C55280" w:rsidRPr="00960360">
        <w:t xml:space="preserve">(în continuare - LEA) </w:t>
      </w:r>
      <w:r w:rsidRPr="00960360">
        <w:t>ș</w:t>
      </w:r>
      <w:r w:rsidR="00412082" w:rsidRPr="00960360">
        <w:t xml:space="preserve">i al </w:t>
      </w:r>
      <w:r w:rsidR="00C55280" w:rsidRPr="00960360">
        <w:t xml:space="preserve">liniilor electrice </w:t>
      </w:r>
      <w:r w:rsidRPr="00960360">
        <w:t>în cablu</w:t>
      </w:r>
      <w:r w:rsidR="00C55280" w:rsidRPr="00960360">
        <w:t xml:space="preserve"> (în continuare – LEC)</w:t>
      </w:r>
      <w:r w:rsidRPr="00960360">
        <w:t>;</w:t>
      </w:r>
    </w:p>
    <w:p w14:paraId="1FDB83EF" w14:textId="14DA4DD8" w:rsidR="00F335AF" w:rsidRPr="00960360" w:rsidRDefault="00F335AF" w:rsidP="00453482">
      <w:pPr>
        <w:pStyle w:val="ListParagraph"/>
        <w:numPr>
          <w:ilvl w:val="1"/>
          <w:numId w:val="22"/>
        </w:numPr>
        <w:tabs>
          <w:tab w:val="left" w:pos="851"/>
        </w:tabs>
        <w:ind w:left="0" w:firstLine="567"/>
        <w:jc w:val="both"/>
      </w:pPr>
      <w:r w:rsidRPr="00960360">
        <w:t>a curentului capacitiv</w:t>
      </w:r>
      <w:r w:rsidRPr="00960360">
        <w:rPr>
          <w:i/>
        </w:rPr>
        <w:t xml:space="preserve"> </w:t>
      </w:r>
      <w:r w:rsidRPr="00960360">
        <w:t xml:space="preserve">al sistemului de bare colectoare, precum și a curentului capacitiv al conexiunilor, cu respectarea cerințelor </w:t>
      </w:r>
      <w:r w:rsidR="003B0725" w:rsidRPr="00960360">
        <w:t xml:space="preserve">instrucțiunilor de serviciu interne ale </w:t>
      </w:r>
      <w:r w:rsidRPr="00960360">
        <w:t xml:space="preserve">operatorului de sistem. </w:t>
      </w:r>
    </w:p>
    <w:p w14:paraId="3A056C19" w14:textId="5B226386" w:rsidR="00066422" w:rsidRPr="00960360" w:rsidRDefault="00F335AF" w:rsidP="00453482">
      <w:pPr>
        <w:pStyle w:val="ListParagraph"/>
        <w:numPr>
          <w:ilvl w:val="0"/>
          <w:numId w:val="4"/>
        </w:numPr>
        <w:tabs>
          <w:tab w:val="left" w:pos="993"/>
        </w:tabs>
        <w:ind w:left="0" w:firstLine="426"/>
        <w:jc w:val="both"/>
      </w:pPr>
      <w:r w:rsidRPr="00960360">
        <w:t xml:space="preserve">În rețelele buclate cu tensiunea 6-10 kV </w:t>
      </w:r>
      <w:r w:rsidR="00251563" w:rsidRPr="00960360">
        <w:t>este permisă</w:t>
      </w:r>
      <w:r w:rsidRPr="00960360">
        <w:t xml:space="preserve"> deconectarea, prin intermediul separatoarelor, a curenților de egalizare cu valoarea </w:t>
      </w:r>
      <w:r w:rsidR="003E6806" w:rsidRPr="00960360">
        <w:t>mai mică de</w:t>
      </w:r>
      <w:r w:rsidRPr="00960360">
        <w:t xml:space="preserve"> 70 A și buclarea circuitelor, în cazul diferenței</w:t>
      </w:r>
      <w:r w:rsidR="00850247" w:rsidRPr="00960360">
        <w:t xml:space="preserve"> tensiunii</w:t>
      </w:r>
      <w:r w:rsidRPr="00960360">
        <w:t xml:space="preserve"> </w:t>
      </w:r>
      <w:r w:rsidR="00850247" w:rsidRPr="00960360">
        <w:t xml:space="preserve">între contactele deschise ale separatorului </w:t>
      </w:r>
      <w:r w:rsidRPr="00960360">
        <w:t>nu mai mar</w:t>
      </w:r>
      <w:r w:rsidR="00850247" w:rsidRPr="00960360">
        <w:t>i</w:t>
      </w:r>
      <w:r w:rsidRPr="00960360">
        <w:t xml:space="preserve"> de 5% </w:t>
      </w:r>
      <w:r w:rsidR="00850247" w:rsidRPr="00960360">
        <w:t xml:space="preserve">față de </w:t>
      </w:r>
      <w:r w:rsidRPr="00960360">
        <w:t>tensiunea nominală.</w:t>
      </w:r>
    </w:p>
    <w:p w14:paraId="0315BFF9" w14:textId="47A99DCC" w:rsidR="00F335AF" w:rsidRPr="00960360" w:rsidRDefault="00F335AF" w:rsidP="00453482">
      <w:pPr>
        <w:pStyle w:val="ListParagraph"/>
        <w:numPr>
          <w:ilvl w:val="0"/>
          <w:numId w:val="4"/>
        </w:numPr>
        <w:tabs>
          <w:tab w:val="left" w:pos="993"/>
        </w:tabs>
        <w:ind w:left="0" w:firstLine="426"/>
        <w:jc w:val="both"/>
      </w:pPr>
      <w:r w:rsidRPr="00960360">
        <w:t>Valorile admisibile ale curenților ce pot fi deconectate și conectate prin intermediul separatoarelor</w:t>
      </w:r>
      <w:r w:rsidR="00260CEC" w:rsidRPr="00960360">
        <w:t>,</w:t>
      </w:r>
      <w:r w:rsidRPr="00960360">
        <w:t xml:space="preserve"> </w:t>
      </w:r>
      <w:r w:rsidR="00240DE1" w:rsidRPr="00960360">
        <w:t xml:space="preserve">sunt </w:t>
      </w:r>
      <w:r w:rsidRPr="00960360">
        <w:t xml:space="preserve">determinate de </w:t>
      </w:r>
      <w:r w:rsidR="00240DE1" w:rsidRPr="00960360">
        <w:t>sp</w:t>
      </w:r>
      <w:r w:rsidR="00255051" w:rsidRPr="00960360">
        <w:t xml:space="preserve">ecificațiile tehnice ale uzinei </w:t>
      </w:r>
      <w:r w:rsidR="00240DE1" w:rsidRPr="00960360">
        <w:t>producătoare</w:t>
      </w:r>
      <w:r w:rsidRPr="00960360">
        <w:t xml:space="preserve">. Ordinea și </w:t>
      </w:r>
      <w:r w:rsidRPr="00960360">
        <w:lastRenderedPageBreak/>
        <w:t>condițiile executării operațiilor pentru diferite instalații electrice trebuie să fie reglementate de instrucțiunile interne</w:t>
      </w:r>
      <w:r w:rsidR="00240DE1" w:rsidRPr="00960360">
        <w:t>.</w:t>
      </w:r>
    </w:p>
    <w:p w14:paraId="7472553F" w14:textId="77777777" w:rsidR="00F335AF" w:rsidRPr="00960360" w:rsidRDefault="00F335AF" w:rsidP="00092DF7">
      <w:pPr>
        <w:spacing w:after="0"/>
        <w:ind w:firstLine="709"/>
        <w:jc w:val="both"/>
        <w:rPr>
          <w:rFonts w:ascii="Times New Roman" w:hAnsi="Times New Roman"/>
          <w:sz w:val="24"/>
          <w:szCs w:val="26"/>
        </w:rPr>
      </w:pPr>
    </w:p>
    <w:p w14:paraId="613D4F05" w14:textId="75FAEE0E" w:rsidR="00F335AF" w:rsidRPr="00960360" w:rsidRDefault="000377A9" w:rsidP="00092DF7">
      <w:pPr>
        <w:spacing w:after="0"/>
        <w:jc w:val="center"/>
        <w:rPr>
          <w:rFonts w:ascii="Times New Roman" w:hAnsi="Times New Roman"/>
          <w:b/>
          <w:sz w:val="24"/>
          <w:szCs w:val="26"/>
        </w:rPr>
      </w:pPr>
      <w:r w:rsidRPr="00960360">
        <w:rPr>
          <w:rFonts w:ascii="Times New Roman" w:hAnsi="Times New Roman"/>
          <w:b/>
          <w:sz w:val="24"/>
          <w:szCs w:val="26"/>
        </w:rPr>
        <w:t>Secțiunea 5</w:t>
      </w:r>
    </w:p>
    <w:p w14:paraId="080D4A69" w14:textId="00602D99" w:rsidR="00F335AF" w:rsidRPr="00960360" w:rsidRDefault="00A128A2" w:rsidP="00092DF7">
      <w:pPr>
        <w:spacing w:after="0"/>
        <w:jc w:val="center"/>
        <w:rPr>
          <w:rFonts w:ascii="Times New Roman" w:hAnsi="Times New Roman"/>
          <w:b/>
          <w:sz w:val="24"/>
          <w:szCs w:val="26"/>
        </w:rPr>
      </w:pPr>
      <w:r w:rsidRPr="00960360">
        <w:rPr>
          <w:rFonts w:ascii="Times New Roman" w:hAnsi="Times New Roman"/>
          <w:b/>
          <w:sz w:val="24"/>
          <w:szCs w:val="26"/>
        </w:rPr>
        <w:t>Mentenanța</w:t>
      </w:r>
      <w:r w:rsidR="00F335AF" w:rsidRPr="00960360">
        <w:rPr>
          <w:rFonts w:ascii="Times New Roman" w:hAnsi="Times New Roman"/>
          <w:b/>
          <w:sz w:val="24"/>
          <w:szCs w:val="26"/>
        </w:rPr>
        <w:t>, reparația, modernizarea și reconstrucția</w:t>
      </w:r>
    </w:p>
    <w:p w14:paraId="04C1F21F" w14:textId="77777777" w:rsidR="00BE51D4" w:rsidRPr="00960360" w:rsidRDefault="00BE51D4">
      <w:pPr>
        <w:spacing w:after="0"/>
        <w:ind w:firstLine="709"/>
        <w:jc w:val="center"/>
        <w:rPr>
          <w:rFonts w:ascii="Times New Roman" w:hAnsi="Times New Roman"/>
          <w:b/>
          <w:sz w:val="24"/>
          <w:szCs w:val="26"/>
        </w:rPr>
      </w:pPr>
    </w:p>
    <w:p w14:paraId="00EC5E96" w14:textId="05BDFF67" w:rsidR="00F335AF" w:rsidRPr="00960360" w:rsidRDefault="00F335AF" w:rsidP="00453482">
      <w:pPr>
        <w:pStyle w:val="ListParagraph"/>
        <w:numPr>
          <w:ilvl w:val="0"/>
          <w:numId w:val="4"/>
        </w:numPr>
        <w:tabs>
          <w:tab w:val="left" w:pos="993"/>
        </w:tabs>
        <w:ind w:left="0" w:firstLine="426"/>
        <w:jc w:val="both"/>
      </w:pPr>
      <w:r w:rsidRPr="00960360">
        <w:t xml:space="preserve">Consumatorul </w:t>
      </w:r>
      <w:r w:rsidR="009A5969" w:rsidRPr="00960360">
        <w:t xml:space="preserve">noncasnic </w:t>
      </w:r>
      <w:r w:rsidRPr="00960360">
        <w:t xml:space="preserve">trebuie să organizeze și să execute </w:t>
      </w:r>
      <w:r w:rsidR="00634097" w:rsidRPr="00960360">
        <w:t>lucrări de mentenanță</w:t>
      </w:r>
      <w:r w:rsidRPr="00960360">
        <w:t xml:space="preserve">, reparații planificate, </w:t>
      </w:r>
      <w:r w:rsidR="00634097" w:rsidRPr="00960360">
        <w:t xml:space="preserve">modernizare </w:t>
      </w:r>
      <w:r w:rsidRPr="00960360">
        <w:t>și reconstrucți</w:t>
      </w:r>
      <w:r w:rsidR="00634097" w:rsidRPr="00960360">
        <w:t>e a</w:t>
      </w:r>
      <w:r w:rsidRPr="00960360">
        <w:t xml:space="preserve"> </w:t>
      </w:r>
      <w:r w:rsidR="000C2718" w:rsidRPr="00960360">
        <w:t xml:space="preserve">echipamentelor </w:t>
      </w:r>
      <w:r w:rsidRPr="00960360">
        <w:t xml:space="preserve">instalațiilor electrice. Responsabilitatea pentru organizarea și executarea lor se depune pe </w:t>
      </w:r>
      <w:r w:rsidR="00891ADC" w:rsidRPr="00960360">
        <w:t>administratorul</w:t>
      </w:r>
      <w:r w:rsidRPr="00960360">
        <w:t xml:space="preserve"> </w:t>
      </w:r>
      <w:r w:rsidR="002D7160" w:rsidRPr="00960360">
        <w:t xml:space="preserve">consumatorului </w:t>
      </w:r>
      <w:r w:rsidR="009A5969" w:rsidRPr="00960360">
        <w:t>noncasnic</w:t>
      </w:r>
      <w:r w:rsidRPr="00960360">
        <w:t>.</w:t>
      </w:r>
    </w:p>
    <w:p w14:paraId="06F55C10" w14:textId="61378A6A" w:rsidR="00F335AF" w:rsidRPr="00960360" w:rsidRDefault="001C40D9" w:rsidP="00453482">
      <w:pPr>
        <w:pStyle w:val="ListParagraph"/>
        <w:numPr>
          <w:ilvl w:val="0"/>
          <w:numId w:val="4"/>
        </w:numPr>
        <w:tabs>
          <w:tab w:val="left" w:pos="993"/>
        </w:tabs>
        <w:ind w:left="0" w:firstLine="426"/>
        <w:jc w:val="both"/>
      </w:pPr>
      <w:r w:rsidRPr="00960360">
        <w:t>Volumul l</w:t>
      </w:r>
      <w:r w:rsidR="00432554" w:rsidRPr="00960360">
        <w:t>ucrăril</w:t>
      </w:r>
      <w:r w:rsidRPr="00960360">
        <w:t>or</w:t>
      </w:r>
      <w:r w:rsidR="00432554" w:rsidRPr="00960360">
        <w:t xml:space="preserve"> de </w:t>
      </w:r>
      <w:r w:rsidR="00A128A2" w:rsidRPr="00960360">
        <w:t>mentenanță</w:t>
      </w:r>
      <w:r w:rsidR="00F335AF" w:rsidRPr="00960360">
        <w:t xml:space="preserve"> și </w:t>
      </w:r>
      <w:r w:rsidR="00432554" w:rsidRPr="00960360">
        <w:t xml:space="preserve">reparații </w:t>
      </w:r>
      <w:r w:rsidR="00F335AF" w:rsidRPr="00960360">
        <w:t>planificate trebuie să fie determinat de necesitatea menținerii în stare funcțională a instalațiilor electrice, restabilirii lor periodice și conformării lor la schimbările condițiilor de lucru.</w:t>
      </w:r>
    </w:p>
    <w:p w14:paraId="0DD994CE" w14:textId="0FADBA4B" w:rsidR="00F335AF" w:rsidRPr="00960360" w:rsidRDefault="00D61BA1" w:rsidP="00453482">
      <w:pPr>
        <w:pStyle w:val="ListParagraph"/>
        <w:numPr>
          <w:ilvl w:val="0"/>
          <w:numId w:val="4"/>
        </w:numPr>
        <w:tabs>
          <w:tab w:val="left" w:pos="993"/>
        </w:tabs>
        <w:ind w:left="0" w:firstLine="426"/>
        <w:jc w:val="both"/>
      </w:pPr>
      <w:r w:rsidRPr="00960360">
        <w:t>Persoana r</w:t>
      </w:r>
      <w:r w:rsidR="00F335AF" w:rsidRPr="00960360">
        <w:t>esponsabil</w:t>
      </w:r>
      <w:r w:rsidRPr="00960360">
        <w:t>ă</w:t>
      </w:r>
      <w:r w:rsidR="00F335AF" w:rsidRPr="00960360">
        <w:t xml:space="preserve"> de gospodăria electrică </w:t>
      </w:r>
      <w:r w:rsidR="003723A8" w:rsidRPr="00960360">
        <w:t xml:space="preserve">trebuie să elaboreze </w:t>
      </w:r>
      <w:r w:rsidR="00F335AF" w:rsidRPr="00960360">
        <w:t xml:space="preserve">anual planurile (grafice) de reparații </w:t>
      </w:r>
      <w:r w:rsidR="00634097" w:rsidRPr="00960360">
        <w:t xml:space="preserve">pentru toate tipurile de echipamente </w:t>
      </w:r>
      <w:r w:rsidR="00F335AF" w:rsidRPr="00960360">
        <w:t>electric</w:t>
      </w:r>
      <w:r w:rsidR="00634097" w:rsidRPr="00960360">
        <w:t>e</w:t>
      </w:r>
      <w:r w:rsidR="00556CA0" w:rsidRPr="00960360">
        <w:t>.</w:t>
      </w:r>
      <w:r w:rsidR="00F335AF" w:rsidRPr="00960360">
        <w:t xml:space="preserve"> </w:t>
      </w:r>
      <w:r w:rsidR="00556CA0" w:rsidRPr="00960360">
        <w:t>Planurile (grafice) de reparații</w:t>
      </w:r>
      <w:r w:rsidR="00F335AF" w:rsidRPr="00960360">
        <w:t xml:space="preserve"> </w:t>
      </w:r>
      <w:r w:rsidR="003723A8" w:rsidRPr="00960360">
        <w:t>trebuie să fie</w:t>
      </w:r>
      <w:r w:rsidR="00F335AF" w:rsidRPr="00960360">
        <w:t xml:space="preserve"> aprobate de </w:t>
      </w:r>
      <w:r w:rsidR="00891ADC" w:rsidRPr="00960360">
        <w:t>administratorul</w:t>
      </w:r>
      <w:r w:rsidR="00F335AF" w:rsidRPr="00960360">
        <w:t xml:space="preserve"> </w:t>
      </w:r>
      <w:r w:rsidR="002D7160" w:rsidRPr="00960360">
        <w:t xml:space="preserve">consumatorului </w:t>
      </w:r>
      <w:r w:rsidR="009A5969" w:rsidRPr="00960360">
        <w:t>noncasnic</w:t>
      </w:r>
      <w:r w:rsidR="00F335AF" w:rsidRPr="00960360">
        <w:t>.</w:t>
      </w:r>
    </w:p>
    <w:p w14:paraId="6E367A2B" w14:textId="6BBA9D21" w:rsidR="00C36FE5" w:rsidRPr="00960360" w:rsidRDefault="00F335AF" w:rsidP="00453482">
      <w:pPr>
        <w:pStyle w:val="ListParagraph"/>
        <w:numPr>
          <w:ilvl w:val="0"/>
          <w:numId w:val="4"/>
        </w:numPr>
        <w:tabs>
          <w:tab w:val="left" w:pos="993"/>
        </w:tabs>
        <w:ind w:left="0" w:firstLine="426"/>
        <w:jc w:val="both"/>
      </w:pPr>
      <w:r w:rsidRPr="00960360">
        <w:t xml:space="preserve">Periodicitatea și durata tuturor tipurilor de reparații, precum și durata staționărilor anuale în reparație pentru toate tipurile de echipamente electrice se stabilesc în corespundere cu </w:t>
      </w:r>
      <w:r w:rsidR="002715AB" w:rsidRPr="00960360">
        <w:t>prezentele Norme</w:t>
      </w:r>
      <w:r w:rsidR="00187E1B" w:rsidRPr="00960360">
        <w:t xml:space="preserve"> </w:t>
      </w:r>
      <w:r w:rsidR="00B11ED2" w:rsidRPr="00960360">
        <w:t>și</w:t>
      </w:r>
      <w:r w:rsidR="00255051" w:rsidRPr="00960360">
        <w:t xml:space="preserve"> indicațiile uzinelor </w:t>
      </w:r>
      <w:r w:rsidRPr="00960360">
        <w:t>producătoare.</w:t>
      </w:r>
    </w:p>
    <w:p w14:paraId="481C928E" w14:textId="1C304D5D" w:rsidR="00F335AF" w:rsidRPr="00960360" w:rsidRDefault="00F335AF" w:rsidP="00453482">
      <w:pPr>
        <w:pStyle w:val="ListParagraph"/>
        <w:numPr>
          <w:ilvl w:val="0"/>
          <w:numId w:val="4"/>
        </w:numPr>
        <w:tabs>
          <w:tab w:val="left" w:pos="993"/>
        </w:tabs>
        <w:ind w:left="0" w:firstLine="426"/>
        <w:jc w:val="both"/>
      </w:pPr>
      <w:r w:rsidRPr="00960360">
        <w:t xml:space="preserve">Reparația echipamentelor și aparatelor electrice, care țin nemijlocit de agregatele tehnologice, trebuie să fie executată concomitent cu reparația </w:t>
      </w:r>
      <w:r w:rsidR="0026004E" w:rsidRPr="00960360">
        <w:t>celor din urmă</w:t>
      </w:r>
      <w:r w:rsidRPr="00960360">
        <w:t>.</w:t>
      </w:r>
    </w:p>
    <w:p w14:paraId="2A8DD2B0" w14:textId="2812FC07" w:rsidR="00F335AF" w:rsidRPr="00960360" w:rsidRDefault="0020786F" w:rsidP="00453482">
      <w:pPr>
        <w:pStyle w:val="ListParagraph"/>
        <w:numPr>
          <w:ilvl w:val="0"/>
          <w:numId w:val="4"/>
        </w:numPr>
        <w:tabs>
          <w:tab w:val="left" w:pos="993"/>
        </w:tabs>
        <w:ind w:left="0" w:firstLine="426"/>
        <w:jc w:val="both"/>
      </w:pPr>
      <w:proofErr w:type="spellStart"/>
      <w:r w:rsidRPr="00960360">
        <w:t>Menetenanța</w:t>
      </w:r>
      <w:proofErr w:type="spellEnd"/>
      <w:r w:rsidRPr="00960360">
        <w:t xml:space="preserve"> </w:t>
      </w:r>
      <w:r w:rsidR="00F335AF" w:rsidRPr="00960360">
        <w:t xml:space="preserve">și reparația </w:t>
      </w:r>
      <w:proofErr w:type="spellStart"/>
      <w:r w:rsidR="002006C3" w:rsidRPr="00960360">
        <w:t>echipament</w:t>
      </w:r>
      <w:r w:rsidR="001C40D9" w:rsidRPr="00960360">
        <w:t>entelor</w:t>
      </w:r>
      <w:proofErr w:type="spellEnd"/>
      <w:r w:rsidR="002006C3" w:rsidRPr="00960360">
        <w:t xml:space="preserve"> instalațiilor electrice </w:t>
      </w:r>
      <w:r w:rsidR="00F335AF" w:rsidRPr="00960360">
        <w:t>pot fi efectuate și în baza rezultatelor diagnosticului tehnic.</w:t>
      </w:r>
    </w:p>
    <w:p w14:paraId="1DD868F4" w14:textId="691CC397" w:rsidR="00F335AF" w:rsidRPr="00960360" w:rsidRDefault="00F335AF" w:rsidP="00453482">
      <w:pPr>
        <w:pStyle w:val="ListParagraph"/>
        <w:numPr>
          <w:ilvl w:val="0"/>
          <w:numId w:val="4"/>
        </w:numPr>
        <w:tabs>
          <w:tab w:val="left" w:pos="993"/>
        </w:tabs>
        <w:ind w:left="0" w:firstLine="426"/>
        <w:jc w:val="both"/>
      </w:pPr>
      <w:r w:rsidRPr="00960360">
        <w:t>Schimbările constructive ale echipamentelor</w:t>
      </w:r>
      <w:r w:rsidR="0026004E" w:rsidRPr="00960360">
        <w:t xml:space="preserve">, </w:t>
      </w:r>
      <w:r w:rsidRPr="00960360">
        <w:t xml:space="preserve">aparatelor electrice, precum și schimbările schemelor electrice, la </w:t>
      </w:r>
      <w:r w:rsidR="0026004E" w:rsidRPr="00960360">
        <w:t xml:space="preserve">realizarea lucrărilor de </w:t>
      </w:r>
      <w:r w:rsidRPr="00960360">
        <w:t>reparați</w:t>
      </w:r>
      <w:r w:rsidR="0026004E" w:rsidRPr="00960360">
        <w:t>e</w:t>
      </w:r>
      <w:r w:rsidRPr="00960360">
        <w:t xml:space="preserve">, se execută conform documentației tehnice aprobate de către </w:t>
      </w:r>
      <w:r w:rsidR="00891ADC" w:rsidRPr="00960360">
        <w:t>administratorul</w:t>
      </w:r>
      <w:r w:rsidRPr="00960360">
        <w:t xml:space="preserve"> </w:t>
      </w:r>
      <w:r w:rsidR="002D7160" w:rsidRPr="00960360">
        <w:t xml:space="preserve">consumatorului </w:t>
      </w:r>
      <w:r w:rsidR="009A5969" w:rsidRPr="00960360">
        <w:t>noncasnic</w:t>
      </w:r>
      <w:r w:rsidRPr="00960360">
        <w:t>.</w:t>
      </w:r>
    </w:p>
    <w:p w14:paraId="123F2944" w14:textId="16D094A2" w:rsidR="00F335AF" w:rsidRPr="00960360" w:rsidRDefault="00F335AF" w:rsidP="00453482">
      <w:pPr>
        <w:pStyle w:val="ListParagraph"/>
        <w:numPr>
          <w:ilvl w:val="0"/>
          <w:numId w:val="4"/>
        </w:numPr>
        <w:tabs>
          <w:tab w:val="left" w:pos="993"/>
        </w:tabs>
        <w:ind w:left="0" w:firstLine="426"/>
        <w:jc w:val="both"/>
      </w:pPr>
      <w:r w:rsidRPr="00960360">
        <w:t>Până la scoaterea în reparați</w:t>
      </w:r>
      <w:r w:rsidR="006671B3" w:rsidRPr="00960360">
        <w:t>e</w:t>
      </w:r>
      <w:r w:rsidRPr="00960360">
        <w:t xml:space="preserve"> capitală a </w:t>
      </w:r>
      <w:r w:rsidR="001C40D9" w:rsidRPr="00960360">
        <w:t xml:space="preserve">echipamentelor </w:t>
      </w:r>
      <w:r w:rsidRPr="00960360">
        <w:t>de bază al</w:t>
      </w:r>
      <w:r w:rsidR="0054546F" w:rsidRPr="00960360">
        <w:t>e</w:t>
      </w:r>
      <w:r w:rsidRPr="00960360">
        <w:t xml:space="preserve"> instalațiilor electrice</w:t>
      </w:r>
      <w:r w:rsidR="006671B3" w:rsidRPr="00960360">
        <w:t>,</w:t>
      </w:r>
      <w:r w:rsidRPr="00960360">
        <w:t xml:space="preserve"> trebuie:</w:t>
      </w:r>
    </w:p>
    <w:p w14:paraId="1C1EDA44" w14:textId="10D4070D" w:rsidR="00F335AF" w:rsidRPr="00960360" w:rsidRDefault="00634097" w:rsidP="00453482">
      <w:pPr>
        <w:pStyle w:val="ListParagraph"/>
        <w:numPr>
          <w:ilvl w:val="1"/>
          <w:numId w:val="23"/>
        </w:numPr>
        <w:tabs>
          <w:tab w:val="left" w:pos="851"/>
        </w:tabs>
        <w:ind w:left="0" w:firstLine="567"/>
        <w:jc w:val="both"/>
      </w:pPr>
      <w:r w:rsidRPr="00960360">
        <w:t xml:space="preserve">să fie </w:t>
      </w:r>
      <w:r w:rsidR="00F335AF" w:rsidRPr="00960360">
        <w:t>elaborate borderourile volumelor de lucru și devizele de cheltuieli, precizate după dezmembrarea și examinarea echipamentului, precum și graficul lucrărilor de reparații;</w:t>
      </w:r>
    </w:p>
    <w:p w14:paraId="66A81DE5" w14:textId="31A45B28" w:rsidR="00F335AF" w:rsidRPr="00960360" w:rsidRDefault="00634097" w:rsidP="00453482">
      <w:pPr>
        <w:pStyle w:val="ListParagraph"/>
        <w:numPr>
          <w:ilvl w:val="1"/>
          <w:numId w:val="23"/>
        </w:numPr>
        <w:tabs>
          <w:tab w:val="left" w:pos="851"/>
        </w:tabs>
        <w:ind w:left="0" w:firstLine="567"/>
        <w:jc w:val="both"/>
      </w:pPr>
      <w:r w:rsidRPr="00960360">
        <w:t xml:space="preserve">să fie </w:t>
      </w:r>
      <w:r w:rsidR="00F335AF" w:rsidRPr="00960360">
        <w:t>pregătite materialele necesare și piesele de schimb în conformitate cu borderourile volumelor de lucru;</w:t>
      </w:r>
    </w:p>
    <w:p w14:paraId="5A8FC710" w14:textId="0BF9A654" w:rsidR="00F335AF" w:rsidRPr="00960360" w:rsidRDefault="00634097" w:rsidP="00453482">
      <w:pPr>
        <w:pStyle w:val="ListParagraph"/>
        <w:numPr>
          <w:ilvl w:val="1"/>
          <w:numId w:val="23"/>
        </w:numPr>
        <w:tabs>
          <w:tab w:val="left" w:pos="851"/>
        </w:tabs>
        <w:ind w:left="0" w:firstLine="567"/>
        <w:jc w:val="both"/>
      </w:pPr>
      <w:r w:rsidRPr="00960360">
        <w:t xml:space="preserve">să fie </w:t>
      </w:r>
      <w:r w:rsidR="00F335AF" w:rsidRPr="00960360">
        <w:t>elaborată și aprobată documentația tehnică pentru lucrări în perioada reparației capitale;</w:t>
      </w:r>
    </w:p>
    <w:p w14:paraId="58D487BA" w14:textId="2A045B0A" w:rsidR="00F335AF" w:rsidRPr="00960360" w:rsidRDefault="00634097" w:rsidP="00453482">
      <w:pPr>
        <w:pStyle w:val="ListParagraph"/>
        <w:numPr>
          <w:ilvl w:val="1"/>
          <w:numId w:val="23"/>
        </w:numPr>
        <w:tabs>
          <w:tab w:val="left" w:pos="851"/>
        </w:tabs>
        <w:ind w:left="0" w:firstLine="567"/>
        <w:jc w:val="both"/>
      </w:pPr>
      <w:r w:rsidRPr="00960360">
        <w:t xml:space="preserve">să fie </w:t>
      </w:r>
      <w:r w:rsidR="00F335AF" w:rsidRPr="00960360">
        <w:t>completate și aduse în stare de bună funcționare sculele, dispozitivele, echipamentul de ridicare și mecanismele de transport;</w:t>
      </w:r>
    </w:p>
    <w:p w14:paraId="6C67DF62" w14:textId="12D2FDF5" w:rsidR="00F335AF" w:rsidRPr="00960360" w:rsidRDefault="00634097" w:rsidP="00453482">
      <w:pPr>
        <w:pStyle w:val="ListParagraph"/>
        <w:numPr>
          <w:ilvl w:val="1"/>
          <w:numId w:val="23"/>
        </w:numPr>
        <w:tabs>
          <w:tab w:val="left" w:pos="851"/>
        </w:tabs>
        <w:ind w:left="0" w:firstLine="567"/>
        <w:jc w:val="both"/>
      </w:pPr>
      <w:r w:rsidRPr="00960360">
        <w:t xml:space="preserve">să fie </w:t>
      </w:r>
      <w:r w:rsidR="00F335AF" w:rsidRPr="00960360">
        <w:t>pregătite locurile de muncă pentru reparații, întocmit planul de amplasare a pieselor și părților componente;</w:t>
      </w:r>
    </w:p>
    <w:p w14:paraId="67F19342" w14:textId="4E33AC6B" w:rsidR="00F335AF" w:rsidRPr="00960360" w:rsidRDefault="00634097" w:rsidP="00453482">
      <w:pPr>
        <w:pStyle w:val="ListParagraph"/>
        <w:numPr>
          <w:ilvl w:val="1"/>
          <w:numId w:val="23"/>
        </w:numPr>
        <w:tabs>
          <w:tab w:val="left" w:pos="851"/>
        </w:tabs>
        <w:ind w:left="0" w:firstLine="567"/>
        <w:jc w:val="both"/>
      </w:pPr>
      <w:r w:rsidRPr="00960360">
        <w:t>să fie c</w:t>
      </w:r>
      <w:r w:rsidR="00F335AF" w:rsidRPr="00960360">
        <w:t xml:space="preserve">ompletate </w:t>
      </w:r>
      <w:r w:rsidR="0026004E" w:rsidRPr="00960360">
        <w:t xml:space="preserve">cu mijloace individuale de protecție </w:t>
      </w:r>
      <w:r w:rsidR="00850247" w:rsidRPr="00960360">
        <w:t>formațiile de lucru</w:t>
      </w:r>
      <w:r w:rsidR="00E6193B" w:rsidRPr="00960360">
        <w:t>.</w:t>
      </w:r>
    </w:p>
    <w:p w14:paraId="0BE4D849" w14:textId="5150FA93" w:rsidR="00E03D11" w:rsidRPr="00960360" w:rsidRDefault="00E547D0" w:rsidP="00453482">
      <w:pPr>
        <w:pStyle w:val="ListParagraph"/>
        <w:numPr>
          <w:ilvl w:val="0"/>
          <w:numId w:val="4"/>
        </w:numPr>
        <w:tabs>
          <w:tab w:val="left" w:pos="993"/>
        </w:tabs>
        <w:ind w:left="0" w:firstLine="426"/>
        <w:jc w:val="both"/>
      </w:pPr>
      <w:r w:rsidRPr="00960360">
        <w:t>Consumatorul noncasnic trebuie să asigure i</w:t>
      </w:r>
      <w:r w:rsidR="00F335AF" w:rsidRPr="00960360">
        <w:t xml:space="preserve">ntegritatea pieselor, </w:t>
      </w:r>
      <w:r w:rsidRPr="00960360">
        <w:t xml:space="preserve">echipamentelor </w:t>
      </w:r>
      <w:r w:rsidR="00F335AF" w:rsidRPr="00960360">
        <w:t>electric</w:t>
      </w:r>
      <w:r w:rsidRPr="00960360">
        <w:t>e</w:t>
      </w:r>
      <w:r w:rsidR="00F335AF" w:rsidRPr="00960360">
        <w:t xml:space="preserve"> de rezervă, materialelor și utilizarea </w:t>
      </w:r>
      <w:r w:rsidRPr="00960360">
        <w:t xml:space="preserve">lor </w:t>
      </w:r>
      <w:r w:rsidR="00F335AF" w:rsidRPr="00960360">
        <w:t>conform destinației.</w:t>
      </w:r>
    </w:p>
    <w:p w14:paraId="296D980B" w14:textId="5AE2C5F8" w:rsidR="00F335AF" w:rsidRPr="00960360" w:rsidRDefault="00E547D0" w:rsidP="00453482">
      <w:pPr>
        <w:pStyle w:val="ListParagraph"/>
        <w:numPr>
          <w:ilvl w:val="0"/>
          <w:numId w:val="4"/>
        </w:numPr>
        <w:tabs>
          <w:tab w:val="left" w:pos="993"/>
        </w:tabs>
        <w:ind w:left="0" w:firstLine="426"/>
        <w:jc w:val="both"/>
      </w:pPr>
      <w:r w:rsidRPr="00960360">
        <w:t>Echipamentele</w:t>
      </w:r>
      <w:r w:rsidR="00F335AF" w:rsidRPr="00960360">
        <w:t xml:space="preserve">, piesele de rezervă și materialele, integritatea cărora poate fi influențată de condițiile climaterice, </w:t>
      </w:r>
      <w:r w:rsidRPr="00960360">
        <w:t>trebuie să fie păstrate</w:t>
      </w:r>
      <w:r w:rsidR="00F335AF" w:rsidRPr="00960360">
        <w:t xml:space="preserve"> în depozite închise.</w:t>
      </w:r>
    </w:p>
    <w:p w14:paraId="6C6E9D02" w14:textId="6FE93E7E" w:rsidR="00F335AF" w:rsidRPr="00960360" w:rsidRDefault="00F335AF" w:rsidP="00453482">
      <w:pPr>
        <w:pStyle w:val="ListParagraph"/>
        <w:numPr>
          <w:ilvl w:val="0"/>
          <w:numId w:val="4"/>
        </w:numPr>
        <w:tabs>
          <w:tab w:val="left" w:pos="993"/>
        </w:tabs>
        <w:ind w:left="0" w:firstLine="426"/>
        <w:jc w:val="both"/>
      </w:pPr>
      <w:r w:rsidRPr="00960360">
        <w:t>În cazul recepției echipamentului după reparație</w:t>
      </w:r>
      <w:r w:rsidR="00E54BAE" w:rsidRPr="00960360">
        <w:t>,</w:t>
      </w:r>
      <w:r w:rsidRPr="00960360">
        <w:t xml:space="preserve"> trebuie să fie verificată complexitatea și calitatea executării tuturor lucrărilor planificate, starea exterioară a echipamentului (prezența izolației termice, curățenia, vopsirea, starea balustradelor și platformelor etc.), prezența și calitatea documentației tehnice </w:t>
      </w:r>
      <w:r w:rsidR="00E547D0" w:rsidRPr="00960360">
        <w:t xml:space="preserve">aferente </w:t>
      </w:r>
      <w:r w:rsidRPr="00960360">
        <w:t>lucrărilor de reparații.</w:t>
      </w:r>
    </w:p>
    <w:p w14:paraId="6A8A4CB6" w14:textId="5D7535D8" w:rsidR="00F335AF" w:rsidRPr="00960360" w:rsidRDefault="00F335AF" w:rsidP="00453482">
      <w:pPr>
        <w:pStyle w:val="ListParagraph"/>
        <w:numPr>
          <w:ilvl w:val="0"/>
          <w:numId w:val="4"/>
        </w:numPr>
        <w:tabs>
          <w:tab w:val="left" w:pos="993"/>
        </w:tabs>
        <w:ind w:left="0" w:firstLine="426"/>
        <w:jc w:val="both"/>
      </w:pPr>
      <w:r w:rsidRPr="00960360">
        <w:t>Echipamentul pus în funcțiune după reparație trebuie să fie supus măsurărilor și încercărilor în conformitate cu Anexa 1</w:t>
      </w:r>
      <w:r w:rsidR="006F47E8" w:rsidRPr="00960360">
        <w:t xml:space="preserve"> din prezentele Norme</w:t>
      </w:r>
      <w:r w:rsidRPr="00960360">
        <w:t>.</w:t>
      </w:r>
    </w:p>
    <w:p w14:paraId="56ADCD0A" w14:textId="136D65B3" w:rsidR="00F335AF" w:rsidRPr="00960360" w:rsidRDefault="00F335AF" w:rsidP="00453482">
      <w:pPr>
        <w:pStyle w:val="ListParagraph"/>
        <w:numPr>
          <w:ilvl w:val="0"/>
          <w:numId w:val="4"/>
        </w:numPr>
        <w:tabs>
          <w:tab w:val="left" w:pos="993"/>
        </w:tabs>
        <w:ind w:left="0" w:firstLine="426"/>
        <w:jc w:val="both"/>
      </w:pPr>
      <w:r w:rsidRPr="00960360">
        <w:lastRenderedPageBreak/>
        <w:t xml:space="preserve">Încercările </w:t>
      </w:r>
      <w:r w:rsidR="00C70896" w:rsidRPr="00960360">
        <w:t>speciale ale</w:t>
      </w:r>
      <w:r w:rsidRPr="00960360">
        <w:t xml:space="preserve"> echipamentul </w:t>
      </w:r>
      <w:r w:rsidR="00C70896" w:rsidRPr="00960360">
        <w:t xml:space="preserve">aflat </w:t>
      </w:r>
      <w:r w:rsidRPr="00960360">
        <w:t xml:space="preserve">în exploatare se efectuează conform schemelor și programelor aprobate de </w:t>
      </w:r>
      <w:r w:rsidR="00C70896" w:rsidRPr="00960360">
        <w:t xml:space="preserve">către persoana responsabilă </w:t>
      </w:r>
      <w:r w:rsidRPr="00960360">
        <w:t>de gospodăria electrică.</w:t>
      </w:r>
    </w:p>
    <w:p w14:paraId="649FDA30" w14:textId="21569B89" w:rsidR="00F335AF" w:rsidRPr="00960360" w:rsidRDefault="00F335AF" w:rsidP="00453482">
      <w:pPr>
        <w:pStyle w:val="ListParagraph"/>
        <w:numPr>
          <w:ilvl w:val="0"/>
          <w:numId w:val="4"/>
        </w:numPr>
        <w:tabs>
          <w:tab w:val="left" w:pos="993"/>
        </w:tabs>
        <w:ind w:left="0" w:firstLine="426"/>
        <w:jc w:val="both"/>
      </w:pPr>
      <w:r w:rsidRPr="00960360">
        <w:t xml:space="preserve">Echipamentul de bază al instalațiilor electrice care a fost reparat capital, </w:t>
      </w:r>
      <w:r w:rsidR="007B63E7" w:rsidRPr="00960360">
        <w:t xml:space="preserve">trebuie să </w:t>
      </w:r>
      <w:r w:rsidRPr="00960360">
        <w:t>fi</w:t>
      </w:r>
      <w:r w:rsidR="007B63E7" w:rsidRPr="00960360">
        <w:t>e</w:t>
      </w:r>
      <w:r w:rsidRPr="00960360">
        <w:t xml:space="preserve"> supus încercărilor sub sarcină pe o durată nu mai </w:t>
      </w:r>
      <w:r w:rsidR="00E547D0" w:rsidRPr="00960360">
        <w:t xml:space="preserve">mică </w:t>
      </w:r>
      <w:r w:rsidRPr="00960360">
        <w:t>de 24 ore, dacă nu</w:t>
      </w:r>
      <w:r w:rsidR="00255051" w:rsidRPr="00960360">
        <w:t xml:space="preserve"> sunt alte prevederi ale uzinei </w:t>
      </w:r>
      <w:r w:rsidRPr="00960360">
        <w:t xml:space="preserve">producătoare. În cazul depistării defectelor, reparația capitală nu se consideră finalizată până la înlăturarea acestor defecte și verificării repetate sub sarcină pe o durată nu mai </w:t>
      </w:r>
      <w:r w:rsidR="00E547D0" w:rsidRPr="00960360">
        <w:t xml:space="preserve">mică </w:t>
      </w:r>
      <w:r w:rsidRPr="00960360">
        <w:t>de 24 ore.</w:t>
      </w:r>
    </w:p>
    <w:p w14:paraId="49B57244" w14:textId="77777777" w:rsidR="00E03D11" w:rsidRPr="00960360" w:rsidRDefault="00F335AF" w:rsidP="00453482">
      <w:pPr>
        <w:pStyle w:val="ListParagraph"/>
        <w:numPr>
          <w:ilvl w:val="0"/>
          <w:numId w:val="4"/>
        </w:numPr>
        <w:tabs>
          <w:tab w:val="left" w:pos="993"/>
        </w:tabs>
        <w:ind w:left="0" w:firstLine="426"/>
        <w:jc w:val="both"/>
      </w:pPr>
      <w:r w:rsidRPr="00960360">
        <w:t xml:space="preserve">Lucrările executate în cadrul reparației capitale a echipamentului electric de bază se recepționează cu întocmirea actului și anexarea documentației tehnice ale lucrărilor de reparație. Actele, cu toate anexele, trebuie să fie păstrate în pașapoartele echipamentelor. </w:t>
      </w:r>
    </w:p>
    <w:p w14:paraId="194FBD9E" w14:textId="69A3A5DE" w:rsidR="00F335AF" w:rsidRPr="00960360" w:rsidRDefault="00F335AF" w:rsidP="00453482">
      <w:pPr>
        <w:pStyle w:val="ListParagraph"/>
        <w:numPr>
          <w:ilvl w:val="0"/>
          <w:numId w:val="4"/>
        </w:numPr>
        <w:tabs>
          <w:tab w:val="left" w:pos="993"/>
        </w:tabs>
        <w:ind w:left="0" w:firstLine="426"/>
        <w:jc w:val="both"/>
      </w:pPr>
      <w:r w:rsidRPr="00960360">
        <w:t>Lucrările executate în cadrul reparațiilor capitale ale altui echipament electric și aparate</w:t>
      </w:r>
      <w:r w:rsidR="00E54BAE" w:rsidRPr="00960360">
        <w:t>,</w:t>
      </w:r>
      <w:r w:rsidRPr="00960360">
        <w:t xml:space="preserve"> se consemn</w:t>
      </w:r>
      <w:r w:rsidR="00E1361B" w:rsidRPr="00960360">
        <w:t>ează</w:t>
      </w:r>
      <w:r w:rsidRPr="00960360">
        <w:t xml:space="preserve"> în pașaportul echipamentului sau în registrul special al lucrărilor de reparație.</w:t>
      </w:r>
    </w:p>
    <w:p w14:paraId="22D4797E" w14:textId="77777777" w:rsidR="00F335AF" w:rsidRPr="00960360" w:rsidRDefault="00F335AF">
      <w:pPr>
        <w:spacing w:after="0"/>
        <w:ind w:firstLine="709"/>
        <w:jc w:val="both"/>
        <w:rPr>
          <w:rFonts w:ascii="Times New Roman" w:hAnsi="Times New Roman"/>
          <w:sz w:val="24"/>
          <w:szCs w:val="26"/>
        </w:rPr>
      </w:pPr>
    </w:p>
    <w:p w14:paraId="4C459663" w14:textId="685975BB" w:rsidR="00F335AF" w:rsidRPr="00960360" w:rsidRDefault="000377A9">
      <w:pPr>
        <w:spacing w:after="0"/>
        <w:jc w:val="center"/>
        <w:rPr>
          <w:rFonts w:ascii="Times New Roman" w:hAnsi="Times New Roman"/>
          <w:b/>
          <w:sz w:val="24"/>
          <w:szCs w:val="26"/>
        </w:rPr>
      </w:pPr>
      <w:r w:rsidRPr="00960360">
        <w:rPr>
          <w:rFonts w:ascii="Times New Roman" w:hAnsi="Times New Roman"/>
          <w:b/>
          <w:sz w:val="24"/>
          <w:szCs w:val="26"/>
        </w:rPr>
        <w:t>Secțiunea 6</w:t>
      </w:r>
    </w:p>
    <w:p w14:paraId="24A735F9" w14:textId="7AB20BB8" w:rsidR="00F335AF" w:rsidRPr="00960360" w:rsidRDefault="00F335AF" w:rsidP="00092DF7">
      <w:pPr>
        <w:spacing w:after="0"/>
        <w:jc w:val="center"/>
        <w:rPr>
          <w:rFonts w:ascii="Times New Roman" w:hAnsi="Times New Roman"/>
          <w:b/>
          <w:sz w:val="24"/>
          <w:szCs w:val="26"/>
        </w:rPr>
      </w:pPr>
      <w:r w:rsidRPr="00960360">
        <w:rPr>
          <w:rFonts w:ascii="Times New Roman" w:hAnsi="Times New Roman"/>
          <w:b/>
          <w:sz w:val="24"/>
          <w:szCs w:val="26"/>
        </w:rPr>
        <w:t>Securitatea și sănătatea în muncă, protecția mediului înconjurător</w:t>
      </w:r>
    </w:p>
    <w:p w14:paraId="1B788AB5" w14:textId="77777777" w:rsidR="00BE51D4" w:rsidRPr="00960360" w:rsidRDefault="00BE51D4" w:rsidP="00092DF7">
      <w:pPr>
        <w:spacing w:after="0"/>
        <w:jc w:val="center"/>
        <w:rPr>
          <w:rFonts w:ascii="Times New Roman" w:hAnsi="Times New Roman"/>
          <w:b/>
          <w:sz w:val="24"/>
          <w:szCs w:val="26"/>
        </w:rPr>
      </w:pPr>
    </w:p>
    <w:p w14:paraId="3DCE5B69" w14:textId="225C2137" w:rsidR="00F335AF" w:rsidRPr="00960360" w:rsidRDefault="005D1602" w:rsidP="00453482">
      <w:pPr>
        <w:pStyle w:val="ListParagraph"/>
        <w:numPr>
          <w:ilvl w:val="0"/>
          <w:numId w:val="4"/>
        </w:numPr>
        <w:tabs>
          <w:tab w:val="left" w:pos="993"/>
        </w:tabs>
        <w:ind w:left="0" w:firstLine="426"/>
        <w:jc w:val="both"/>
      </w:pPr>
      <w:r w:rsidRPr="00960360">
        <w:t xml:space="preserve"> </w:t>
      </w:r>
      <w:r w:rsidR="00891ADC" w:rsidRPr="00960360">
        <w:t>Administratorul</w:t>
      </w:r>
      <w:r w:rsidR="00F335AF" w:rsidRPr="00960360">
        <w:t xml:space="preserve"> </w:t>
      </w:r>
      <w:r w:rsidR="002D7160" w:rsidRPr="00960360">
        <w:t xml:space="preserve">consumatorului </w:t>
      </w:r>
      <w:r w:rsidR="009A5969" w:rsidRPr="00960360">
        <w:t xml:space="preserve">noncasnic </w:t>
      </w:r>
      <w:r w:rsidR="00F335AF" w:rsidRPr="00960360">
        <w:t xml:space="preserve">este obligat să asigure securitatea și sănătatea în muncă a lucrătorilor în conformitate cu prevederile </w:t>
      </w:r>
      <w:r w:rsidR="00287316" w:rsidRPr="00960360">
        <w:t>Legii nr. 186/2008 securității și sănătății în muncă</w:t>
      </w:r>
      <w:r w:rsidR="00F335AF" w:rsidRPr="00960360">
        <w:t>.</w:t>
      </w:r>
    </w:p>
    <w:p w14:paraId="665F26AD" w14:textId="4A512E93" w:rsidR="00E03D11" w:rsidRPr="00960360" w:rsidRDefault="00F335AF" w:rsidP="00453482">
      <w:pPr>
        <w:pStyle w:val="ListParagraph"/>
        <w:numPr>
          <w:ilvl w:val="0"/>
          <w:numId w:val="4"/>
        </w:numPr>
        <w:tabs>
          <w:tab w:val="left" w:pos="993"/>
        </w:tabs>
        <w:ind w:left="0" w:firstLine="426"/>
        <w:jc w:val="both"/>
      </w:pPr>
      <w:r w:rsidRPr="00960360">
        <w:t xml:space="preserve">Mijloacele de protecție, sculele și dispozitivele utilizate la exploatarea și reparația instalațiilor electrice trebuie să corespundă cerințelor </w:t>
      </w:r>
      <w:proofErr w:type="spellStart"/>
      <w:r w:rsidR="00793709" w:rsidRPr="00960360">
        <w:t>Instructțiunii</w:t>
      </w:r>
      <w:proofErr w:type="spellEnd"/>
      <w:r w:rsidR="00793709" w:rsidRPr="00960360">
        <w:t xml:space="preserve"> cu privire la</w:t>
      </w:r>
      <w:r w:rsidR="00CC4C7C" w:rsidRPr="00960360">
        <w:t xml:space="preserve"> aplicarea și încercarea mijloacelor de protecție</w:t>
      </w:r>
      <w:r w:rsidR="00793709" w:rsidRPr="00960360">
        <w:t xml:space="preserve"> </w:t>
      </w:r>
      <w:r w:rsidR="00CC4C7C" w:rsidRPr="00960360">
        <w:t>utilizate în instalațiile electrice</w:t>
      </w:r>
      <w:r w:rsidR="006A2722" w:rsidRPr="00960360">
        <w:t>.</w:t>
      </w:r>
    </w:p>
    <w:p w14:paraId="55532184" w14:textId="28CEF577" w:rsidR="00F335AF" w:rsidRPr="00960360" w:rsidRDefault="00F335AF" w:rsidP="00453482">
      <w:pPr>
        <w:pStyle w:val="ListParagraph"/>
        <w:numPr>
          <w:ilvl w:val="0"/>
          <w:numId w:val="4"/>
        </w:numPr>
        <w:tabs>
          <w:tab w:val="left" w:pos="993"/>
        </w:tabs>
        <w:ind w:left="0" w:firstLine="426"/>
        <w:jc w:val="both"/>
      </w:pPr>
      <w:r w:rsidRPr="00960360">
        <w:t xml:space="preserve">Mijloacele de protecție, sculele și dispozitivele trebuie să fie supuse inspectărilor vizuale și încercărilor în conformitate cu </w:t>
      </w:r>
      <w:r w:rsidR="00287316" w:rsidRPr="00960360">
        <w:t xml:space="preserve">Instrucțiunea </w:t>
      </w:r>
      <w:r w:rsidRPr="00960360">
        <w:t>cu privire la aplicarea și efectuarea  încercărilor a mijloacelor de protecție utilizate în instalațiile electrice.</w:t>
      </w:r>
    </w:p>
    <w:p w14:paraId="7139B232" w14:textId="501D3EB5" w:rsidR="00F335AF" w:rsidRPr="00960360" w:rsidRDefault="00F335AF" w:rsidP="00453482">
      <w:pPr>
        <w:pStyle w:val="ListParagraph"/>
        <w:numPr>
          <w:ilvl w:val="0"/>
          <w:numId w:val="4"/>
        </w:numPr>
        <w:tabs>
          <w:tab w:val="left" w:pos="993"/>
        </w:tabs>
        <w:ind w:left="0" w:firstLine="426"/>
        <w:jc w:val="both"/>
      </w:pPr>
      <w:r w:rsidRPr="00960360">
        <w:t xml:space="preserve">La </w:t>
      </w:r>
      <w:r w:rsidR="00287316" w:rsidRPr="00960360">
        <w:t>c</w:t>
      </w:r>
      <w:r w:rsidRPr="00960360">
        <w:t>onsumatori</w:t>
      </w:r>
      <w:r w:rsidR="00287316" w:rsidRPr="00960360">
        <w:t>i</w:t>
      </w:r>
      <w:r w:rsidRPr="00960360">
        <w:t xml:space="preserve"> </w:t>
      </w:r>
      <w:r w:rsidR="009A5969" w:rsidRPr="00960360">
        <w:t xml:space="preserve">noncasnici </w:t>
      </w:r>
      <w:r w:rsidRPr="00960360">
        <w:t>trebuie să fie elaborate și aprobate instrucțiunile de securitate și sănătate în muncă pentru lucrătorii de diferite profesii, precum și pentru diferite tipuri de lucrări.</w:t>
      </w:r>
    </w:p>
    <w:p w14:paraId="4D7621EC" w14:textId="1783255D" w:rsidR="00F335AF" w:rsidRPr="00960360" w:rsidRDefault="00F335AF" w:rsidP="00453482">
      <w:pPr>
        <w:pStyle w:val="ListParagraph"/>
        <w:numPr>
          <w:ilvl w:val="0"/>
          <w:numId w:val="4"/>
        </w:numPr>
        <w:tabs>
          <w:tab w:val="left" w:pos="993"/>
        </w:tabs>
        <w:ind w:left="0" w:firstLine="426"/>
        <w:jc w:val="both"/>
      </w:pPr>
      <w:r w:rsidRPr="00960360">
        <w:t>Personalul este obligat să cunoască și să respecte cerințele instrucțiunilor de securitate și sănătate în muncă aferente echipamentului deservit și organizării muncii la locul de muncă.</w:t>
      </w:r>
    </w:p>
    <w:p w14:paraId="48003B04" w14:textId="379D511E" w:rsidR="00F335AF" w:rsidRPr="00960360" w:rsidRDefault="00B546B0" w:rsidP="00453482">
      <w:pPr>
        <w:pStyle w:val="ListParagraph"/>
        <w:numPr>
          <w:ilvl w:val="0"/>
          <w:numId w:val="4"/>
        </w:numPr>
        <w:tabs>
          <w:tab w:val="left" w:pos="993"/>
        </w:tabs>
        <w:ind w:left="0" w:firstLine="426"/>
        <w:jc w:val="both"/>
      </w:pPr>
      <w:r w:rsidRPr="00960360">
        <w:t xml:space="preserve">Administratorul </w:t>
      </w:r>
      <w:r w:rsidR="002D7160" w:rsidRPr="00960360">
        <w:t xml:space="preserve">consumatorului </w:t>
      </w:r>
      <w:r w:rsidRPr="00960360">
        <w:t xml:space="preserve">noncasnic și </w:t>
      </w:r>
      <w:r w:rsidR="00C70896" w:rsidRPr="00960360">
        <w:t xml:space="preserve">persoana responsabilă </w:t>
      </w:r>
      <w:r w:rsidRPr="00960360">
        <w:t>de gospodăria electrică, precum și persoanele care îi înlocuiesc, poartă răspundere personală pentru:</w:t>
      </w:r>
    </w:p>
    <w:p w14:paraId="0A8396B8" w14:textId="2D00857A" w:rsidR="00B546B0" w:rsidRPr="00960360" w:rsidRDefault="00B546B0" w:rsidP="00453482">
      <w:pPr>
        <w:pStyle w:val="ListParagraph"/>
        <w:numPr>
          <w:ilvl w:val="1"/>
          <w:numId w:val="24"/>
        </w:numPr>
        <w:tabs>
          <w:tab w:val="left" w:pos="851"/>
        </w:tabs>
        <w:ind w:left="0" w:firstLine="567"/>
        <w:jc w:val="both"/>
      </w:pPr>
      <w:r w:rsidRPr="00960360">
        <w:t xml:space="preserve">crearea condițiilor de muncă </w:t>
      </w:r>
      <w:r w:rsidR="00292398" w:rsidRPr="00960360">
        <w:t>care asigură securitatea</w:t>
      </w:r>
      <w:r w:rsidRPr="00960360">
        <w:t xml:space="preserve"> personalul gospodăriei electrice;</w:t>
      </w:r>
    </w:p>
    <w:p w14:paraId="2922EDE4" w14:textId="6241106A" w:rsidR="00F335AF" w:rsidRPr="00960360" w:rsidRDefault="00F335AF" w:rsidP="00453482">
      <w:pPr>
        <w:pStyle w:val="ListParagraph"/>
        <w:numPr>
          <w:ilvl w:val="1"/>
          <w:numId w:val="24"/>
        </w:numPr>
        <w:tabs>
          <w:tab w:val="left" w:pos="851"/>
        </w:tabs>
        <w:ind w:left="0" w:firstLine="567"/>
        <w:jc w:val="both"/>
      </w:pPr>
      <w:r w:rsidRPr="00960360">
        <w:t>asigurarea cu personal electrotehnic atestat și instruit în domeniu;</w:t>
      </w:r>
    </w:p>
    <w:p w14:paraId="3C0D0BE9" w14:textId="751FAFA3" w:rsidR="00F335AF" w:rsidRPr="00960360" w:rsidRDefault="00F335AF" w:rsidP="00453482">
      <w:pPr>
        <w:pStyle w:val="ListParagraph"/>
        <w:numPr>
          <w:ilvl w:val="1"/>
          <w:numId w:val="24"/>
        </w:numPr>
        <w:tabs>
          <w:tab w:val="left" w:pos="851"/>
        </w:tabs>
        <w:ind w:left="0" w:firstLine="567"/>
        <w:jc w:val="both"/>
      </w:pPr>
      <w:r w:rsidRPr="00960360">
        <w:t>asigurarea măsurilor de prevenire a cazurilor de electrocutare</w:t>
      </w:r>
      <w:r w:rsidR="001F654E" w:rsidRPr="00960360">
        <w:t>;</w:t>
      </w:r>
    </w:p>
    <w:p w14:paraId="655C0044" w14:textId="5BA1FE18" w:rsidR="001F654E" w:rsidRPr="00960360" w:rsidRDefault="001F654E" w:rsidP="00453482">
      <w:pPr>
        <w:pStyle w:val="ListParagraph"/>
        <w:numPr>
          <w:ilvl w:val="1"/>
          <w:numId w:val="24"/>
        </w:numPr>
        <w:tabs>
          <w:tab w:val="left" w:pos="851"/>
        </w:tabs>
        <w:ind w:left="0" w:firstLine="567"/>
        <w:jc w:val="both"/>
      </w:pPr>
      <w:r w:rsidRPr="00960360">
        <w:t>asigurarea măsurilor de prevenire a incendiilor în instalațiile electrice.</w:t>
      </w:r>
    </w:p>
    <w:p w14:paraId="5B8EB971" w14:textId="1D059556" w:rsidR="00F335AF" w:rsidRPr="00960360" w:rsidRDefault="00C70896" w:rsidP="00453482">
      <w:pPr>
        <w:pStyle w:val="ListParagraph"/>
        <w:numPr>
          <w:ilvl w:val="0"/>
          <w:numId w:val="4"/>
        </w:numPr>
        <w:tabs>
          <w:tab w:val="left" w:pos="851"/>
        </w:tabs>
        <w:ind w:left="0" w:firstLine="349"/>
        <w:jc w:val="both"/>
      </w:pPr>
      <w:r w:rsidRPr="00960360">
        <w:t xml:space="preserve">Persoanele responsabile </w:t>
      </w:r>
      <w:r w:rsidR="00F335AF" w:rsidRPr="00960360">
        <w:t xml:space="preserve">de gospodăria electrică a subdiviziunilor structurale ale </w:t>
      </w:r>
      <w:r w:rsidR="00287316" w:rsidRPr="00960360">
        <w:t xml:space="preserve">consumatorului </w:t>
      </w:r>
      <w:r w:rsidR="009A5969" w:rsidRPr="00960360">
        <w:t xml:space="preserve">noncasnic </w:t>
      </w:r>
      <w:r w:rsidR="00F335AF" w:rsidRPr="00960360">
        <w:t>poartă răspundere pentru:</w:t>
      </w:r>
    </w:p>
    <w:p w14:paraId="0D6D0F0D" w14:textId="5B477E20" w:rsidR="00F335AF" w:rsidRPr="00960360" w:rsidRDefault="00F335AF" w:rsidP="00453482">
      <w:pPr>
        <w:pStyle w:val="ListParagraph"/>
        <w:numPr>
          <w:ilvl w:val="1"/>
          <w:numId w:val="25"/>
        </w:numPr>
        <w:tabs>
          <w:tab w:val="left" w:pos="851"/>
        </w:tabs>
        <w:ind w:left="0" w:firstLine="567"/>
        <w:jc w:val="both"/>
      </w:pPr>
      <w:r w:rsidRPr="00960360">
        <w:t xml:space="preserve">implementarea măsurilor organizatorice și tehnice pentru crearea condițiilor de muncă </w:t>
      </w:r>
      <w:r w:rsidR="00292398" w:rsidRPr="00960360">
        <w:t>care asigură securitatea</w:t>
      </w:r>
      <w:r w:rsidRPr="00960360">
        <w:t>;</w:t>
      </w:r>
    </w:p>
    <w:p w14:paraId="2BE727E3" w14:textId="6FDE2FCC" w:rsidR="00F335AF" w:rsidRPr="00960360" w:rsidRDefault="00F335AF" w:rsidP="00453482">
      <w:pPr>
        <w:pStyle w:val="ListParagraph"/>
        <w:numPr>
          <w:ilvl w:val="1"/>
          <w:numId w:val="25"/>
        </w:numPr>
        <w:tabs>
          <w:tab w:val="left" w:pos="851"/>
        </w:tabs>
        <w:ind w:left="0" w:firstLine="567"/>
        <w:jc w:val="both"/>
      </w:pPr>
      <w:r w:rsidRPr="00960360">
        <w:t xml:space="preserve">efectuarea instruirilor de securitate și sănătate în muncă cu demonstrarea și aplicarea metodelor de lucru </w:t>
      </w:r>
      <w:r w:rsidR="00292398" w:rsidRPr="00960360">
        <w:t>care asigură securitatea</w:t>
      </w:r>
      <w:r w:rsidRPr="00960360">
        <w:t>;</w:t>
      </w:r>
    </w:p>
    <w:p w14:paraId="5DF1F1DA" w14:textId="269E1F8E" w:rsidR="00F335AF" w:rsidRPr="00960360" w:rsidRDefault="00F335AF" w:rsidP="00453482">
      <w:pPr>
        <w:pStyle w:val="ListParagraph"/>
        <w:numPr>
          <w:ilvl w:val="1"/>
          <w:numId w:val="25"/>
        </w:numPr>
        <w:tabs>
          <w:tab w:val="left" w:pos="851"/>
        </w:tabs>
        <w:ind w:left="0" w:firstLine="567"/>
        <w:jc w:val="both"/>
      </w:pPr>
      <w:r w:rsidRPr="00960360">
        <w:t>respectarea de către personal a cerințelor de securitate și sănătate în muncă;</w:t>
      </w:r>
    </w:p>
    <w:p w14:paraId="1BF6A660" w14:textId="77777777" w:rsidR="00E03D11" w:rsidRPr="00960360" w:rsidRDefault="00F335AF" w:rsidP="00453482">
      <w:pPr>
        <w:pStyle w:val="ListParagraph"/>
        <w:numPr>
          <w:ilvl w:val="1"/>
          <w:numId w:val="25"/>
        </w:numPr>
        <w:tabs>
          <w:tab w:val="left" w:pos="851"/>
        </w:tabs>
        <w:ind w:left="0" w:firstLine="567"/>
        <w:jc w:val="both"/>
      </w:pPr>
      <w:r w:rsidRPr="00960360">
        <w:t>utilizarea de către personal a sculelor, dispozitivelor, mijloacelor de protecție, îmbrăcămintei și încălțămintei speciale, care corespund cerinț</w:t>
      </w:r>
      <w:r w:rsidR="00BF4CC4" w:rsidRPr="00960360">
        <w:t>e</w:t>
      </w:r>
      <w:r w:rsidR="00E03D11" w:rsidRPr="00960360">
        <w:t>lor normelor și regulamentelor.</w:t>
      </w:r>
    </w:p>
    <w:p w14:paraId="6CD6F956" w14:textId="2774A82D" w:rsidR="00F335AF" w:rsidRPr="00960360" w:rsidRDefault="00134BE6" w:rsidP="00453482">
      <w:pPr>
        <w:pStyle w:val="ListParagraph"/>
        <w:numPr>
          <w:ilvl w:val="0"/>
          <w:numId w:val="4"/>
        </w:numPr>
        <w:tabs>
          <w:tab w:val="left" w:pos="993"/>
        </w:tabs>
        <w:ind w:left="0" w:firstLine="426"/>
        <w:jc w:val="both"/>
      </w:pPr>
      <w:r w:rsidRPr="00960360">
        <w:t xml:space="preserve">Administratorul </w:t>
      </w:r>
      <w:r w:rsidR="009A5745" w:rsidRPr="00960360">
        <w:t xml:space="preserve">consumatorului </w:t>
      </w:r>
      <w:r w:rsidRPr="00960360">
        <w:t xml:space="preserve">noncasnic și </w:t>
      </w:r>
      <w:r w:rsidR="00C70896" w:rsidRPr="00960360">
        <w:t xml:space="preserve">persoana </w:t>
      </w:r>
      <w:r w:rsidRPr="00960360">
        <w:t>responsabil</w:t>
      </w:r>
      <w:r w:rsidR="00C70896" w:rsidRPr="00960360">
        <w:t>ă</w:t>
      </w:r>
      <w:r w:rsidRPr="00960360">
        <w:t xml:space="preserve"> de gospodăria electrică trebuie să </w:t>
      </w:r>
      <w:r w:rsidR="009A5745" w:rsidRPr="00960360">
        <w:t xml:space="preserve">verifice </w:t>
      </w:r>
      <w:r w:rsidRPr="00960360">
        <w:t xml:space="preserve">corespunderea condițiilor de muncă la locul de muncă cerințelor </w:t>
      </w:r>
      <w:r w:rsidR="006F47E8" w:rsidRPr="00960360">
        <w:t xml:space="preserve">securității </w:t>
      </w:r>
      <w:r w:rsidRPr="00960360">
        <w:t>și igienei de producere. În cazul imposibilității înlăturării acțiunii factorilor nocivi și periculoși</w:t>
      </w:r>
      <w:r w:rsidRPr="00960360">
        <w:rPr>
          <w:i/>
        </w:rPr>
        <w:t xml:space="preserve"> </w:t>
      </w:r>
      <w:r w:rsidRPr="00960360">
        <w:t xml:space="preserve">asupra personalului, administratorul </w:t>
      </w:r>
      <w:r w:rsidR="009A5745" w:rsidRPr="00960360">
        <w:t xml:space="preserve">consumatorului </w:t>
      </w:r>
      <w:r w:rsidRPr="00960360">
        <w:t>noncasnic este obligat să asigure personalul cu mijloace individuale de protecție</w:t>
      </w:r>
      <w:r w:rsidRPr="00960360">
        <w:rPr>
          <w:sz w:val="26"/>
          <w:szCs w:val="26"/>
        </w:rPr>
        <w:t>.</w:t>
      </w:r>
    </w:p>
    <w:p w14:paraId="3AC4F6F5" w14:textId="4B738DD8" w:rsidR="00F335AF" w:rsidRPr="00960360" w:rsidRDefault="00F335AF" w:rsidP="00453482">
      <w:pPr>
        <w:pStyle w:val="ListParagraph"/>
        <w:numPr>
          <w:ilvl w:val="0"/>
          <w:numId w:val="4"/>
        </w:numPr>
        <w:tabs>
          <w:tab w:val="left" w:pos="851"/>
          <w:tab w:val="left" w:pos="993"/>
        </w:tabs>
        <w:ind w:left="0" w:firstLine="426"/>
        <w:jc w:val="both"/>
      </w:pPr>
      <w:r w:rsidRPr="00960360">
        <w:lastRenderedPageBreak/>
        <w:t xml:space="preserve"> Instruirea la angajare</w:t>
      </w:r>
      <w:r w:rsidR="006F47E8" w:rsidRPr="00960360">
        <w:t xml:space="preserve">, care include </w:t>
      </w:r>
      <w:r w:rsidRPr="00960360">
        <w:t xml:space="preserve"> instruirea introductiv-generală, instruirea la locul de muncă și cea periodică, </w:t>
      </w:r>
      <w:r w:rsidR="0094273C" w:rsidRPr="00960360">
        <w:t>stagiu</w:t>
      </w:r>
      <w:r w:rsidR="009A5745" w:rsidRPr="00960360">
        <w:t>l</w:t>
      </w:r>
      <w:r w:rsidR="0094273C" w:rsidRPr="00960360">
        <w:t xml:space="preserve"> </w:t>
      </w:r>
      <w:r w:rsidRPr="00960360">
        <w:t>și admiterea la lucrări se notifică</w:t>
      </w:r>
      <w:r w:rsidR="006F47E8" w:rsidRPr="00960360">
        <w:t xml:space="preserve"> </w:t>
      </w:r>
      <w:r w:rsidRPr="00960360">
        <w:t xml:space="preserve"> în conformitate cu cerințele </w:t>
      </w:r>
      <w:r w:rsidR="009A5745" w:rsidRPr="00960360">
        <w:t>Legii nr. 186/2008 securității și sănătății în muncă.</w:t>
      </w:r>
    </w:p>
    <w:p w14:paraId="21CBE614" w14:textId="05468B2B" w:rsidR="00F335AF" w:rsidRPr="00960360" w:rsidRDefault="00891ADC" w:rsidP="00453482">
      <w:pPr>
        <w:pStyle w:val="ListParagraph"/>
        <w:numPr>
          <w:ilvl w:val="0"/>
          <w:numId w:val="4"/>
        </w:numPr>
        <w:tabs>
          <w:tab w:val="left" w:pos="709"/>
          <w:tab w:val="left" w:pos="993"/>
        </w:tabs>
        <w:ind w:left="0" w:firstLine="426"/>
        <w:jc w:val="both"/>
      </w:pPr>
      <w:r w:rsidRPr="00960360">
        <w:t>Administratorul</w:t>
      </w:r>
      <w:r w:rsidR="00F335AF" w:rsidRPr="00960360">
        <w:t xml:space="preserve"> </w:t>
      </w:r>
      <w:r w:rsidR="009A5745" w:rsidRPr="00960360">
        <w:t xml:space="preserve">consumatorului </w:t>
      </w:r>
      <w:r w:rsidR="009A5969" w:rsidRPr="00960360">
        <w:t xml:space="preserve">noncasnic </w:t>
      </w:r>
      <w:r w:rsidR="00F335AF" w:rsidRPr="00960360">
        <w:t>poartă responsabilitate pentru investigarea corectă, la timp și evidența accidentelor, elaborarea și realizarea măsurilor de înlăturare a cauzelor accidentului.</w:t>
      </w:r>
    </w:p>
    <w:p w14:paraId="26464F21" w14:textId="5C19B580" w:rsidR="00F335AF" w:rsidRPr="00960360" w:rsidRDefault="00B20A9D" w:rsidP="00453482">
      <w:pPr>
        <w:pStyle w:val="ListParagraph"/>
        <w:numPr>
          <w:ilvl w:val="0"/>
          <w:numId w:val="4"/>
        </w:numPr>
        <w:tabs>
          <w:tab w:val="left" w:pos="993"/>
        </w:tabs>
        <w:ind w:left="0" w:firstLine="426"/>
        <w:jc w:val="both"/>
      </w:pPr>
      <w:r w:rsidRPr="00960360">
        <w:t>Responsabilitatea pentru accidentele care au avut loc la producere o poartă atât lucrătorii care au încălcat cerințele normelor de securitate și instrucțiunilor de securitate și sănătate în muncă, c</w:t>
      </w:r>
      <w:r w:rsidR="002518A8" w:rsidRPr="00960360">
        <w:t>â</w:t>
      </w:r>
      <w:r w:rsidRPr="00960360">
        <w:t xml:space="preserve">t și persoanele responsabile de gospodăria electrică a </w:t>
      </w:r>
      <w:r w:rsidR="009A5745" w:rsidRPr="00960360">
        <w:t xml:space="preserve">consumatorului </w:t>
      </w:r>
      <w:r w:rsidRPr="00960360">
        <w:t xml:space="preserve">noncasnic și ale subdiviziunilor structurale, precum și alți lucrători din categoria personalului tehnic-administrativ, administratorul </w:t>
      </w:r>
      <w:r w:rsidR="009A5745" w:rsidRPr="00960360">
        <w:t xml:space="preserve">consumatorului </w:t>
      </w:r>
      <w:r w:rsidRPr="00960360">
        <w:t xml:space="preserve">noncasnic, care nu au asigurat securitatea și sănătatea în muncă, normele igienei de producere, îndeplinirea </w:t>
      </w:r>
      <w:r w:rsidR="009A5745" w:rsidRPr="00960360">
        <w:t xml:space="preserve">legislației în domeniul </w:t>
      </w:r>
      <w:r w:rsidRPr="00960360">
        <w:t>securității și sănătății în muncă și care nu au întreprins măsuri necesare pentru prevenirea accidentelor.</w:t>
      </w:r>
    </w:p>
    <w:p w14:paraId="725671DD" w14:textId="5560EB49" w:rsidR="00F335AF" w:rsidRPr="00960360" w:rsidRDefault="00F335AF" w:rsidP="00453482">
      <w:pPr>
        <w:pStyle w:val="ListParagraph"/>
        <w:numPr>
          <w:ilvl w:val="0"/>
          <w:numId w:val="4"/>
        </w:numPr>
        <w:tabs>
          <w:tab w:val="left" w:pos="993"/>
        </w:tabs>
        <w:ind w:left="0" w:firstLine="426"/>
        <w:jc w:val="both"/>
      </w:pPr>
      <w:r w:rsidRPr="00960360">
        <w:t xml:space="preserve">Materialele cercetării accidentelor de muncă </w:t>
      </w:r>
      <w:r w:rsidR="00B546B0" w:rsidRPr="00960360">
        <w:t xml:space="preserve">colective și celor mortale </w:t>
      </w:r>
      <w:r w:rsidRPr="00960360">
        <w:t>trebuie să fie studiate și analizate</w:t>
      </w:r>
      <w:r w:rsidR="005D3793" w:rsidRPr="00960360">
        <w:t xml:space="preserve"> împreună</w:t>
      </w:r>
      <w:r w:rsidRPr="00960360">
        <w:rPr>
          <w:i/>
        </w:rPr>
        <w:t xml:space="preserve"> </w:t>
      </w:r>
      <w:r w:rsidRPr="00960360">
        <w:t xml:space="preserve">cu personalul serviciilor energetice ale tuturor subdiviziunilor structurale ale </w:t>
      </w:r>
      <w:r w:rsidR="00DF695F" w:rsidRPr="00960360">
        <w:t xml:space="preserve">consumatorului </w:t>
      </w:r>
      <w:r w:rsidR="009A5969" w:rsidRPr="00960360">
        <w:t>noncasnic</w:t>
      </w:r>
      <w:r w:rsidR="005D3793" w:rsidRPr="00960360">
        <w:t>.</w:t>
      </w:r>
      <w:r w:rsidRPr="00960360">
        <w:t xml:space="preserve"> </w:t>
      </w:r>
      <w:r w:rsidR="005D3793" w:rsidRPr="00960360">
        <w:t>Î</w:t>
      </w:r>
      <w:r w:rsidRPr="00960360">
        <w:t xml:space="preserve">n baza </w:t>
      </w:r>
      <w:r w:rsidR="005D3793" w:rsidRPr="00960360">
        <w:t xml:space="preserve">acestor materiale </w:t>
      </w:r>
      <w:r w:rsidRPr="00960360">
        <w:t>se vor elabora și întreprinde măsuri de prevenire a accidentelor similare.</w:t>
      </w:r>
    </w:p>
    <w:p w14:paraId="20463DD9" w14:textId="77777777" w:rsidR="002518A8" w:rsidRPr="00960360" w:rsidRDefault="00F335AF" w:rsidP="00453482">
      <w:pPr>
        <w:pStyle w:val="ListParagraph"/>
        <w:numPr>
          <w:ilvl w:val="0"/>
          <w:numId w:val="4"/>
        </w:numPr>
        <w:tabs>
          <w:tab w:val="left" w:pos="993"/>
        </w:tabs>
        <w:ind w:left="0" w:firstLine="426"/>
        <w:jc w:val="both"/>
      </w:pPr>
      <w:r w:rsidRPr="00960360">
        <w:t xml:space="preserve">Personalul serviciului energetic trebuie să fie instruit privitor la deprinderile practice de eliberare a personalului de sub acțiunea curentului electric și deprinderile de acordare nemijlocit la locul accidentului a primului ajutor pătimitului. Instruirea privind acordarea primului ajutor pătimitului </w:t>
      </w:r>
      <w:r w:rsidR="00D10E19" w:rsidRPr="00960360">
        <w:t>tr</w:t>
      </w:r>
      <w:r w:rsidR="00C602CF" w:rsidRPr="00960360">
        <w:t>e</w:t>
      </w:r>
      <w:r w:rsidR="00D10E19" w:rsidRPr="00960360">
        <w:t>buie să fie</w:t>
      </w:r>
      <w:r w:rsidRPr="00960360">
        <w:t xml:space="preserve"> efectua</w:t>
      </w:r>
      <w:r w:rsidR="00D10E19" w:rsidRPr="00960360">
        <w:t>tă</w:t>
      </w:r>
      <w:r w:rsidRPr="00960360">
        <w:t xml:space="preserve"> de o persoană pregătită special.</w:t>
      </w:r>
    </w:p>
    <w:p w14:paraId="35F71651" w14:textId="7C088392" w:rsidR="00F335AF" w:rsidRPr="00960360" w:rsidRDefault="00F335AF" w:rsidP="00453482">
      <w:pPr>
        <w:pStyle w:val="ListParagraph"/>
        <w:numPr>
          <w:ilvl w:val="0"/>
          <w:numId w:val="4"/>
        </w:numPr>
        <w:tabs>
          <w:tab w:val="left" w:pos="993"/>
        </w:tabs>
        <w:ind w:left="0" w:firstLine="426"/>
        <w:jc w:val="both"/>
      </w:pPr>
      <w:r w:rsidRPr="00960360">
        <w:t xml:space="preserve">Verificarea deprinderilor practice de acordare a primului ajutor în cazul accidentelor trebuie să fie efectuată în cadrul verificării cunoștințelor </w:t>
      </w:r>
      <w:r w:rsidR="00D25015" w:rsidRPr="00960360">
        <w:t xml:space="preserve">Normelor minime </w:t>
      </w:r>
      <w:r w:rsidRPr="00960360">
        <w:t>de securitate la exploatarea instalațiilor electrice.</w:t>
      </w:r>
    </w:p>
    <w:p w14:paraId="6320029B" w14:textId="6DAC78FD" w:rsidR="00F335AF" w:rsidRPr="00960360" w:rsidRDefault="00891ADC" w:rsidP="00453482">
      <w:pPr>
        <w:pStyle w:val="ListParagraph"/>
        <w:numPr>
          <w:ilvl w:val="0"/>
          <w:numId w:val="4"/>
        </w:numPr>
        <w:tabs>
          <w:tab w:val="left" w:pos="993"/>
        </w:tabs>
        <w:ind w:left="0" w:firstLine="426"/>
        <w:jc w:val="both"/>
      </w:pPr>
      <w:r w:rsidRPr="00960360">
        <w:t>Administratorul</w:t>
      </w:r>
      <w:r w:rsidR="00F335AF" w:rsidRPr="00960360">
        <w:t xml:space="preserve"> </w:t>
      </w:r>
      <w:r w:rsidR="00DF695F" w:rsidRPr="00960360">
        <w:t xml:space="preserve">consumatorului </w:t>
      </w:r>
      <w:r w:rsidR="009A5969" w:rsidRPr="00960360">
        <w:t xml:space="preserve">noncasnic </w:t>
      </w:r>
      <w:r w:rsidR="00F335AF" w:rsidRPr="00960360">
        <w:t>trebuie să asigure fiecare angajat din gospodăria electrică cu instrucțiune personală de acordare a primului ajutor în cazul accidentelor la producere.</w:t>
      </w:r>
    </w:p>
    <w:p w14:paraId="5E10E4B3" w14:textId="701BDBB5" w:rsidR="00F335AF" w:rsidRPr="00960360" w:rsidRDefault="00F335AF" w:rsidP="00453482">
      <w:pPr>
        <w:pStyle w:val="ListParagraph"/>
        <w:numPr>
          <w:ilvl w:val="0"/>
          <w:numId w:val="4"/>
        </w:numPr>
        <w:tabs>
          <w:tab w:val="left" w:pos="993"/>
        </w:tabs>
        <w:ind w:left="0" w:firstLine="426"/>
        <w:jc w:val="both"/>
      </w:pPr>
      <w:r w:rsidRPr="00960360">
        <w:t>Locurile de muncă trebuie să fie asigurate cu truse medicale sau genți de prim ajutor</w:t>
      </w:r>
      <w:r w:rsidR="006F47E8" w:rsidRPr="00960360">
        <w:t>.</w:t>
      </w:r>
      <w:r w:rsidR="00DF695F" w:rsidRPr="00960360">
        <w:t xml:space="preserve"> </w:t>
      </w:r>
      <w:r w:rsidRPr="00960360">
        <w:t>Rezerva de medicamente trebuie permanent înnoită, în corespundere cu termenul lor de valabilitate</w:t>
      </w:r>
      <w:r w:rsidR="00DF695F" w:rsidRPr="00960360">
        <w:t xml:space="preserve"> a acestora</w:t>
      </w:r>
      <w:r w:rsidRPr="00960360">
        <w:t>.</w:t>
      </w:r>
    </w:p>
    <w:p w14:paraId="4922928D" w14:textId="649FD035" w:rsidR="00F335AF" w:rsidRPr="00960360" w:rsidRDefault="00F335AF" w:rsidP="00453482">
      <w:pPr>
        <w:pStyle w:val="ListParagraph"/>
        <w:numPr>
          <w:ilvl w:val="0"/>
          <w:numId w:val="4"/>
        </w:numPr>
        <w:tabs>
          <w:tab w:val="left" w:pos="993"/>
        </w:tabs>
        <w:ind w:left="0" w:firstLine="426"/>
        <w:jc w:val="both"/>
      </w:pPr>
      <w:r w:rsidRPr="00960360">
        <w:t>Personalul trebuie să fie asigurat cu îmbrăcăminte, încălțăminte specială și alte mijloace de protecție individuală  în funcție de caracterul lucrărilor executate</w:t>
      </w:r>
      <w:r w:rsidR="00E15555" w:rsidRPr="00960360">
        <w:t>,</w:t>
      </w:r>
      <w:r w:rsidRPr="00960360">
        <w:t xml:space="preserve"> </w:t>
      </w:r>
      <w:r w:rsidR="006F47E8" w:rsidRPr="00960360">
        <w:t xml:space="preserve">fiind </w:t>
      </w:r>
      <w:r w:rsidRPr="00960360">
        <w:t xml:space="preserve">obligat să le utilizeze în timpul executării </w:t>
      </w:r>
      <w:r w:rsidR="00C678F6" w:rsidRPr="00960360">
        <w:t>lucrărilor</w:t>
      </w:r>
      <w:r w:rsidRPr="00960360">
        <w:t>.</w:t>
      </w:r>
    </w:p>
    <w:p w14:paraId="15E65553" w14:textId="6464AA0A" w:rsidR="002518A8" w:rsidRPr="00960360" w:rsidRDefault="00F335AF" w:rsidP="00453482">
      <w:pPr>
        <w:pStyle w:val="ListParagraph"/>
        <w:numPr>
          <w:ilvl w:val="0"/>
          <w:numId w:val="4"/>
        </w:numPr>
        <w:tabs>
          <w:tab w:val="left" w:pos="993"/>
        </w:tabs>
        <w:ind w:left="0" w:firstLine="426"/>
        <w:jc w:val="both"/>
      </w:pPr>
      <w:r w:rsidRPr="00960360">
        <w:t xml:space="preserve">În cazul în care personalul altor </w:t>
      </w:r>
      <w:r w:rsidR="00626F5B" w:rsidRPr="00960360">
        <w:t xml:space="preserve">agenți economici </w:t>
      </w:r>
      <w:r w:rsidRPr="00960360">
        <w:t>execută lucrări de construcție-</w:t>
      </w:r>
      <w:r w:rsidR="006B01C6" w:rsidRPr="00960360">
        <w:t>montaj</w:t>
      </w:r>
      <w:r w:rsidRPr="00960360">
        <w:t xml:space="preserve">, reglare și reparație în instalațiile electrice în funcțiune ale </w:t>
      </w:r>
      <w:r w:rsidR="00DF695F" w:rsidRPr="00960360">
        <w:t xml:space="preserve">consumatorului </w:t>
      </w:r>
      <w:r w:rsidR="009A5969" w:rsidRPr="00960360">
        <w:t>noncasnic</w:t>
      </w:r>
      <w:r w:rsidRPr="00960360">
        <w:t>, trebuie să fie elaborate măsuri comune de securitate și sănătate în muncă, de igienă de producere, care prev</w:t>
      </w:r>
      <w:r w:rsidR="001C59E8" w:rsidRPr="00960360">
        <w:t>ăd</w:t>
      </w:r>
      <w:r w:rsidRPr="00960360">
        <w:t xml:space="preserve"> interacțiunea dintre personalul </w:t>
      </w:r>
      <w:r w:rsidR="00626F5B" w:rsidRPr="00960360">
        <w:t xml:space="preserve">agenților economici </w:t>
      </w:r>
      <w:r w:rsidRPr="00960360">
        <w:t>de construcție-</w:t>
      </w:r>
      <w:r w:rsidR="00626F5B" w:rsidRPr="00960360">
        <w:t xml:space="preserve">montaj </w:t>
      </w:r>
      <w:r w:rsidRPr="00960360">
        <w:t>și personalul care</w:t>
      </w:r>
      <w:r w:rsidR="002518A8" w:rsidRPr="00960360">
        <w:t xml:space="preserve"> exploatează aceste instalații.</w:t>
      </w:r>
    </w:p>
    <w:p w14:paraId="35915BCC" w14:textId="67D68EA2" w:rsidR="002518A8" w:rsidRPr="00960360" w:rsidRDefault="00E15555" w:rsidP="00453482">
      <w:pPr>
        <w:pStyle w:val="ListParagraph"/>
        <w:numPr>
          <w:ilvl w:val="0"/>
          <w:numId w:val="4"/>
        </w:numPr>
        <w:tabs>
          <w:tab w:val="left" w:pos="993"/>
        </w:tabs>
        <w:ind w:left="0" w:firstLine="426"/>
        <w:jc w:val="both"/>
      </w:pPr>
      <w:r w:rsidRPr="00960360">
        <w:t xml:space="preserve">Administratorul </w:t>
      </w:r>
      <w:r w:rsidR="00626F5B" w:rsidRPr="00960360">
        <w:t>agentului economic care prestează</w:t>
      </w:r>
      <w:r w:rsidR="00F335AF" w:rsidRPr="00960360">
        <w:t xml:space="preserve"> servicii</w:t>
      </w:r>
      <w:r w:rsidR="00DF695F" w:rsidRPr="00960360">
        <w:t>,</w:t>
      </w:r>
      <w:r w:rsidR="00F335AF" w:rsidRPr="00960360">
        <w:t xml:space="preserve"> poartă responsabilitate pentru calificarea personalului propriu, respectarea de către ei a cerințelor securității</w:t>
      </w:r>
      <w:r w:rsidR="00412082" w:rsidRPr="00960360">
        <w:t xml:space="preserve"> </w:t>
      </w:r>
      <w:r w:rsidR="00DF695F" w:rsidRPr="00960360">
        <w:t>și s</w:t>
      </w:r>
      <w:r w:rsidR="0075392B" w:rsidRPr="00960360">
        <w:t>ă</w:t>
      </w:r>
      <w:r w:rsidR="00DF695F" w:rsidRPr="00960360">
        <w:t>nătății în muncă</w:t>
      </w:r>
      <w:r w:rsidR="00F335AF" w:rsidRPr="00960360">
        <w:t>, precum și pentru organizarea și executarea măsurilor de securitate și sănătate în muncă în sectoarele lor de lucru.</w:t>
      </w:r>
    </w:p>
    <w:p w14:paraId="5F9B3F60" w14:textId="0F2FED55" w:rsidR="00F335AF" w:rsidRPr="00960360" w:rsidRDefault="00F335AF" w:rsidP="00453482">
      <w:pPr>
        <w:pStyle w:val="ListParagraph"/>
        <w:numPr>
          <w:ilvl w:val="0"/>
          <w:numId w:val="4"/>
        </w:numPr>
        <w:tabs>
          <w:tab w:val="left" w:pos="993"/>
        </w:tabs>
        <w:ind w:left="0" w:firstLine="426"/>
        <w:jc w:val="both"/>
      </w:pPr>
      <w:r w:rsidRPr="00960360">
        <w:t xml:space="preserve">În cazul executării simultane a lucrărilor la același echipament sau construcție de </w:t>
      </w:r>
      <w:r w:rsidR="00E15555" w:rsidRPr="00960360">
        <w:t xml:space="preserve">mai mulți </w:t>
      </w:r>
      <w:r w:rsidR="00626F5B" w:rsidRPr="00960360">
        <w:t>agenți economici</w:t>
      </w:r>
      <w:r w:rsidRPr="00960360">
        <w:t xml:space="preserve">, trebuie să fie elaborat un plan de organizare a lucrărilor executate </w:t>
      </w:r>
      <w:r w:rsidR="004C3060" w:rsidRPr="00960360">
        <w:t xml:space="preserve">în </w:t>
      </w:r>
      <w:r w:rsidRPr="00960360">
        <w:t>comun.</w:t>
      </w:r>
    </w:p>
    <w:p w14:paraId="61DB1FCA" w14:textId="5E3D21EB" w:rsidR="00F335AF" w:rsidRPr="00960360" w:rsidRDefault="00F335AF" w:rsidP="00453482">
      <w:pPr>
        <w:pStyle w:val="ListParagraph"/>
        <w:numPr>
          <w:ilvl w:val="0"/>
          <w:numId w:val="4"/>
        </w:numPr>
        <w:tabs>
          <w:tab w:val="left" w:pos="993"/>
        </w:tabs>
        <w:ind w:left="0" w:firstLine="426"/>
        <w:jc w:val="both"/>
      </w:pPr>
      <w:r w:rsidRPr="00960360">
        <w:t xml:space="preserve">Personalul trebuie să poarte căști de protecție în cazul în care se află în încăperile cu echipament în funcțiune (cu excepția tablourilor de comandă, </w:t>
      </w:r>
      <w:r w:rsidR="00C678F6" w:rsidRPr="00960360">
        <w:t>protecți</w:t>
      </w:r>
      <w:r w:rsidR="0097667C" w:rsidRPr="00960360">
        <w:t>e</w:t>
      </w:r>
      <w:r w:rsidR="00C678F6" w:rsidRPr="00960360">
        <w:t xml:space="preserve">i prin </w:t>
      </w:r>
      <w:r w:rsidRPr="00960360">
        <w:t xml:space="preserve">relee și </w:t>
      </w:r>
      <w:r w:rsidR="00E15555" w:rsidRPr="00960360">
        <w:t xml:space="preserve">altor </w:t>
      </w:r>
      <w:r w:rsidRPr="00960360">
        <w:t xml:space="preserve">similare </w:t>
      </w:r>
      <w:r w:rsidR="00E15555" w:rsidRPr="00960360">
        <w:t>acestora</w:t>
      </w:r>
      <w:r w:rsidRPr="00960360">
        <w:t xml:space="preserve">), în instalațiile de distribuție de tip închis </w:t>
      </w:r>
      <w:r w:rsidR="00040A73" w:rsidRPr="00960360">
        <w:t xml:space="preserve">(în continuare – IDÎ) </w:t>
      </w:r>
      <w:r w:rsidR="00551ADB" w:rsidRPr="00960360">
        <w:t>și</w:t>
      </w:r>
      <w:r w:rsidR="009679B5" w:rsidRPr="00960360">
        <w:t xml:space="preserve"> î</w:t>
      </w:r>
      <w:r w:rsidRPr="00960360">
        <w:t>n</w:t>
      </w:r>
      <w:r w:rsidR="009679B5" w:rsidRPr="00960360">
        <w:t xml:space="preserve"> </w:t>
      </w:r>
      <w:r w:rsidR="00040A73" w:rsidRPr="00960360">
        <w:t xml:space="preserve">instalațiile de distribuție de tip </w:t>
      </w:r>
      <w:r w:rsidRPr="00960360">
        <w:t>deschis</w:t>
      </w:r>
      <w:r w:rsidR="00040A73" w:rsidRPr="00960360">
        <w:t xml:space="preserve"> (în continuare – IDD)</w:t>
      </w:r>
      <w:r w:rsidRPr="00960360">
        <w:t xml:space="preserve">, fântâni, celule, canale, tuneluri ale centralelor, </w:t>
      </w:r>
      <w:r w:rsidRPr="00960360">
        <w:lastRenderedPageBreak/>
        <w:t xml:space="preserve">stațiilor și rețelelor electrice, pe șantierele de construcții și zonele de reparații, precum și în cazul deservirii </w:t>
      </w:r>
      <w:r w:rsidR="00C55280" w:rsidRPr="00960360">
        <w:t>LEA</w:t>
      </w:r>
      <w:r w:rsidRPr="00960360">
        <w:t>.</w:t>
      </w:r>
    </w:p>
    <w:p w14:paraId="2E5F6106" w14:textId="4ED6AFF0" w:rsidR="00F335AF" w:rsidRPr="00960360" w:rsidRDefault="00F335AF" w:rsidP="00453482">
      <w:pPr>
        <w:pStyle w:val="legenumed"/>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Apărarea împotriva incendiilor în instalațiile electrice, clădirile și construcțiile în care se află instalațiile electrice trebuie să corespundă cerințelor </w:t>
      </w:r>
      <w:r w:rsidR="000D327C" w:rsidRPr="00960360">
        <w:rPr>
          <w:lang w:val="ro-RO"/>
        </w:rPr>
        <w:t>Hotărârii Guvernului nr. 1159/2007 cu privire la aprobarea Reglementării tehnice “Reguli generale de apărare împotriva incendiilor în Republica Moldova</w:t>
      </w:r>
      <w:r w:rsidR="001942AA" w:rsidRPr="00960360">
        <w:rPr>
          <w:lang w:val="ro-RO"/>
        </w:rPr>
        <w:t>.</w:t>
      </w:r>
    </w:p>
    <w:p w14:paraId="23980450" w14:textId="37993C81"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În procesul exploatării instalațiilor electrice trebuie să fie întreprinse măsuri de prevenire sau limitare a influenței nocive asupra mediului înconjurător a emisiilor de poluanți și evacuării în bazinele acvatice, limitării presiunii acustice, vibrațiilor, câmpurilor electrice și magnetice, altor factori nocivi, precum și optimizarea consumului de apă din surse naturale.</w:t>
      </w:r>
    </w:p>
    <w:p w14:paraId="4B795AE7" w14:textId="74B56437"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La </w:t>
      </w:r>
      <w:r w:rsidR="000B7201" w:rsidRPr="00960360">
        <w:rPr>
          <w:rFonts w:eastAsia="Calibri"/>
          <w:lang w:val="ro-RO" w:eastAsia="en-US"/>
        </w:rPr>
        <w:t xml:space="preserve">consumatorii </w:t>
      </w:r>
      <w:r w:rsidR="009A5969" w:rsidRPr="00960360">
        <w:rPr>
          <w:lang w:val="ro-RO"/>
        </w:rPr>
        <w:t>noncasnici</w:t>
      </w:r>
      <w:r w:rsidR="009A5969" w:rsidRPr="00960360">
        <w:rPr>
          <w:rFonts w:eastAsia="Calibri"/>
          <w:lang w:val="ro-RO" w:eastAsia="en-US"/>
        </w:rPr>
        <w:t xml:space="preserve"> </w:t>
      </w:r>
      <w:r w:rsidRPr="00960360">
        <w:rPr>
          <w:rFonts w:eastAsia="Calibri"/>
          <w:lang w:val="ro-RO" w:eastAsia="en-US"/>
        </w:rPr>
        <w:t>care exploatează echipamentul electric cu ulei, trebuie să fie elaborate măsuri de prevenire a evacuării avariate a uleiului în mediul înconjurător.</w:t>
      </w:r>
    </w:p>
    <w:p w14:paraId="09A11F1F" w14:textId="6CC6F0E4" w:rsidR="00F335AF" w:rsidRPr="00960360" w:rsidRDefault="00F335AF">
      <w:pPr>
        <w:pStyle w:val="NormalWeb"/>
        <w:tabs>
          <w:tab w:val="left" w:pos="993"/>
        </w:tabs>
        <w:spacing w:before="0" w:beforeAutospacing="0" w:after="0" w:afterAutospacing="0"/>
        <w:ind w:firstLine="426"/>
        <w:jc w:val="both"/>
        <w:rPr>
          <w:rFonts w:eastAsia="Calibri"/>
          <w:lang w:val="ro-RO" w:eastAsia="en-US"/>
        </w:rPr>
      </w:pPr>
      <w:r w:rsidRPr="00960360">
        <w:rPr>
          <w:rFonts w:eastAsia="Calibri"/>
          <w:lang w:val="ro-RO" w:eastAsia="en-US"/>
        </w:rPr>
        <w:t xml:space="preserve">În stațiile electrice și în </w:t>
      </w:r>
      <w:r w:rsidR="00B50A28" w:rsidRPr="00960360">
        <w:rPr>
          <w:rFonts w:eastAsia="Calibri"/>
          <w:lang w:val="ro-RO" w:eastAsia="en-US"/>
        </w:rPr>
        <w:t>ID</w:t>
      </w:r>
      <w:r w:rsidRPr="00960360">
        <w:rPr>
          <w:rFonts w:eastAsia="Calibri"/>
          <w:lang w:val="ro-RO" w:eastAsia="en-US"/>
        </w:rPr>
        <w:t xml:space="preserve"> cu echipament electric cu ulei</w:t>
      </w:r>
      <w:r w:rsidR="00C96163" w:rsidRPr="00960360">
        <w:rPr>
          <w:rFonts w:eastAsia="Calibri"/>
          <w:lang w:val="ro-RO" w:eastAsia="en-US"/>
        </w:rPr>
        <w:t>,</w:t>
      </w:r>
      <w:r w:rsidRPr="00960360">
        <w:rPr>
          <w:rFonts w:eastAsia="Calibri"/>
          <w:lang w:val="ro-RO" w:eastAsia="en-US"/>
        </w:rPr>
        <w:t xml:space="preserve"> trebuie să fie montate sisteme de evacuare și stocare a uleiului în conformitate cu cerințele NAIE, care asigur</w:t>
      </w:r>
      <w:r w:rsidR="001C59E8" w:rsidRPr="00960360">
        <w:rPr>
          <w:rFonts w:eastAsia="Calibri"/>
          <w:lang w:val="ro-RO" w:eastAsia="en-US"/>
        </w:rPr>
        <w:t>ă</w:t>
      </w:r>
      <w:r w:rsidRPr="00960360">
        <w:rPr>
          <w:rFonts w:eastAsia="Calibri"/>
          <w:lang w:val="ro-RO" w:eastAsia="en-US"/>
        </w:rPr>
        <w:t xml:space="preserve"> captarea uleiului în orice timp al anului.</w:t>
      </w:r>
    </w:p>
    <w:p w14:paraId="05339B84" w14:textId="2A5010F7"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Consumatorii</w:t>
      </w:r>
      <w:r w:rsidR="009A5969" w:rsidRPr="00960360">
        <w:rPr>
          <w:rFonts w:eastAsia="Calibri"/>
          <w:lang w:val="ro-RO" w:eastAsia="en-US"/>
        </w:rPr>
        <w:t xml:space="preserve"> </w:t>
      </w:r>
      <w:r w:rsidR="009A5969" w:rsidRPr="00960360">
        <w:rPr>
          <w:lang w:val="ro-RO"/>
        </w:rPr>
        <w:t>noncasnici</w:t>
      </w:r>
      <w:r w:rsidRPr="00960360">
        <w:rPr>
          <w:rFonts w:eastAsia="Calibri"/>
          <w:lang w:val="ro-RO" w:eastAsia="en-US"/>
        </w:rPr>
        <w:t>, la care în procesul exploatării instalațiilor electrice se formează deșeuri toxice, trebuie să</w:t>
      </w:r>
      <w:r w:rsidR="00EF2487" w:rsidRPr="00960360">
        <w:rPr>
          <w:rFonts w:eastAsia="Calibri"/>
          <w:lang w:val="ro-RO" w:eastAsia="en-US"/>
        </w:rPr>
        <w:t xml:space="preserve"> se</w:t>
      </w:r>
      <w:r w:rsidRPr="00960360">
        <w:rPr>
          <w:rFonts w:eastAsia="Calibri"/>
          <w:lang w:val="ro-RO" w:eastAsia="en-US"/>
        </w:rPr>
        <w:t xml:space="preserve"> asigure la timp reutilizarea, neutralizarea și înhumarea acestor deșeuri. Depozitarea și înhumarea deșeurilor toxice pe teritoriul </w:t>
      </w:r>
      <w:r w:rsidR="00EB200F" w:rsidRPr="00960360">
        <w:rPr>
          <w:rFonts w:eastAsia="Calibri"/>
          <w:lang w:val="ro-RO" w:eastAsia="en-US"/>
        </w:rPr>
        <w:t xml:space="preserve">consumatorului </w:t>
      </w:r>
      <w:r w:rsidR="009A5969" w:rsidRPr="00960360">
        <w:rPr>
          <w:lang w:val="ro-RO"/>
        </w:rPr>
        <w:t>noncasnic</w:t>
      </w:r>
      <w:r w:rsidR="009A5969" w:rsidRPr="00960360">
        <w:rPr>
          <w:rFonts w:eastAsia="Calibri"/>
          <w:lang w:val="ro-RO" w:eastAsia="en-US"/>
        </w:rPr>
        <w:t xml:space="preserve"> </w:t>
      </w:r>
      <w:r w:rsidRPr="00960360">
        <w:rPr>
          <w:rFonts w:eastAsia="Calibri"/>
          <w:lang w:val="ro-RO" w:eastAsia="en-US"/>
        </w:rPr>
        <w:t>se interzice.</w:t>
      </w:r>
    </w:p>
    <w:p w14:paraId="70BCFDAE" w14:textId="77777777" w:rsidR="00F335AF" w:rsidRPr="00960360" w:rsidRDefault="00F335AF" w:rsidP="0066036F">
      <w:pPr>
        <w:pStyle w:val="NormalWeb"/>
        <w:spacing w:before="0" w:beforeAutospacing="0" w:after="0" w:afterAutospacing="0"/>
        <w:ind w:firstLine="709"/>
        <w:jc w:val="both"/>
        <w:rPr>
          <w:rFonts w:eastAsia="Calibri"/>
          <w:sz w:val="26"/>
          <w:szCs w:val="26"/>
          <w:lang w:val="ro-RO" w:eastAsia="en-US"/>
        </w:rPr>
      </w:pPr>
    </w:p>
    <w:p w14:paraId="1D5CF8E5" w14:textId="27D9E6E4" w:rsidR="00F335AF" w:rsidRPr="00960360" w:rsidRDefault="000377A9" w:rsidP="00092DF7">
      <w:pPr>
        <w:pStyle w:val="NormalWeb"/>
        <w:spacing w:before="0" w:beforeAutospacing="0" w:after="0" w:afterAutospacing="0" w:line="276" w:lineRule="auto"/>
        <w:jc w:val="center"/>
        <w:rPr>
          <w:rFonts w:eastAsia="Calibri"/>
          <w:b/>
          <w:szCs w:val="26"/>
          <w:lang w:val="ro-RO" w:eastAsia="en-US"/>
        </w:rPr>
      </w:pPr>
      <w:r w:rsidRPr="00960360">
        <w:rPr>
          <w:rFonts w:eastAsia="Calibri"/>
          <w:b/>
          <w:szCs w:val="26"/>
          <w:lang w:val="ro-RO" w:eastAsia="en-US"/>
        </w:rPr>
        <w:t>Secțiunea 7</w:t>
      </w:r>
    </w:p>
    <w:p w14:paraId="12C52643" w14:textId="208A77BF" w:rsidR="00F335AF" w:rsidRPr="00960360" w:rsidRDefault="00F335AF" w:rsidP="00092DF7">
      <w:pPr>
        <w:pStyle w:val="NormalWeb"/>
        <w:spacing w:before="0" w:beforeAutospacing="0" w:after="0" w:afterAutospacing="0" w:line="276" w:lineRule="auto"/>
        <w:jc w:val="center"/>
        <w:rPr>
          <w:rFonts w:eastAsia="Calibri"/>
          <w:b/>
          <w:szCs w:val="26"/>
          <w:lang w:val="ro-RO" w:eastAsia="en-US"/>
        </w:rPr>
      </w:pPr>
      <w:r w:rsidRPr="00960360">
        <w:rPr>
          <w:rFonts w:eastAsia="Calibri"/>
          <w:b/>
          <w:szCs w:val="26"/>
          <w:lang w:val="ro-RO" w:eastAsia="en-US"/>
        </w:rPr>
        <w:t>Documentația tehnică</w:t>
      </w:r>
    </w:p>
    <w:p w14:paraId="7B2097AD" w14:textId="77777777" w:rsidR="00831EB4" w:rsidRPr="00960360" w:rsidRDefault="00831EB4" w:rsidP="00092DF7">
      <w:pPr>
        <w:pStyle w:val="NormalWeb"/>
        <w:spacing w:before="0" w:beforeAutospacing="0" w:after="0" w:afterAutospacing="0" w:line="276" w:lineRule="auto"/>
        <w:ind w:firstLine="709"/>
        <w:jc w:val="center"/>
        <w:rPr>
          <w:rFonts w:eastAsia="Calibri"/>
          <w:b/>
          <w:szCs w:val="26"/>
          <w:lang w:val="ro-RO" w:eastAsia="en-US"/>
        </w:rPr>
      </w:pPr>
    </w:p>
    <w:p w14:paraId="30598D3E" w14:textId="57EF7DDF" w:rsidR="00F335AF" w:rsidRPr="00960360" w:rsidRDefault="00F335AF" w:rsidP="00453482">
      <w:pPr>
        <w:pStyle w:val="NormalWeb"/>
        <w:numPr>
          <w:ilvl w:val="0"/>
          <w:numId w:val="4"/>
        </w:numPr>
        <w:tabs>
          <w:tab w:val="left" w:pos="993"/>
        </w:tabs>
        <w:spacing w:before="0" w:beforeAutospacing="0" w:after="0" w:afterAutospacing="0"/>
        <w:ind w:left="0" w:firstLine="426"/>
        <w:rPr>
          <w:rFonts w:eastAsia="Calibri"/>
          <w:lang w:val="ro-RO" w:eastAsia="en-US"/>
        </w:rPr>
      </w:pPr>
      <w:r w:rsidRPr="00960360">
        <w:rPr>
          <w:rFonts w:eastAsia="Calibri"/>
          <w:lang w:val="ro-RO" w:eastAsia="en-US"/>
        </w:rPr>
        <w:t xml:space="preserve">Consumatorul </w:t>
      </w:r>
      <w:r w:rsidR="009A5969" w:rsidRPr="00960360">
        <w:rPr>
          <w:lang w:val="ro-RO"/>
        </w:rPr>
        <w:t>noncasnic</w:t>
      </w:r>
      <w:r w:rsidR="009A5969" w:rsidRPr="00960360">
        <w:rPr>
          <w:rFonts w:eastAsia="Calibri"/>
          <w:lang w:val="ro-RO" w:eastAsia="en-US"/>
        </w:rPr>
        <w:t xml:space="preserve"> </w:t>
      </w:r>
      <w:r w:rsidR="00224BA9" w:rsidRPr="00960360">
        <w:rPr>
          <w:rFonts w:eastAsia="Calibri"/>
          <w:lang w:val="ro-RO" w:eastAsia="en-US"/>
        </w:rPr>
        <w:t xml:space="preserve">trebuie să dețină </w:t>
      </w:r>
      <w:r w:rsidRPr="00960360">
        <w:rPr>
          <w:rFonts w:eastAsia="Calibri"/>
          <w:lang w:val="ro-RO" w:eastAsia="en-US"/>
        </w:rPr>
        <w:t>următoarea documentație tehnică:</w:t>
      </w:r>
    </w:p>
    <w:p w14:paraId="768C4023" w14:textId="1AA78514" w:rsidR="00F335AF" w:rsidRPr="00960360" w:rsidRDefault="00F335AF" w:rsidP="00453482">
      <w:pPr>
        <w:pStyle w:val="NormalWeb"/>
        <w:numPr>
          <w:ilvl w:val="0"/>
          <w:numId w:val="26"/>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planul general cu reprezentarea clădirilor, edificiilor și comunicațiilor electrotehnice subterane;</w:t>
      </w:r>
    </w:p>
    <w:p w14:paraId="7D857CE4" w14:textId="27A91880" w:rsidR="00F335AF" w:rsidRPr="00960360" w:rsidRDefault="00F335AF" w:rsidP="00453482">
      <w:pPr>
        <w:pStyle w:val="NormalWeb"/>
        <w:numPr>
          <w:ilvl w:val="0"/>
          <w:numId w:val="26"/>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documentația de proiect aprobată (detaliile de execuție, memoriul explicativ etc.) cu toate coordonările și modificările ulterioare;</w:t>
      </w:r>
    </w:p>
    <w:p w14:paraId="0515328A" w14:textId="7740CC09" w:rsidR="00F335AF" w:rsidRPr="00960360" w:rsidRDefault="00F335AF" w:rsidP="00453482">
      <w:pPr>
        <w:pStyle w:val="NormalWeb"/>
        <w:numPr>
          <w:ilvl w:val="0"/>
          <w:numId w:val="26"/>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actele de recepție a lucrărilor ascunse, </w:t>
      </w:r>
      <w:r w:rsidR="00C53E4F" w:rsidRPr="00960360">
        <w:rPr>
          <w:rFonts w:eastAsia="Calibri"/>
          <w:lang w:val="ro-RO" w:eastAsia="en-US"/>
        </w:rPr>
        <w:t>rapoartele tehnice</w:t>
      </w:r>
      <w:r w:rsidRPr="00960360">
        <w:rPr>
          <w:rFonts w:eastAsia="Calibri"/>
          <w:lang w:val="ro-RO" w:eastAsia="en-US"/>
        </w:rPr>
        <w:t xml:space="preserve"> de măsurări, încercări și reglări ale echipamentului electric, actele de corespundere (de admitere în exploatare) a instalațiilor electrice;</w:t>
      </w:r>
    </w:p>
    <w:p w14:paraId="1940876A" w14:textId="143E56C5" w:rsidR="00F335AF" w:rsidRPr="00960360" w:rsidRDefault="00F335AF" w:rsidP="00453482">
      <w:pPr>
        <w:pStyle w:val="NormalWeb"/>
        <w:numPr>
          <w:ilvl w:val="0"/>
          <w:numId w:val="26"/>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schemele de execuție primare și secundare ale conexiunilor electrice;</w:t>
      </w:r>
    </w:p>
    <w:p w14:paraId="5B97B896" w14:textId="1C6A799B" w:rsidR="00F335AF" w:rsidRPr="00960360" w:rsidRDefault="00F335AF" w:rsidP="00453482">
      <w:pPr>
        <w:pStyle w:val="NormalWeb"/>
        <w:numPr>
          <w:ilvl w:val="0"/>
          <w:numId w:val="26"/>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contractul de furnizare a energiei electrice încheiat între </w:t>
      </w:r>
      <w:r w:rsidR="00EB200F" w:rsidRPr="00960360">
        <w:rPr>
          <w:rFonts w:eastAsia="Calibri"/>
          <w:lang w:val="ro-RO" w:eastAsia="en-US"/>
        </w:rPr>
        <w:t xml:space="preserve">consumatorul </w:t>
      </w:r>
      <w:r w:rsidR="009A5969" w:rsidRPr="00960360">
        <w:rPr>
          <w:lang w:val="ro-RO"/>
        </w:rPr>
        <w:t>noncasnic</w:t>
      </w:r>
      <w:r w:rsidRPr="00960360">
        <w:rPr>
          <w:rFonts w:eastAsia="Calibri"/>
          <w:lang w:val="ro-RO" w:eastAsia="en-US"/>
        </w:rPr>
        <w:t xml:space="preserve"> și furnizor, precum și actul de delimitare </w:t>
      </w:r>
      <w:r w:rsidR="008B7ACC" w:rsidRPr="00960360">
        <w:rPr>
          <w:rFonts w:eastAsia="Calibri"/>
          <w:lang w:val="ro-RO" w:eastAsia="en-US"/>
        </w:rPr>
        <w:t xml:space="preserve">semnat de </w:t>
      </w:r>
      <w:r w:rsidR="00EB200F" w:rsidRPr="00960360">
        <w:rPr>
          <w:rFonts w:eastAsia="Calibri"/>
          <w:lang w:val="ro-RO" w:eastAsia="en-US"/>
        </w:rPr>
        <w:t xml:space="preserve">consumatorul </w:t>
      </w:r>
      <w:r w:rsidR="009A5969" w:rsidRPr="00960360">
        <w:rPr>
          <w:lang w:val="ro-RO"/>
        </w:rPr>
        <w:t>noncasnic</w:t>
      </w:r>
      <w:r w:rsidRPr="00960360">
        <w:rPr>
          <w:rFonts w:eastAsia="Calibri"/>
          <w:lang w:val="ro-RO" w:eastAsia="en-US"/>
        </w:rPr>
        <w:t xml:space="preserve"> și operatorul de sistem;</w:t>
      </w:r>
    </w:p>
    <w:p w14:paraId="66912C7B" w14:textId="6588B095" w:rsidR="00F335AF" w:rsidRPr="00960360" w:rsidRDefault="00F335AF" w:rsidP="00453482">
      <w:pPr>
        <w:pStyle w:val="NormalWeb"/>
        <w:numPr>
          <w:ilvl w:val="0"/>
          <w:numId w:val="26"/>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pașapoartele tehnice ale echipamentului electric de bază, clădirilor și edificiilor obiectivelor energetice, certificatele de corespundere a echipamentului și materialelor;</w:t>
      </w:r>
    </w:p>
    <w:p w14:paraId="6A644A4A" w14:textId="47EB39B1" w:rsidR="00F335AF" w:rsidRPr="00960360" w:rsidRDefault="00F335AF" w:rsidP="00453482">
      <w:pPr>
        <w:pStyle w:val="NormalWeb"/>
        <w:numPr>
          <w:ilvl w:val="0"/>
          <w:numId w:val="26"/>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instrucțiunile de producere</w:t>
      </w:r>
      <w:r w:rsidRPr="00960360">
        <w:rPr>
          <w:rFonts w:eastAsia="Calibri"/>
          <w:i/>
          <w:lang w:val="ro-RO" w:eastAsia="en-US"/>
        </w:rPr>
        <w:t xml:space="preserve"> </w:t>
      </w:r>
      <w:r w:rsidRPr="00960360">
        <w:rPr>
          <w:rFonts w:eastAsia="Calibri"/>
          <w:lang w:val="ro-RO" w:eastAsia="en-US"/>
        </w:rPr>
        <w:t>cu privire la exploatarea instalațiilor electrice;</w:t>
      </w:r>
    </w:p>
    <w:p w14:paraId="647E32BB" w14:textId="77777777" w:rsidR="002518A8" w:rsidRPr="00960360" w:rsidRDefault="00F335AF" w:rsidP="00453482">
      <w:pPr>
        <w:pStyle w:val="NormalWeb"/>
        <w:numPr>
          <w:ilvl w:val="0"/>
          <w:numId w:val="26"/>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fișele de post pentru fiecare loc de muncă, instrucțiunile de securitate și sănătate în muncă la locurile de muncă, instrucțiunile de apărare împotriva incendiilor, instrucțiunile de prevenire și lichidare a avariilor, instrucțiunea de executare a manevrelor fără dispoziție de lucru, instrucțiunea de evidență și utilizare </w:t>
      </w:r>
      <w:r w:rsidR="002E361B" w:rsidRPr="00960360">
        <w:rPr>
          <w:rFonts w:eastAsia="Calibri"/>
          <w:lang w:val="ro-RO" w:eastAsia="en-US"/>
        </w:rPr>
        <w:t xml:space="preserve">eficientă </w:t>
      </w:r>
      <w:r w:rsidRPr="00960360">
        <w:rPr>
          <w:rFonts w:eastAsia="Calibri"/>
          <w:lang w:val="ro-RO" w:eastAsia="en-US"/>
        </w:rPr>
        <w:t>a energiei electrice.</w:t>
      </w:r>
    </w:p>
    <w:p w14:paraId="2EE99E98" w14:textId="722E54FC" w:rsidR="002518A8"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Toate instrucțiunile se elaborează ținând cont de tipul lucrărilor executate (lucrările de manevre operative în instalațiile electrice, lucrările de escaladare, lucrările la înălțime, de </w:t>
      </w:r>
      <w:r w:rsidR="00603C00" w:rsidRPr="00960360">
        <w:rPr>
          <w:rFonts w:eastAsia="Calibri"/>
          <w:lang w:val="ro-RO" w:eastAsia="en-US"/>
        </w:rPr>
        <w:t>montaj</w:t>
      </w:r>
      <w:r w:rsidRPr="00960360">
        <w:rPr>
          <w:rFonts w:eastAsia="Calibri"/>
          <w:lang w:val="ro-RO" w:eastAsia="en-US"/>
        </w:rPr>
        <w:t xml:space="preserve">, de reglare, de reparații, de efectuare a măsurărilor și încercărilor etc.) și se aprobă de </w:t>
      </w:r>
      <w:r w:rsidR="008636A2" w:rsidRPr="00960360">
        <w:rPr>
          <w:rFonts w:eastAsia="Calibri"/>
          <w:lang w:val="ro-RO" w:eastAsia="en-US"/>
        </w:rPr>
        <w:t xml:space="preserve">către </w:t>
      </w:r>
      <w:r w:rsidR="00891ADC" w:rsidRPr="00960360">
        <w:rPr>
          <w:lang w:val="ro-RO"/>
        </w:rPr>
        <w:t>administratorul</w:t>
      </w:r>
      <w:r w:rsidRPr="00960360">
        <w:rPr>
          <w:rFonts w:eastAsia="Calibri"/>
          <w:lang w:val="ro-RO" w:eastAsia="en-US"/>
        </w:rPr>
        <w:t xml:space="preserve"> </w:t>
      </w:r>
      <w:r w:rsidR="00EB200F" w:rsidRPr="00960360">
        <w:rPr>
          <w:rFonts w:eastAsia="Calibri"/>
          <w:lang w:val="ro-RO" w:eastAsia="en-US"/>
        </w:rPr>
        <w:t xml:space="preserve">consumatorului </w:t>
      </w:r>
      <w:r w:rsidR="009A5969" w:rsidRPr="00960360">
        <w:rPr>
          <w:lang w:val="ro-RO"/>
        </w:rPr>
        <w:t>noncasnic</w:t>
      </w:r>
      <w:r w:rsidRPr="00960360">
        <w:rPr>
          <w:rFonts w:eastAsia="Calibri"/>
          <w:lang w:val="ro-RO" w:eastAsia="en-US"/>
        </w:rPr>
        <w:t>.</w:t>
      </w:r>
    </w:p>
    <w:p w14:paraId="4E4D21AA" w14:textId="3E36F52D"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Setul de documente, enumerat </w:t>
      </w:r>
      <w:r w:rsidR="00EB200F" w:rsidRPr="00960360">
        <w:rPr>
          <w:rFonts w:eastAsia="Calibri"/>
          <w:lang w:val="ro-RO" w:eastAsia="en-US"/>
        </w:rPr>
        <w:t xml:space="preserve">în pct. </w:t>
      </w:r>
      <w:r w:rsidR="002333EC" w:rsidRPr="00960360">
        <w:rPr>
          <w:rFonts w:eastAsia="Calibri"/>
          <w:lang w:val="ro-RO" w:eastAsia="en-US"/>
        </w:rPr>
        <w:t xml:space="preserve">138 </w:t>
      </w:r>
      <w:r w:rsidR="00D90892" w:rsidRPr="00960360">
        <w:rPr>
          <w:rFonts w:eastAsia="Calibri"/>
          <w:lang w:val="ro-RO" w:eastAsia="en-US"/>
        </w:rPr>
        <w:t>din prezentele Norme</w:t>
      </w:r>
      <w:r w:rsidRPr="00960360">
        <w:rPr>
          <w:rFonts w:eastAsia="Calibri"/>
          <w:lang w:val="ro-RO" w:eastAsia="en-US"/>
        </w:rPr>
        <w:t xml:space="preserve">, trebuie să </w:t>
      </w:r>
      <w:r w:rsidR="00476CAB" w:rsidRPr="00960360">
        <w:rPr>
          <w:rFonts w:eastAsia="Calibri"/>
          <w:lang w:val="ro-RO" w:eastAsia="en-US"/>
        </w:rPr>
        <w:t xml:space="preserve">fie păstrat </w:t>
      </w:r>
      <w:r w:rsidRPr="00960360">
        <w:rPr>
          <w:rFonts w:eastAsia="Calibri"/>
          <w:lang w:val="ro-RO" w:eastAsia="en-US"/>
        </w:rPr>
        <w:t xml:space="preserve">la </w:t>
      </w:r>
      <w:r w:rsidR="00EB200F" w:rsidRPr="00960360">
        <w:rPr>
          <w:rFonts w:eastAsia="Calibri"/>
          <w:lang w:val="ro-RO" w:eastAsia="en-US"/>
        </w:rPr>
        <w:t xml:space="preserve">consumatorul </w:t>
      </w:r>
      <w:r w:rsidR="009A5969" w:rsidRPr="00960360">
        <w:rPr>
          <w:lang w:val="ro-RO"/>
        </w:rPr>
        <w:t>noncasnic</w:t>
      </w:r>
      <w:r w:rsidRPr="00960360">
        <w:rPr>
          <w:rFonts w:eastAsia="Calibri"/>
          <w:lang w:val="ro-RO" w:eastAsia="en-US"/>
        </w:rPr>
        <w:t xml:space="preserve"> și, în cazul schimbării proprietarului, se transmite, în volum complet, noului proprietar. Modalitatea de păstrare a documentației se determină de </w:t>
      </w:r>
      <w:r w:rsidR="00891ADC" w:rsidRPr="00960360">
        <w:rPr>
          <w:lang w:val="ro-RO"/>
        </w:rPr>
        <w:t>administratorul</w:t>
      </w:r>
      <w:r w:rsidRPr="00960360">
        <w:rPr>
          <w:rFonts w:eastAsia="Calibri"/>
          <w:lang w:val="ro-RO" w:eastAsia="en-US"/>
        </w:rPr>
        <w:t xml:space="preserve"> </w:t>
      </w:r>
      <w:r w:rsidR="00EB200F" w:rsidRPr="00960360">
        <w:rPr>
          <w:rFonts w:eastAsia="Calibri"/>
          <w:lang w:val="ro-RO" w:eastAsia="en-US"/>
        </w:rPr>
        <w:t xml:space="preserve">consumatorului </w:t>
      </w:r>
      <w:r w:rsidR="009A5969" w:rsidRPr="00960360">
        <w:rPr>
          <w:lang w:val="ro-RO"/>
        </w:rPr>
        <w:t>noncasnic</w:t>
      </w:r>
      <w:r w:rsidRPr="00960360">
        <w:rPr>
          <w:rFonts w:eastAsia="Calibri"/>
          <w:lang w:val="ro-RO" w:eastAsia="en-US"/>
        </w:rPr>
        <w:t xml:space="preserve">, ținând cont de prevederile </w:t>
      </w:r>
      <w:r w:rsidR="00EB200F" w:rsidRPr="00960360">
        <w:rPr>
          <w:lang w:val="ro-RO"/>
        </w:rPr>
        <w:t xml:space="preserve">Indicatorului documentelor-tip și a </w:t>
      </w:r>
      <w:r w:rsidR="00EB200F" w:rsidRPr="00960360">
        <w:rPr>
          <w:lang w:val="ro-RO"/>
        </w:rPr>
        <w:lastRenderedPageBreak/>
        <w:t>termenelor lor de păstrare pentru organele administrației publice, pentru instituțiile, organizațiile și întreprinderile Republicii Moldova.</w:t>
      </w:r>
    </w:p>
    <w:p w14:paraId="5C5E41D1" w14:textId="5F543D8A" w:rsidR="002518A8"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La fiecare </w:t>
      </w:r>
      <w:r w:rsidR="00EB200F" w:rsidRPr="00960360">
        <w:rPr>
          <w:rFonts w:eastAsia="Calibri"/>
          <w:lang w:val="ro-RO" w:eastAsia="en-US"/>
        </w:rPr>
        <w:t xml:space="preserve">consumator </w:t>
      </w:r>
      <w:r w:rsidR="009A5969" w:rsidRPr="00960360">
        <w:rPr>
          <w:lang w:val="ro-RO"/>
        </w:rPr>
        <w:t>noncasnic</w:t>
      </w:r>
      <w:r w:rsidRPr="00960360">
        <w:rPr>
          <w:rFonts w:eastAsia="Calibri"/>
          <w:lang w:val="ro-RO" w:eastAsia="en-US"/>
        </w:rPr>
        <w:t xml:space="preserve">, </w:t>
      </w:r>
      <w:r w:rsidR="0005339A" w:rsidRPr="00960360">
        <w:rPr>
          <w:rFonts w:eastAsia="Calibri"/>
          <w:lang w:val="ro-RO" w:eastAsia="en-US"/>
        </w:rPr>
        <w:t xml:space="preserve">precum </w:t>
      </w:r>
      <w:r w:rsidRPr="00960360">
        <w:rPr>
          <w:rFonts w:eastAsia="Calibri"/>
          <w:lang w:val="ro-RO" w:eastAsia="en-US"/>
        </w:rPr>
        <w:t xml:space="preserve">și </w:t>
      </w:r>
      <w:r w:rsidR="00880BB9" w:rsidRPr="00960360">
        <w:rPr>
          <w:rFonts w:eastAsia="Calibri"/>
          <w:lang w:val="ro-RO" w:eastAsia="en-US"/>
        </w:rPr>
        <w:t>la</w:t>
      </w:r>
      <w:r w:rsidR="00D37C99" w:rsidRPr="00960360">
        <w:rPr>
          <w:rFonts w:eastAsia="Calibri"/>
          <w:lang w:val="ro-RO" w:eastAsia="en-US"/>
        </w:rPr>
        <w:t xml:space="preserve"> </w:t>
      </w:r>
      <w:r w:rsidRPr="00960360">
        <w:rPr>
          <w:rFonts w:eastAsia="Calibri"/>
          <w:lang w:val="ro-RO" w:eastAsia="en-US"/>
        </w:rPr>
        <w:t xml:space="preserve">subdiviziunile structurale, trebuie să fie </w:t>
      </w:r>
      <w:r w:rsidR="00D37C99" w:rsidRPr="00960360">
        <w:rPr>
          <w:rFonts w:eastAsia="Calibri"/>
          <w:lang w:val="ro-RO" w:eastAsia="en-US"/>
        </w:rPr>
        <w:t xml:space="preserve">setul </w:t>
      </w:r>
      <w:r w:rsidRPr="00960360">
        <w:rPr>
          <w:rFonts w:eastAsia="Calibri"/>
          <w:lang w:val="ro-RO" w:eastAsia="en-US"/>
        </w:rPr>
        <w:t xml:space="preserve">documentației tehnice, aprobat de către conducătorul tehnic al </w:t>
      </w:r>
      <w:r w:rsidR="00EB200F" w:rsidRPr="00960360">
        <w:rPr>
          <w:rFonts w:eastAsia="Calibri"/>
          <w:lang w:val="ro-RO" w:eastAsia="en-US"/>
        </w:rPr>
        <w:t xml:space="preserve">consumatorului </w:t>
      </w:r>
      <w:r w:rsidR="008B4133" w:rsidRPr="00960360">
        <w:rPr>
          <w:lang w:val="ro-RO"/>
        </w:rPr>
        <w:t>noncasnic</w:t>
      </w:r>
      <w:r w:rsidRPr="00960360">
        <w:rPr>
          <w:rFonts w:eastAsia="Calibri"/>
          <w:lang w:val="ro-RO" w:eastAsia="en-US"/>
        </w:rPr>
        <w:t xml:space="preserve">. Setul complet de instrucțiuni trebuie să se păstreze la </w:t>
      </w:r>
      <w:r w:rsidR="00C70896" w:rsidRPr="00960360">
        <w:rPr>
          <w:rFonts w:eastAsia="Calibri"/>
          <w:lang w:val="ro-RO" w:eastAsia="en-US"/>
        </w:rPr>
        <w:t xml:space="preserve">persoana responsabilă </w:t>
      </w:r>
      <w:r w:rsidRPr="00960360">
        <w:rPr>
          <w:rFonts w:eastAsia="Calibri"/>
          <w:lang w:val="ro-RO" w:eastAsia="en-US"/>
        </w:rPr>
        <w:t xml:space="preserve">de gospodăria electrică al secției (sectorului), iar setul necesar pentru locul de muncă – </w:t>
      </w:r>
      <w:r w:rsidR="00C7119E" w:rsidRPr="00960360">
        <w:rPr>
          <w:rFonts w:eastAsia="Calibri"/>
          <w:lang w:val="ro-RO" w:eastAsia="en-US"/>
        </w:rPr>
        <w:t xml:space="preserve">la locul de muncă al </w:t>
      </w:r>
      <w:r w:rsidRPr="00960360">
        <w:rPr>
          <w:rFonts w:eastAsia="Calibri"/>
          <w:lang w:val="ro-RO" w:eastAsia="en-US"/>
        </w:rPr>
        <w:t>personalul</w:t>
      </w:r>
      <w:r w:rsidR="00C7119E" w:rsidRPr="00960360">
        <w:rPr>
          <w:rFonts w:eastAsia="Calibri"/>
          <w:lang w:val="ro-RO" w:eastAsia="en-US"/>
        </w:rPr>
        <w:t>ui</w:t>
      </w:r>
      <w:r w:rsidRPr="00960360">
        <w:rPr>
          <w:rFonts w:eastAsia="Calibri"/>
          <w:lang w:val="ro-RO" w:eastAsia="en-US"/>
        </w:rPr>
        <w:t xml:space="preserve"> respectiv. Originalul setului de documente </w:t>
      </w:r>
      <w:r w:rsidR="00C7119E" w:rsidRPr="00960360">
        <w:rPr>
          <w:rFonts w:eastAsia="Calibri"/>
          <w:lang w:val="ro-RO" w:eastAsia="en-US"/>
        </w:rPr>
        <w:t>se păstrează</w:t>
      </w:r>
      <w:r w:rsidRPr="00960360">
        <w:rPr>
          <w:rFonts w:eastAsia="Calibri"/>
          <w:lang w:val="ro-RO" w:eastAsia="en-US"/>
        </w:rPr>
        <w:t xml:space="preserve"> în arhiva </w:t>
      </w:r>
      <w:r w:rsidR="000B7201" w:rsidRPr="00960360">
        <w:rPr>
          <w:rFonts w:eastAsia="Calibri"/>
          <w:lang w:val="ro-RO" w:eastAsia="en-US"/>
        </w:rPr>
        <w:t xml:space="preserve">consumatorului </w:t>
      </w:r>
      <w:r w:rsidR="008B4133" w:rsidRPr="00960360">
        <w:rPr>
          <w:lang w:val="ro-RO"/>
        </w:rPr>
        <w:t>noncasnic</w:t>
      </w:r>
      <w:r w:rsidRPr="00960360">
        <w:rPr>
          <w:rFonts w:eastAsia="Calibri"/>
          <w:lang w:val="ro-RO" w:eastAsia="en-US"/>
        </w:rPr>
        <w:t>.</w:t>
      </w:r>
    </w:p>
    <w:p w14:paraId="71F588C5" w14:textId="5D68881A" w:rsidR="002518A8" w:rsidRPr="00960360" w:rsidRDefault="00880BB9"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Setul </w:t>
      </w:r>
      <w:r w:rsidR="00C7119E" w:rsidRPr="00960360">
        <w:rPr>
          <w:rFonts w:eastAsia="Calibri"/>
          <w:lang w:val="ro-RO" w:eastAsia="en-US"/>
        </w:rPr>
        <w:t>documentației tehnice</w:t>
      </w:r>
      <w:r w:rsidR="00C7119E" w:rsidRPr="00960360" w:rsidDel="00C7119E">
        <w:rPr>
          <w:rFonts w:eastAsia="Calibri"/>
          <w:lang w:val="ro-RO" w:eastAsia="en-US"/>
        </w:rPr>
        <w:t xml:space="preserve"> </w:t>
      </w:r>
      <w:r w:rsidR="00F335AF" w:rsidRPr="00960360">
        <w:rPr>
          <w:rFonts w:eastAsia="Calibri"/>
          <w:lang w:val="ro-RO" w:eastAsia="en-US"/>
        </w:rPr>
        <w:t xml:space="preserve">trebuie să fie revăzute nu mai rar de </w:t>
      </w:r>
      <w:r w:rsidR="00731B6C" w:rsidRPr="00960360">
        <w:rPr>
          <w:rFonts w:eastAsia="Calibri"/>
          <w:lang w:val="ro-RO" w:eastAsia="en-US"/>
        </w:rPr>
        <w:t xml:space="preserve">o </w:t>
      </w:r>
      <w:r w:rsidR="00F335AF" w:rsidRPr="00960360">
        <w:rPr>
          <w:rFonts w:eastAsia="Calibri"/>
          <w:lang w:val="ro-RO" w:eastAsia="en-US"/>
        </w:rPr>
        <w:t>dată în 3 ani.</w:t>
      </w:r>
    </w:p>
    <w:p w14:paraId="5E57ECDB" w14:textId="1D1041BF"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Setul de documente trebuie să conțină:</w:t>
      </w:r>
    </w:p>
    <w:p w14:paraId="6E2672DC" w14:textId="14387E7B" w:rsidR="00F335AF" w:rsidRPr="00960360" w:rsidRDefault="00F335AF" w:rsidP="00453482">
      <w:pPr>
        <w:pStyle w:val="NormalWeb"/>
        <w:numPr>
          <w:ilvl w:val="0"/>
          <w:numId w:val="27"/>
        </w:numPr>
        <w:tabs>
          <w:tab w:val="left" w:pos="851"/>
        </w:tabs>
        <w:spacing w:before="0" w:beforeAutospacing="0" w:after="0" w:afterAutospacing="0"/>
        <w:ind w:left="-142" w:firstLine="709"/>
        <w:jc w:val="both"/>
        <w:rPr>
          <w:rFonts w:eastAsia="Calibri"/>
          <w:lang w:val="ro-RO" w:eastAsia="en-US"/>
        </w:rPr>
      </w:pPr>
      <w:r w:rsidRPr="00960360">
        <w:rPr>
          <w:rFonts w:eastAsia="Calibri"/>
          <w:lang w:val="ro-RO" w:eastAsia="en-US"/>
        </w:rPr>
        <w:t xml:space="preserve">registrele de evidență a echipamentului electric cu enumerarea echipamentului de bază și cu indicarea parametrilor tehnici, precum și numărul de inventariere (la registre se anexează instrucțiunile de exploatare și pașapoartele tehnice elaborate de producător, certificatele de corespundere a articolelor și materialelor, </w:t>
      </w:r>
      <w:r w:rsidR="00C53E4F" w:rsidRPr="00960360">
        <w:rPr>
          <w:rFonts w:eastAsia="Calibri"/>
          <w:lang w:val="ro-RO" w:eastAsia="en-US"/>
        </w:rPr>
        <w:t>rapoartele tehnice</w:t>
      </w:r>
      <w:r w:rsidRPr="00960360">
        <w:rPr>
          <w:rFonts w:eastAsia="Calibri"/>
          <w:lang w:val="ro-RO" w:eastAsia="en-US"/>
        </w:rPr>
        <w:t xml:space="preserve"> ale măsurărilor și încercărilor, actele de reparații ale echipamentelor și liniilor electrice, de </w:t>
      </w:r>
      <w:r w:rsidR="00A128A2" w:rsidRPr="00960360">
        <w:rPr>
          <w:rFonts w:eastAsia="Calibri"/>
          <w:lang w:val="ro-RO" w:eastAsia="en-US"/>
        </w:rPr>
        <w:t>mentenanță</w:t>
      </w:r>
      <w:r w:rsidRPr="00960360">
        <w:rPr>
          <w:rFonts w:eastAsia="Calibri"/>
          <w:lang w:val="ro-RO" w:eastAsia="en-US"/>
        </w:rPr>
        <w:t xml:space="preserve"> a instalațiilor de PRA);</w:t>
      </w:r>
    </w:p>
    <w:p w14:paraId="541151F0" w14:textId="315EF10B" w:rsidR="00F335AF" w:rsidRPr="00960360" w:rsidRDefault="00F335AF" w:rsidP="00453482">
      <w:pPr>
        <w:pStyle w:val="NormalWeb"/>
        <w:numPr>
          <w:ilvl w:val="0"/>
          <w:numId w:val="27"/>
        </w:numPr>
        <w:tabs>
          <w:tab w:val="left" w:pos="851"/>
        </w:tabs>
        <w:spacing w:before="0" w:beforeAutospacing="0" w:after="0" w:afterAutospacing="0"/>
        <w:ind w:left="-142" w:firstLine="709"/>
        <w:jc w:val="both"/>
        <w:rPr>
          <w:rFonts w:eastAsia="Calibri"/>
          <w:lang w:val="ro-RO" w:eastAsia="en-US"/>
        </w:rPr>
      </w:pPr>
      <w:r w:rsidRPr="00960360">
        <w:rPr>
          <w:rFonts w:eastAsia="Calibri"/>
          <w:lang w:val="ro-RO" w:eastAsia="en-US"/>
        </w:rPr>
        <w:t xml:space="preserve">detaliile de execuție a echipamentului electric, a instalațiilor electrice și edificiilor, a componentelor de rezervă, a traseelor </w:t>
      </w:r>
      <w:r w:rsidR="00C55280" w:rsidRPr="00960360">
        <w:rPr>
          <w:rFonts w:eastAsia="Calibri"/>
          <w:lang w:val="ro-RO" w:eastAsia="en-US"/>
        </w:rPr>
        <w:t>LEA</w:t>
      </w:r>
      <w:r w:rsidRPr="00960360">
        <w:rPr>
          <w:rFonts w:eastAsia="Calibri"/>
          <w:lang w:val="ro-RO" w:eastAsia="en-US"/>
        </w:rPr>
        <w:t xml:space="preserve"> și </w:t>
      </w:r>
      <w:r w:rsidR="00C55280" w:rsidRPr="00960360">
        <w:rPr>
          <w:rFonts w:eastAsia="Calibri"/>
          <w:lang w:val="ro-RO" w:eastAsia="en-US"/>
        </w:rPr>
        <w:t>LEC,</w:t>
      </w:r>
      <w:r w:rsidRPr="00960360">
        <w:rPr>
          <w:rFonts w:eastAsia="Calibri"/>
          <w:lang w:val="ro-RO" w:eastAsia="en-US"/>
        </w:rPr>
        <w:t xml:space="preserve"> </w:t>
      </w:r>
      <w:r w:rsidR="00C55280" w:rsidRPr="00960360">
        <w:rPr>
          <w:rFonts w:eastAsia="Calibri"/>
          <w:lang w:val="ro-RO" w:eastAsia="en-US"/>
        </w:rPr>
        <w:t xml:space="preserve">precum </w:t>
      </w:r>
      <w:r w:rsidRPr="00960360">
        <w:rPr>
          <w:rFonts w:eastAsia="Calibri"/>
          <w:lang w:val="ro-RO" w:eastAsia="en-US"/>
        </w:rPr>
        <w:t xml:space="preserve">și registrele </w:t>
      </w:r>
      <w:r w:rsidR="00C55280" w:rsidRPr="00960360">
        <w:rPr>
          <w:rFonts w:eastAsia="Calibri"/>
          <w:lang w:val="ro-RO" w:eastAsia="en-US"/>
        </w:rPr>
        <w:t>LEC</w:t>
      </w:r>
      <w:r w:rsidRPr="00960360">
        <w:rPr>
          <w:rFonts w:eastAsia="Calibri"/>
          <w:lang w:val="ro-RO" w:eastAsia="en-US"/>
        </w:rPr>
        <w:t>;</w:t>
      </w:r>
    </w:p>
    <w:p w14:paraId="3781534F" w14:textId="59075102" w:rsidR="00F335AF" w:rsidRPr="00960360" w:rsidRDefault="00F335AF" w:rsidP="00453482">
      <w:pPr>
        <w:pStyle w:val="NormalWeb"/>
        <w:numPr>
          <w:ilvl w:val="0"/>
          <w:numId w:val="27"/>
        </w:numPr>
        <w:tabs>
          <w:tab w:val="left" w:pos="851"/>
        </w:tabs>
        <w:spacing w:before="0" w:beforeAutospacing="0" w:after="0" w:afterAutospacing="0"/>
        <w:ind w:left="-142" w:firstLine="709"/>
        <w:jc w:val="both"/>
        <w:rPr>
          <w:rFonts w:eastAsia="Calibri"/>
          <w:lang w:val="ro-RO" w:eastAsia="en-US"/>
        </w:rPr>
      </w:pPr>
      <w:r w:rsidRPr="00960360">
        <w:rPr>
          <w:rFonts w:eastAsia="Calibri"/>
          <w:lang w:val="ro-RO" w:eastAsia="en-US"/>
        </w:rPr>
        <w:t xml:space="preserve">detaliile de execuție a traseelor </w:t>
      </w:r>
      <w:r w:rsidR="00760877" w:rsidRPr="00960360">
        <w:rPr>
          <w:rFonts w:eastAsia="Calibri"/>
          <w:lang w:val="ro-RO" w:eastAsia="en-US"/>
        </w:rPr>
        <w:t xml:space="preserve">liniilor electrice </w:t>
      </w:r>
      <w:r w:rsidRPr="00960360">
        <w:rPr>
          <w:rFonts w:eastAsia="Calibri"/>
          <w:lang w:val="ro-RO" w:eastAsia="en-US"/>
        </w:rPr>
        <w:t xml:space="preserve">subterane </w:t>
      </w:r>
      <w:r w:rsidR="00760877" w:rsidRPr="00960360">
        <w:rPr>
          <w:rFonts w:eastAsia="Calibri"/>
          <w:lang w:val="ro-RO" w:eastAsia="en-US"/>
        </w:rPr>
        <w:t xml:space="preserve">(în continuare – LES) </w:t>
      </w:r>
      <w:r w:rsidRPr="00960360">
        <w:rPr>
          <w:rFonts w:eastAsia="Calibri"/>
          <w:lang w:val="ro-RO" w:eastAsia="en-US"/>
        </w:rPr>
        <w:t>și a instalațiilor de legare la pământ</w:t>
      </w:r>
      <w:r w:rsidR="008F7ADC" w:rsidRPr="00960360">
        <w:rPr>
          <w:rFonts w:eastAsia="Calibri"/>
          <w:lang w:val="ro-RO" w:eastAsia="en-US"/>
        </w:rPr>
        <w:t>,</w:t>
      </w:r>
      <w:r w:rsidRPr="00960360">
        <w:rPr>
          <w:rFonts w:eastAsia="Calibri"/>
          <w:lang w:val="ro-RO" w:eastAsia="en-US"/>
        </w:rPr>
        <w:t xml:space="preserve"> </w:t>
      </w:r>
      <w:r w:rsidR="00C7119E" w:rsidRPr="00960360">
        <w:rPr>
          <w:rFonts w:eastAsia="Calibri"/>
          <w:lang w:val="ro-RO" w:eastAsia="en-US"/>
        </w:rPr>
        <w:t>indicarea amplasamentului</w:t>
      </w:r>
      <w:r w:rsidRPr="00960360">
        <w:rPr>
          <w:rFonts w:eastAsia="Calibri"/>
          <w:lang w:val="ro-RO" w:eastAsia="en-US"/>
        </w:rPr>
        <w:t xml:space="preserve"> față de clădiri și edificii</w:t>
      </w:r>
      <w:r w:rsidR="00C7119E" w:rsidRPr="00960360">
        <w:rPr>
          <w:rFonts w:eastAsia="Calibri"/>
          <w:lang w:val="ro-RO" w:eastAsia="en-US"/>
        </w:rPr>
        <w:t xml:space="preserve">, </w:t>
      </w:r>
      <w:r w:rsidRPr="00960360">
        <w:rPr>
          <w:rFonts w:eastAsia="Calibri"/>
          <w:lang w:val="ro-RO" w:eastAsia="en-US"/>
        </w:rPr>
        <w:t>indicarea locurilor instalării manșoanelor cablurilor și intersecțiile</w:t>
      </w:r>
      <w:r w:rsidR="00C7119E" w:rsidRPr="00960360">
        <w:rPr>
          <w:rFonts w:eastAsia="Calibri"/>
          <w:lang w:val="ro-RO" w:eastAsia="en-US"/>
        </w:rPr>
        <w:t xml:space="preserve"> LEC</w:t>
      </w:r>
      <w:r w:rsidRPr="00960360">
        <w:rPr>
          <w:rFonts w:eastAsia="Calibri"/>
          <w:lang w:val="ro-RO" w:eastAsia="en-US"/>
        </w:rPr>
        <w:t xml:space="preserve"> cu alte comunicații;</w:t>
      </w:r>
    </w:p>
    <w:p w14:paraId="7765BF7C" w14:textId="59D787F7" w:rsidR="00F335AF" w:rsidRPr="00960360" w:rsidRDefault="00F335AF" w:rsidP="00453482">
      <w:pPr>
        <w:pStyle w:val="NormalWeb"/>
        <w:numPr>
          <w:ilvl w:val="0"/>
          <w:numId w:val="27"/>
        </w:numPr>
        <w:tabs>
          <w:tab w:val="left" w:pos="851"/>
        </w:tabs>
        <w:spacing w:before="0" w:beforeAutospacing="0" w:after="0" w:afterAutospacing="0"/>
        <w:ind w:left="-142" w:firstLine="709"/>
        <w:jc w:val="both"/>
        <w:rPr>
          <w:rFonts w:eastAsia="Calibri"/>
          <w:lang w:val="ro-RO" w:eastAsia="en-US"/>
        </w:rPr>
      </w:pPr>
      <w:r w:rsidRPr="00960360">
        <w:rPr>
          <w:rFonts w:eastAsia="Calibri"/>
          <w:lang w:val="ro-RO" w:eastAsia="en-US"/>
        </w:rPr>
        <w:t xml:space="preserve">schemele monofilare de alimentare cu energie electrică a </w:t>
      </w:r>
      <w:r w:rsidR="000B7201" w:rsidRPr="00960360">
        <w:rPr>
          <w:rFonts w:eastAsia="Calibri"/>
          <w:lang w:val="ro-RO" w:eastAsia="en-US"/>
        </w:rPr>
        <w:t xml:space="preserve">consumatorului </w:t>
      </w:r>
      <w:r w:rsidR="008B4133" w:rsidRPr="00960360">
        <w:rPr>
          <w:lang w:val="ro-RO"/>
        </w:rPr>
        <w:t>noncasnic</w:t>
      </w:r>
      <w:r w:rsidRPr="00960360">
        <w:rPr>
          <w:rFonts w:eastAsia="Calibri"/>
          <w:lang w:val="ro-RO" w:eastAsia="en-US"/>
        </w:rPr>
        <w:t xml:space="preserve">, elaborate de </w:t>
      </w:r>
      <w:r w:rsidR="00C70896" w:rsidRPr="00960360">
        <w:rPr>
          <w:rFonts w:eastAsia="Calibri"/>
          <w:lang w:val="ro-RO" w:eastAsia="en-US"/>
        </w:rPr>
        <w:t xml:space="preserve">persoana responsabilă </w:t>
      </w:r>
      <w:r w:rsidRPr="00960360">
        <w:rPr>
          <w:rFonts w:eastAsia="Calibri"/>
          <w:lang w:val="ro-RO" w:eastAsia="en-US"/>
        </w:rPr>
        <w:t xml:space="preserve">de gospodăria electrică și aprobate de </w:t>
      </w:r>
      <w:r w:rsidR="00891ADC" w:rsidRPr="00960360">
        <w:rPr>
          <w:lang w:val="ro-RO"/>
        </w:rPr>
        <w:t>administratorul</w:t>
      </w:r>
      <w:r w:rsidRPr="00960360">
        <w:rPr>
          <w:rFonts w:eastAsia="Calibri"/>
          <w:lang w:val="ro-RO" w:eastAsia="en-US"/>
        </w:rPr>
        <w:t xml:space="preserve"> </w:t>
      </w:r>
      <w:r w:rsidR="000B7201" w:rsidRPr="00960360">
        <w:rPr>
          <w:rFonts w:eastAsia="Calibri"/>
          <w:lang w:val="ro-RO" w:eastAsia="en-US"/>
        </w:rPr>
        <w:t>consumatorului</w:t>
      </w:r>
      <w:r w:rsidR="000B7201" w:rsidRPr="00960360">
        <w:rPr>
          <w:lang w:val="ro-RO"/>
        </w:rPr>
        <w:t xml:space="preserve"> </w:t>
      </w:r>
      <w:r w:rsidR="008B4133" w:rsidRPr="00960360">
        <w:rPr>
          <w:lang w:val="ro-RO"/>
        </w:rPr>
        <w:t>noncasnic</w:t>
      </w:r>
      <w:r w:rsidRPr="00960360">
        <w:rPr>
          <w:rFonts w:eastAsia="Calibri"/>
          <w:lang w:val="ro-RO" w:eastAsia="en-US"/>
        </w:rPr>
        <w:t>;</w:t>
      </w:r>
    </w:p>
    <w:p w14:paraId="156FE452" w14:textId="3D0C045B" w:rsidR="00F335AF" w:rsidRPr="00960360" w:rsidRDefault="00F335AF" w:rsidP="00453482">
      <w:pPr>
        <w:pStyle w:val="NormalWeb"/>
        <w:numPr>
          <w:ilvl w:val="0"/>
          <w:numId w:val="27"/>
        </w:numPr>
        <w:tabs>
          <w:tab w:val="left" w:pos="851"/>
        </w:tabs>
        <w:spacing w:before="0" w:beforeAutospacing="0" w:after="0" w:afterAutospacing="0"/>
        <w:ind w:left="-142" w:firstLine="709"/>
        <w:jc w:val="both"/>
        <w:rPr>
          <w:rFonts w:eastAsia="Calibri"/>
          <w:lang w:val="ro-RO" w:eastAsia="en-US"/>
        </w:rPr>
      </w:pPr>
      <w:r w:rsidRPr="00960360">
        <w:rPr>
          <w:rFonts w:eastAsia="Calibri"/>
          <w:lang w:val="ro-RO" w:eastAsia="en-US"/>
        </w:rPr>
        <w:t xml:space="preserve">actele de delimitare a </w:t>
      </w:r>
      <w:r w:rsidR="008B7ACC" w:rsidRPr="00960360">
        <w:rPr>
          <w:rFonts w:eastAsia="Calibri"/>
          <w:lang w:val="ro-RO" w:eastAsia="en-US"/>
        </w:rPr>
        <w:t>instalațiilor electrice</w:t>
      </w:r>
      <w:r w:rsidRPr="00960360">
        <w:rPr>
          <w:rFonts w:eastAsia="Calibri"/>
          <w:lang w:val="ro-RO" w:eastAsia="en-US"/>
        </w:rPr>
        <w:t xml:space="preserve"> și dispozițiile </w:t>
      </w:r>
      <w:r w:rsidR="00891ADC" w:rsidRPr="00960360">
        <w:rPr>
          <w:lang w:val="ro-RO"/>
        </w:rPr>
        <w:t>administratorului</w:t>
      </w:r>
      <w:r w:rsidRPr="00960360">
        <w:rPr>
          <w:rFonts w:eastAsia="Calibri"/>
          <w:lang w:val="ro-RO" w:eastAsia="en-US"/>
        </w:rPr>
        <w:t xml:space="preserve"> </w:t>
      </w:r>
      <w:r w:rsidR="000B7201" w:rsidRPr="00960360">
        <w:rPr>
          <w:rFonts w:eastAsia="Calibri"/>
          <w:lang w:val="ro-RO" w:eastAsia="en-US"/>
        </w:rPr>
        <w:t xml:space="preserve">consumatorului </w:t>
      </w:r>
      <w:r w:rsidR="008B4133" w:rsidRPr="00960360">
        <w:rPr>
          <w:lang w:val="ro-RO"/>
        </w:rPr>
        <w:t>noncasnic</w:t>
      </w:r>
      <w:r w:rsidR="008B4133" w:rsidRPr="00960360">
        <w:rPr>
          <w:rFonts w:eastAsia="Calibri"/>
          <w:lang w:val="ro-RO" w:eastAsia="en-US"/>
        </w:rPr>
        <w:t xml:space="preserve"> </w:t>
      </w:r>
      <w:r w:rsidRPr="00960360">
        <w:rPr>
          <w:rFonts w:eastAsia="Calibri"/>
          <w:lang w:val="ro-RO" w:eastAsia="en-US"/>
        </w:rPr>
        <w:t>cu privire la responsabilitățile de exploatare pentru subdiviziunile structurale (după necesitate);</w:t>
      </w:r>
    </w:p>
    <w:p w14:paraId="0096E367" w14:textId="59D2B17C" w:rsidR="00F335AF" w:rsidRPr="00960360" w:rsidRDefault="00F335AF" w:rsidP="00453482">
      <w:pPr>
        <w:pStyle w:val="NormalWeb"/>
        <w:numPr>
          <w:ilvl w:val="0"/>
          <w:numId w:val="27"/>
        </w:numPr>
        <w:tabs>
          <w:tab w:val="left" w:pos="851"/>
        </w:tabs>
        <w:spacing w:before="0" w:beforeAutospacing="0" w:after="0" w:afterAutospacing="0"/>
        <w:ind w:left="-142" w:firstLine="709"/>
        <w:jc w:val="both"/>
        <w:rPr>
          <w:rFonts w:eastAsia="Calibri"/>
          <w:lang w:val="ro-RO" w:eastAsia="en-US"/>
        </w:rPr>
      </w:pPr>
      <w:r w:rsidRPr="00960360">
        <w:rPr>
          <w:rFonts w:eastAsia="Calibri"/>
          <w:lang w:val="ro-RO" w:eastAsia="en-US"/>
        </w:rPr>
        <w:t>setul de instrucțiuni de producere cu privire la exploatarea instalațiilor electrice ale secției (sectorului) și seturile necesare ale fișelor de post și instrucțiunilor de securitate și sănătate în muncă pentru personalul secției (sectorului) date;</w:t>
      </w:r>
    </w:p>
    <w:p w14:paraId="379E9014" w14:textId="4277E018" w:rsidR="00F335AF" w:rsidRPr="00960360" w:rsidRDefault="0034694A" w:rsidP="00453482">
      <w:pPr>
        <w:pStyle w:val="NormalWeb"/>
        <w:numPr>
          <w:ilvl w:val="0"/>
          <w:numId w:val="27"/>
        </w:numPr>
        <w:tabs>
          <w:tab w:val="left" w:pos="851"/>
        </w:tabs>
        <w:spacing w:before="0" w:beforeAutospacing="0" w:after="0" w:afterAutospacing="0"/>
        <w:ind w:left="-142" w:firstLine="709"/>
        <w:jc w:val="both"/>
        <w:rPr>
          <w:rFonts w:eastAsia="Calibri"/>
          <w:lang w:val="ro-RO" w:eastAsia="en-US"/>
        </w:rPr>
      </w:pPr>
      <w:r w:rsidRPr="00960360">
        <w:rPr>
          <w:rFonts w:eastAsia="Calibri"/>
          <w:lang w:val="ro-RO" w:eastAsia="en-US"/>
        </w:rPr>
        <w:t xml:space="preserve">lista </w:t>
      </w:r>
      <w:r w:rsidR="00F335AF" w:rsidRPr="00960360">
        <w:rPr>
          <w:rFonts w:eastAsia="Calibri"/>
          <w:lang w:val="ro-RO" w:eastAsia="en-US"/>
        </w:rPr>
        <w:t>personalului:</w:t>
      </w:r>
    </w:p>
    <w:p w14:paraId="590A28CE" w14:textId="0BDCCAD9" w:rsidR="00F335AF" w:rsidRPr="00960360" w:rsidRDefault="00F335AF" w:rsidP="00453482">
      <w:pPr>
        <w:pStyle w:val="NormalWeb"/>
        <w:numPr>
          <w:ilvl w:val="1"/>
          <w:numId w:val="28"/>
        </w:numPr>
        <w:tabs>
          <w:tab w:val="left" w:pos="851"/>
          <w:tab w:val="left" w:pos="993"/>
        </w:tabs>
        <w:spacing w:before="0" w:beforeAutospacing="0" w:after="0" w:afterAutospacing="0"/>
        <w:ind w:left="0" w:firstLine="709"/>
        <w:jc w:val="both"/>
        <w:rPr>
          <w:rFonts w:eastAsia="Calibri"/>
          <w:lang w:val="ro-RO" w:eastAsia="en-US"/>
        </w:rPr>
      </w:pPr>
      <w:r w:rsidRPr="00960360">
        <w:rPr>
          <w:rFonts w:eastAsia="Calibri"/>
          <w:lang w:val="ro-RO" w:eastAsia="en-US"/>
        </w:rPr>
        <w:t>care au dreptul de a executa manevre operative, de a efectua convorbiri operative, de a efectua inspectări vizuale de sine stătătoare ale instalațiilor electrice, părții electrotehnice a echipamentului tehnologic;</w:t>
      </w:r>
    </w:p>
    <w:p w14:paraId="75CC4E75" w14:textId="305E8DF2" w:rsidR="00F335AF" w:rsidRPr="00960360" w:rsidRDefault="00F335AF" w:rsidP="00453482">
      <w:pPr>
        <w:pStyle w:val="NormalWeb"/>
        <w:numPr>
          <w:ilvl w:val="1"/>
          <w:numId w:val="28"/>
        </w:numPr>
        <w:tabs>
          <w:tab w:val="left" w:pos="851"/>
          <w:tab w:val="left" w:pos="993"/>
        </w:tabs>
        <w:spacing w:before="0" w:beforeAutospacing="0" w:after="0" w:afterAutospacing="0"/>
        <w:ind w:left="0" w:firstLine="709"/>
        <w:jc w:val="both"/>
        <w:rPr>
          <w:rFonts w:eastAsia="Calibri"/>
          <w:lang w:val="ro-RO" w:eastAsia="en-US"/>
        </w:rPr>
      </w:pPr>
      <w:r w:rsidRPr="00960360">
        <w:rPr>
          <w:rFonts w:eastAsia="Calibri"/>
          <w:lang w:val="ro-RO" w:eastAsia="en-US"/>
        </w:rPr>
        <w:t>care au dreptul de a emite autorizații și dispoziții de lucru;</w:t>
      </w:r>
    </w:p>
    <w:p w14:paraId="39EAE6B9" w14:textId="1E18CC7E" w:rsidR="00F335AF" w:rsidRPr="00960360" w:rsidRDefault="00F335AF" w:rsidP="00453482">
      <w:pPr>
        <w:pStyle w:val="NormalWeb"/>
        <w:numPr>
          <w:ilvl w:val="1"/>
          <w:numId w:val="28"/>
        </w:numPr>
        <w:tabs>
          <w:tab w:val="left" w:pos="851"/>
          <w:tab w:val="left" w:pos="993"/>
        </w:tabs>
        <w:spacing w:before="0" w:beforeAutospacing="0" w:after="0" w:afterAutospacing="0"/>
        <w:ind w:left="0" w:firstLine="709"/>
        <w:jc w:val="both"/>
        <w:rPr>
          <w:rFonts w:eastAsia="Calibri"/>
          <w:lang w:val="ro-RO" w:eastAsia="en-US"/>
        </w:rPr>
      </w:pPr>
      <w:r w:rsidRPr="00960360">
        <w:rPr>
          <w:rFonts w:eastAsia="Calibri"/>
          <w:lang w:val="ro-RO" w:eastAsia="en-US"/>
        </w:rPr>
        <w:t>care au dreptul de a executa funcțiile admitentului, conducătorului de lucrări, șefului de lucrări, supraveghetorului;</w:t>
      </w:r>
    </w:p>
    <w:p w14:paraId="03A229BE" w14:textId="4096C7F1" w:rsidR="00F335AF" w:rsidRPr="00960360" w:rsidRDefault="00F335AF" w:rsidP="00453482">
      <w:pPr>
        <w:pStyle w:val="NormalWeb"/>
        <w:numPr>
          <w:ilvl w:val="1"/>
          <w:numId w:val="28"/>
        </w:numPr>
        <w:tabs>
          <w:tab w:val="left" w:pos="851"/>
          <w:tab w:val="left" w:pos="993"/>
        </w:tabs>
        <w:spacing w:before="0" w:beforeAutospacing="0" w:after="0" w:afterAutospacing="0"/>
        <w:ind w:left="0" w:firstLine="709"/>
        <w:jc w:val="both"/>
        <w:rPr>
          <w:rFonts w:eastAsia="Calibri"/>
          <w:lang w:val="ro-RO" w:eastAsia="en-US"/>
        </w:rPr>
      </w:pPr>
      <w:r w:rsidRPr="00960360">
        <w:rPr>
          <w:rFonts w:eastAsia="Calibri"/>
          <w:lang w:val="ro-RO" w:eastAsia="en-US"/>
        </w:rPr>
        <w:t>admiși la verificarea prezenței gazelor în edificiile subterane;</w:t>
      </w:r>
    </w:p>
    <w:p w14:paraId="7F280C07" w14:textId="5658E3D0" w:rsidR="00F335AF" w:rsidRPr="00960360" w:rsidRDefault="00F335AF" w:rsidP="00453482">
      <w:pPr>
        <w:pStyle w:val="NormalWeb"/>
        <w:numPr>
          <w:ilvl w:val="1"/>
          <w:numId w:val="28"/>
        </w:numPr>
        <w:tabs>
          <w:tab w:val="left" w:pos="851"/>
          <w:tab w:val="left" w:pos="993"/>
        </w:tabs>
        <w:spacing w:before="0" w:beforeAutospacing="0" w:after="0" w:afterAutospacing="0"/>
        <w:ind w:left="0" w:firstLine="709"/>
        <w:jc w:val="both"/>
        <w:rPr>
          <w:rFonts w:eastAsia="Calibri"/>
          <w:lang w:val="ro-RO" w:eastAsia="en-US"/>
        </w:rPr>
      </w:pPr>
      <w:r w:rsidRPr="00960360">
        <w:rPr>
          <w:rFonts w:eastAsia="Calibri"/>
          <w:lang w:val="ro-RO" w:eastAsia="en-US"/>
        </w:rPr>
        <w:t>supuși verificării cunoștințelor pentru acordarea dreptului de executare a lucrărilor speciale în instalațiile electrice</w:t>
      </w:r>
      <w:r w:rsidR="00C4659D" w:rsidRPr="00960360">
        <w:rPr>
          <w:rFonts w:eastAsia="Calibri"/>
          <w:lang w:val="ro-RO" w:eastAsia="en-US"/>
        </w:rPr>
        <w:t>.</w:t>
      </w:r>
    </w:p>
    <w:p w14:paraId="3E62569D" w14:textId="1CE74011" w:rsidR="00F335AF" w:rsidRPr="00960360" w:rsidRDefault="008636A2" w:rsidP="00453482">
      <w:pPr>
        <w:pStyle w:val="NormalWeb"/>
        <w:numPr>
          <w:ilvl w:val="0"/>
          <w:numId w:val="27"/>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lista </w:t>
      </w:r>
      <w:r w:rsidR="00F335AF" w:rsidRPr="00960360">
        <w:rPr>
          <w:rFonts w:eastAsia="Calibri"/>
          <w:lang w:val="ro-RO" w:eastAsia="en-US"/>
        </w:rPr>
        <w:t>edificiilor subterane cu pericol de gaze și lucrărilor speciale în instalațiile electrice;</w:t>
      </w:r>
    </w:p>
    <w:p w14:paraId="5DA1986E" w14:textId="650BB4BA" w:rsidR="00F335AF" w:rsidRPr="00960360" w:rsidRDefault="00F335AF" w:rsidP="00453482">
      <w:pPr>
        <w:pStyle w:val="NormalWeb"/>
        <w:numPr>
          <w:ilvl w:val="0"/>
          <w:numId w:val="27"/>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lista </w:t>
      </w:r>
      <w:r w:rsidR="00C55280" w:rsidRPr="00960360">
        <w:rPr>
          <w:rFonts w:eastAsia="Calibri"/>
          <w:lang w:val="ro-RO" w:eastAsia="en-US"/>
        </w:rPr>
        <w:t>LEA</w:t>
      </w:r>
      <w:r w:rsidRPr="00960360">
        <w:rPr>
          <w:rFonts w:eastAsia="Calibri"/>
          <w:lang w:val="ro-RO" w:eastAsia="en-US"/>
        </w:rPr>
        <w:t>, care se află sub tensiune indusă după deconectare;</w:t>
      </w:r>
    </w:p>
    <w:p w14:paraId="1B61942C" w14:textId="0D213038" w:rsidR="00F335AF" w:rsidRPr="00960360" w:rsidRDefault="00F335AF" w:rsidP="00453482">
      <w:pPr>
        <w:pStyle w:val="NormalWeb"/>
        <w:numPr>
          <w:ilvl w:val="0"/>
          <w:numId w:val="27"/>
        </w:numPr>
        <w:tabs>
          <w:tab w:val="left" w:pos="993"/>
        </w:tabs>
        <w:spacing w:before="0" w:beforeAutospacing="0" w:after="0" w:afterAutospacing="0"/>
        <w:ind w:left="0" w:firstLine="567"/>
        <w:jc w:val="both"/>
        <w:rPr>
          <w:rFonts w:eastAsia="Calibri"/>
          <w:lang w:val="ro-RO" w:eastAsia="en-US"/>
        </w:rPr>
      </w:pPr>
      <w:r w:rsidRPr="00960360">
        <w:rPr>
          <w:rFonts w:eastAsia="Calibri"/>
          <w:lang w:val="ro-RO" w:eastAsia="en-US"/>
        </w:rPr>
        <w:t>lista lucrărilor executate în ordinea de exploatare curentă;</w:t>
      </w:r>
    </w:p>
    <w:p w14:paraId="097E1828" w14:textId="426372BA" w:rsidR="00F335AF" w:rsidRPr="00960360" w:rsidRDefault="00F335AF" w:rsidP="00453482">
      <w:pPr>
        <w:pStyle w:val="NormalWeb"/>
        <w:numPr>
          <w:ilvl w:val="0"/>
          <w:numId w:val="27"/>
        </w:numPr>
        <w:tabs>
          <w:tab w:val="left" w:pos="993"/>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lista instalațiilor electrice care necesită măsuri suplimentare de asigurare a </w:t>
      </w:r>
      <w:r w:rsidR="00292398" w:rsidRPr="00960360">
        <w:rPr>
          <w:rFonts w:eastAsia="Calibri"/>
          <w:lang w:val="ro-RO" w:eastAsia="en-US"/>
        </w:rPr>
        <w:t>securității în procesul de</w:t>
      </w:r>
      <w:r w:rsidRPr="00960360">
        <w:rPr>
          <w:rFonts w:eastAsia="Calibri"/>
          <w:lang w:val="ro-RO" w:eastAsia="en-US"/>
        </w:rPr>
        <w:t xml:space="preserve"> execut</w:t>
      </w:r>
      <w:r w:rsidR="00292398" w:rsidRPr="00960360">
        <w:rPr>
          <w:rFonts w:eastAsia="Calibri"/>
          <w:lang w:val="ro-RO" w:eastAsia="en-US"/>
        </w:rPr>
        <w:t>are a</w:t>
      </w:r>
      <w:r w:rsidRPr="00960360">
        <w:rPr>
          <w:rFonts w:eastAsia="Calibri"/>
          <w:lang w:val="ro-RO" w:eastAsia="en-US"/>
        </w:rPr>
        <w:t xml:space="preserve"> lucrărilor;</w:t>
      </w:r>
    </w:p>
    <w:p w14:paraId="4571648A" w14:textId="5C2A798B" w:rsidR="00F335AF" w:rsidRPr="00960360" w:rsidRDefault="00F335AF" w:rsidP="00453482">
      <w:pPr>
        <w:pStyle w:val="NormalWeb"/>
        <w:numPr>
          <w:ilvl w:val="0"/>
          <w:numId w:val="27"/>
        </w:numPr>
        <w:tabs>
          <w:tab w:val="left" w:pos="993"/>
        </w:tabs>
        <w:spacing w:before="0" w:beforeAutospacing="0" w:after="0" w:afterAutospacing="0"/>
        <w:ind w:left="0" w:firstLine="567"/>
        <w:jc w:val="both"/>
        <w:rPr>
          <w:lang w:val="ro-RO"/>
        </w:rPr>
      </w:pPr>
      <w:r w:rsidRPr="00960360">
        <w:rPr>
          <w:rFonts w:eastAsia="Calibri"/>
          <w:lang w:val="ro-RO" w:eastAsia="en-US"/>
        </w:rPr>
        <w:t xml:space="preserve">lista </w:t>
      </w:r>
      <w:r w:rsidRPr="00960360">
        <w:rPr>
          <w:lang w:val="ro-RO"/>
        </w:rPr>
        <w:t>personalului electrotehnic și electrotehnologic care necesită grupă de securitate electrică;</w:t>
      </w:r>
    </w:p>
    <w:p w14:paraId="2A2AC9D7" w14:textId="573005EB" w:rsidR="00F335AF" w:rsidRPr="00960360" w:rsidRDefault="00F335AF" w:rsidP="00453482">
      <w:pPr>
        <w:pStyle w:val="NormalWeb"/>
        <w:numPr>
          <w:ilvl w:val="0"/>
          <w:numId w:val="27"/>
        </w:numPr>
        <w:tabs>
          <w:tab w:val="left" w:pos="993"/>
        </w:tabs>
        <w:spacing w:before="0" w:beforeAutospacing="0" w:after="0" w:afterAutospacing="0"/>
        <w:ind w:left="0" w:firstLine="567"/>
        <w:jc w:val="both"/>
        <w:rPr>
          <w:lang w:val="ro-RO"/>
        </w:rPr>
      </w:pPr>
      <w:r w:rsidRPr="00960360">
        <w:rPr>
          <w:lang w:val="ro-RO"/>
        </w:rPr>
        <w:t>lista funcțiilor și locurilor de muncă pentru care este necesar</w:t>
      </w:r>
      <w:r w:rsidR="00BC252B" w:rsidRPr="00960360">
        <w:rPr>
          <w:lang w:val="ro-RO"/>
        </w:rPr>
        <w:t>ă</w:t>
      </w:r>
      <w:r w:rsidRPr="00960360">
        <w:rPr>
          <w:lang w:val="ro-RO"/>
        </w:rPr>
        <w:t xml:space="preserve"> </w:t>
      </w:r>
      <w:r w:rsidR="00BC252B" w:rsidRPr="00960360">
        <w:rPr>
          <w:lang w:val="ro-RO"/>
        </w:rPr>
        <w:t xml:space="preserve">acordarea </w:t>
      </w:r>
      <w:r w:rsidRPr="00960360">
        <w:rPr>
          <w:lang w:val="ro-RO"/>
        </w:rPr>
        <w:t>grupei I de securitate electrică;</w:t>
      </w:r>
    </w:p>
    <w:p w14:paraId="468E106D" w14:textId="793EE4BA" w:rsidR="00F335AF" w:rsidRPr="00960360" w:rsidRDefault="00F335AF" w:rsidP="00453482">
      <w:pPr>
        <w:pStyle w:val="NormalWeb"/>
        <w:numPr>
          <w:ilvl w:val="0"/>
          <w:numId w:val="27"/>
        </w:numPr>
        <w:tabs>
          <w:tab w:val="left" w:pos="993"/>
        </w:tabs>
        <w:spacing w:before="0" w:beforeAutospacing="0" w:after="0" w:afterAutospacing="0"/>
        <w:ind w:left="0" w:firstLine="567"/>
        <w:jc w:val="both"/>
        <w:rPr>
          <w:rFonts w:eastAsia="Calibri"/>
          <w:lang w:val="ro-RO" w:eastAsia="en-US"/>
        </w:rPr>
      </w:pPr>
      <w:r w:rsidRPr="00960360">
        <w:rPr>
          <w:rFonts w:eastAsia="Calibri"/>
          <w:lang w:val="ro-RO" w:eastAsia="en-US"/>
        </w:rPr>
        <w:t>delimitarea obligațiilor personalului electrotehnic și electrotehnologic;</w:t>
      </w:r>
    </w:p>
    <w:p w14:paraId="5318FED6" w14:textId="7CD99E44" w:rsidR="00F335AF" w:rsidRPr="00960360" w:rsidRDefault="00F335AF" w:rsidP="00453482">
      <w:pPr>
        <w:pStyle w:val="NormalWeb"/>
        <w:numPr>
          <w:ilvl w:val="0"/>
          <w:numId w:val="27"/>
        </w:numPr>
        <w:tabs>
          <w:tab w:val="left" w:pos="993"/>
        </w:tabs>
        <w:spacing w:before="0" w:beforeAutospacing="0" w:after="0" w:afterAutospacing="0"/>
        <w:ind w:left="0" w:firstLine="567"/>
        <w:jc w:val="both"/>
        <w:rPr>
          <w:rFonts w:eastAsia="Calibri"/>
          <w:lang w:val="ro-RO" w:eastAsia="en-US"/>
        </w:rPr>
      </w:pPr>
      <w:r w:rsidRPr="00960360">
        <w:rPr>
          <w:rFonts w:eastAsia="Calibri"/>
          <w:lang w:val="ro-RO" w:eastAsia="en-US"/>
        </w:rPr>
        <w:t>listele instalațiilor electrice aflate în dirijare operativă;</w:t>
      </w:r>
    </w:p>
    <w:p w14:paraId="00F53E66" w14:textId="439989B8" w:rsidR="00F335AF" w:rsidRPr="00960360" w:rsidRDefault="00F335AF" w:rsidP="00453482">
      <w:pPr>
        <w:pStyle w:val="NormalWeb"/>
        <w:numPr>
          <w:ilvl w:val="0"/>
          <w:numId w:val="27"/>
        </w:numPr>
        <w:tabs>
          <w:tab w:val="left" w:pos="993"/>
        </w:tabs>
        <w:spacing w:before="0" w:beforeAutospacing="0" w:after="0" w:afterAutospacing="0"/>
        <w:ind w:left="0" w:firstLine="567"/>
        <w:jc w:val="both"/>
        <w:rPr>
          <w:rFonts w:eastAsia="Calibri"/>
          <w:lang w:val="ro-RO" w:eastAsia="en-US"/>
        </w:rPr>
      </w:pPr>
      <w:r w:rsidRPr="00960360">
        <w:rPr>
          <w:rFonts w:eastAsia="Calibri"/>
          <w:lang w:val="ro-RO" w:eastAsia="en-US"/>
        </w:rPr>
        <w:t>listele manevrelor complicate care se execută conform foilor de manevră;</w:t>
      </w:r>
    </w:p>
    <w:p w14:paraId="5B677CAF" w14:textId="74452AC9" w:rsidR="00F335AF" w:rsidRPr="00960360" w:rsidRDefault="00F335AF" w:rsidP="00453482">
      <w:pPr>
        <w:pStyle w:val="NormalWeb"/>
        <w:numPr>
          <w:ilvl w:val="0"/>
          <w:numId w:val="27"/>
        </w:numPr>
        <w:tabs>
          <w:tab w:val="left" w:pos="993"/>
        </w:tabs>
        <w:spacing w:before="0" w:beforeAutospacing="0" w:after="0" w:afterAutospacing="0"/>
        <w:ind w:left="0" w:firstLine="567"/>
        <w:jc w:val="both"/>
        <w:rPr>
          <w:rFonts w:eastAsia="Calibri"/>
          <w:lang w:val="ro-RO" w:eastAsia="en-US"/>
        </w:rPr>
      </w:pPr>
      <w:r w:rsidRPr="00960360">
        <w:rPr>
          <w:rFonts w:eastAsia="Calibri"/>
          <w:lang w:val="ro-RO" w:eastAsia="en-US"/>
        </w:rPr>
        <w:lastRenderedPageBreak/>
        <w:t>listele mijloacelor de măsură transferate în categoria indicatoarelor;</w:t>
      </w:r>
    </w:p>
    <w:p w14:paraId="2C27372B" w14:textId="1C876426" w:rsidR="00F335AF" w:rsidRPr="00960360" w:rsidRDefault="00F335AF" w:rsidP="00453482">
      <w:pPr>
        <w:pStyle w:val="NormalWeb"/>
        <w:numPr>
          <w:ilvl w:val="0"/>
          <w:numId w:val="27"/>
        </w:numPr>
        <w:tabs>
          <w:tab w:val="left" w:pos="993"/>
        </w:tabs>
        <w:spacing w:before="0" w:beforeAutospacing="0" w:after="0" w:afterAutospacing="0"/>
        <w:ind w:left="0" w:firstLine="567"/>
        <w:jc w:val="both"/>
        <w:rPr>
          <w:rFonts w:eastAsia="Calibri"/>
          <w:lang w:val="ro-RO" w:eastAsia="en-US"/>
        </w:rPr>
      </w:pPr>
      <w:r w:rsidRPr="00960360">
        <w:rPr>
          <w:rFonts w:eastAsia="Calibri"/>
          <w:lang w:val="ro-RO" w:eastAsia="en-US"/>
        </w:rPr>
        <w:t>listele mijloacelor de protecție.</w:t>
      </w:r>
    </w:p>
    <w:p w14:paraId="69765CF1" w14:textId="4188C2D6" w:rsidR="002518A8"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Modificările în instalațiile electrice, efectuate în procesul de exploatare, trebuie reflectate </w:t>
      </w:r>
      <w:r w:rsidR="005D22C5" w:rsidRPr="00960360">
        <w:rPr>
          <w:rFonts w:eastAsia="Calibri"/>
          <w:lang w:val="ro-RO" w:eastAsia="en-US"/>
        </w:rPr>
        <w:t>imediat</w:t>
      </w:r>
      <w:r w:rsidRPr="00960360">
        <w:rPr>
          <w:rFonts w:eastAsia="Calibri"/>
          <w:lang w:val="ro-RO" w:eastAsia="en-US"/>
        </w:rPr>
        <w:t xml:space="preserve"> în schemele și detaliile de execuție</w:t>
      </w:r>
      <w:r w:rsidR="00C734EA" w:rsidRPr="00960360">
        <w:rPr>
          <w:rFonts w:eastAsia="Calibri"/>
          <w:lang w:val="ro-RO" w:eastAsia="en-US"/>
        </w:rPr>
        <w:t xml:space="preserve">. Modificările trebuie să fie </w:t>
      </w:r>
      <w:r w:rsidRPr="00960360">
        <w:rPr>
          <w:rFonts w:eastAsia="Calibri"/>
          <w:lang w:val="ro-RO" w:eastAsia="en-US"/>
        </w:rPr>
        <w:t xml:space="preserve">confirmate prin semnătura </w:t>
      </w:r>
      <w:r w:rsidR="00192D45" w:rsidRPr="00960360">
        <w:rPr>
          <w:rFonts w:eastAsia="Calibri"/>
          <w:lang w:val="ro-RO" w:eastAsia="en-US"/>
        </w:rPr>
        <w:t xml:space="preserve">persoanei responsabile </w:t>
      </w:r>
      <w:r w:rsidRPr="00960360">
        <w:rPr>
          <w:rFonts w:eastAsia="Calibri"/>
          <w:lang w:val="ro-RO" w:eastAsia="en-US"/>
        </w:rPr>
        <w:t>de gospodăria electrică</w:t>
      </w:r>
      <w:r w:rsidR="008636A2" w:rsidRPr="00960360">
        <w:rPr>
          <w:rFonts w:eastAsia="Calibri"/>
          <w:lang w:val="ro-RO" w:eastAsia="en-US"/>
        </w:rPr>
        <w:t xml:space="preserve">, </w:t>
      </w:r>
      <w:r w:rsidR="005D22C5" w:rsidRPr="00960360">
        <w:rPr>
          <w:rFonts w:eastAsia="Calibri"/>
          <w:lang w:val="ro-RO" w:eastAsia="en-US"/>
        </w:rPr>
        <w:t xml:space="preserve">cu </w:t>
      </w:r>
      <w:r w:rsidRPr="00960360">
        <w:rPr>
          <w:rFonts w:eastAsia="Calibri"/>
          <w:lang w:val="ro-RO" w:eastAsia="en-US"/>
        </w:rPr>
        <w:t xml:space="preserve">indicarea datei </w:t>
      </w:r>
      <w:r w:rsidR="00C734EA" w:rsidRPr="00960360">
        <w:rPr>
          <w:rFonts w:eastAsia="Calibri"/>
          <w:lang w:val="ro-RO" w:eastAsia="en-US"/>
        </w:rPr>
        <w:t xml:space="preserve">introducerii </w:t>
      </w:r>
      <w:r w:rsidRPr="00960360">
        <w:rPr>
          <w:rFonts w:eastAsia="Calibri"/>
          <w:lang w:val="ro-RO" w:eastAsia="en-US"/>
        </w:rPr>
        <w:t>modificării.</w:t>
      </w:r>
    </w:p>
    <w:p w14:paraId="73BC64A7" w14:textId="1E9D628B"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Informația </w:t>
      </w:r>
      <w:r w:rsidR="00FA60DE" w:rsidRPr="00960360">
        <w:rPr>
          <w:rFonts w:eastAsia="Calibri"/>
          <w:lang w:val="ro-RO" w:eastAsia="en-US"/>
        </w:rPr>
        <w:t xml:space="preserve">cu privire </w:t>
      </w:r>
      <w:r w:rsidRPr="00960360">
        <w:rPr>
          <w:rFonts w:eastAsia="Calibri"/>
          <w:lang w:val="ro-RO" w:eastAsia="en-US"/>
        </w:rPr>
        <w:t>la modificările în scheme trebuie adusă la cunoștința personalului, pentru care este obligatorie cunoașterea acestor scheme, și consemnată în registrul pentru evidența lucrărilor executate în baza autorizațiilor și dispozițiilor de lucru.</w:t>
      </w:r>
    </w:p>
    <w:p w14:paraId="1D6E424C" w14:textId="54AAB2DD"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Marcajul și numerele de pe scheme trebuie să corespundă marcajelor și numerelor executate în realitate.</w:t>
      </w:r>
    </w:p>
    <w:p w14:paraId="2CB1BD5C" w14:textId="737E4B4E" w:rsidR="00C77917"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lang w:val="ro-RO"/>
        </w:rPr>
        <w:t xml:space="preserve">Corespunderea schemelor electrice </w:t>
      </w:r>
      <w:r w:rsidR="006F47E8" w:rsidRPr="00960360">
        <w:rPr>
          <w:lang w:val="ro-RO"/>
        </w:rPr>
        <w:t xml:space="preserve">reale </w:t>
      </w:r>
      <w:r w:rsidRPr="00960360">
        <w:rPr>
          <w:lang w:val="ro-RO"/>
        </w:rPr>
        <w:t xml:space="preserve">trebuie verificată nu mai rar de </w:t>
      </w:r>
      <w:r w:rsidR="006F47E8" w:rsidRPr="00960360">
        <w:rPr>
          <w:lang w:val="ro-RO"/>
        </w:rPr>
        <w:t>o</w:t>
      </w:r>
      <w:r w:rsidRPr="00960360">
        <w:rPr>
          <w:lang w:val="ro-RO"/>
        </w:rPr>
        <w:t xml:space="preserve"> dată în 2 ani, cu consemnarea pe ele </w:t>
      </w:r>
      <w:r w:rsidR="006F47E8" w:rsidRPr="00960360">
        <w:rPr>
          <w:lang w:val="ro-RO"/>
        </w:rPr>
        <w:t xml:space="preserve">a acțiunii de </w:t>
      </w:r>
      <w:r w:rsidRPr="00960360">
        <w:rPr>
          <w:lang w:val="ro-RO"/>
        </w:rPr>
        <w:t>verificare.</w:t>
      </w:r>
    </w:p>
    <w:p w14:paraId="7E73645D" w14:textId="6E662515" w:rsidR="002518A8"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Setul de scheme de alimentare cu energie electrică a </w:t>
      </w:r>
      <w:r w:rsidR="000B7201" w:rsidRPr="00960360">
        <w:rPr>
          <w:rFonts w:eastAsia="Calibri"/>
          <w:lang w:val="ro-RO" w:eastAsia="en-US"/>
        </w:rPr>
        <w:t xml:space="preserve">consumatorului </w:t>
      </w:r>
      <w:r w:rsidR="008B4133" w:rsidRPr="00960360">
        <w:rPr>
          <w:lang w:val="ro-RO"/>
        </w:rPr>
        <w:t>noncasnic</w:t>
      </w:r>
      <w:r w:rsidR="008B4133" w:rsidRPr="00960360">
        <w:rPr>
          <w:rFonts w:eastAsia="Calibri"/>
          <w:lang w:val="ro-RO" w:eastAsia="en-US"/>
        </w:rPr>
        <w:t xml:space="preserve"> </w:t>
      </w:r>
      <w:r w:rsidRPr="00960360">
        <w:rPr>
          <w:rFonts w:eastAsia="Calibri"/>
          <w:lang w:val="ro-RO" w:eastAsia="en-US"/>
        </w:rPr>
        <w:t xml:space="preserve">(inclusiv pe subdiviziuni) trebuie să se afle la </w:t>
      </w:r>
      <w:r w:rsidR="00192D45" w:rsidRPr="00960360">
        <w:rPr>
          <w:rFonts w:eastAsia="Calibri"/>
          <w:lang w:val="ro-RO" w:eastAsia="en-US"/>
        </w:rPr>
        <w:t xml:space="preserve">persoana responsabilă </w:t>
      </w:r>
      <w:r w:rsidRPr="00960360">
        <w:rPr>
          <w:rFonts w:eastAsia="Calibri"/>
          <w:lang w:val="ro-RO" w:eastAsia="en-US"/>
        </w:rPr>
        <w:t>de gospodăria electrică, la locul lui de muncă.</w:t>
      </w:r>
    </w:p>
    <w:p w14:paraId="61BBEDBF" w14:textId="6182789A" w:rsidR="002518A8"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Schemele operative ale instalațiilor electrice ale secției (sectorului) trebuie să </w:t>
      </w:r>
      <w:r w:rsidR="008636A2" w:rsidRPr="00960360">
        <w:rPr>
          <w:rFonts w:eastAsia="Calibri"/>
          <w:lang w:val="ro-RO" w:eastAsia="en-US"/>
        </w:rPr>
        <w:t xml:space="preserve">fie păstrate </w:t>
      </w:r>
      <w:r w:rsidRPr="00960360">
        <w:rPr>
          <w:rFonts w:eastAsia="Calibri"/>
          <w:lang w:val="ro-RO" w:eastAsia="en-US"/>
        </w:rPr>
        <w:t>la locul de muncă al personalului operativ al secției (sectorului) respectiv.</w:t>
      </w:r>
    </w:p>
    <w:p w14:paraId="469496EE" w14:textId="2512EA86"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Schemele de bază se afișează într-un loc vizibil în încăperea instalației electrice.</w:t>
      </w:r>
    </w:p>
    <w:p w14:paraId="4D6EF783" w14:textId="7AA06347"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Toate locurile de muncă trebuie să fie dotate cu instrucțiunile necesare: de producere, fișe de post, de securitate și sănătate în muncă, măsurilor de apărare împotriva incendiilor.</w:t>
      </w:r>
    </w:p>
    <w:p w14:paraId="4C0CDA71" w14:textId="77777777" w:rsidR="002518A8"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În cazul modificării condițiilor de exploatare a instalațiilor electrice, în instrucțiuni se introduc completările respective, despre care este informat, contra semnătură, personalul, pentru care este obligatorie cunoașterea acestor instrucțiuni.</w:t>
      </w:r>
    </w:p>
    <w:p w14:paraId="39AE51E8" w14:textId="39B1F490"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La locurile de muncă ale personalului operativ </w:t>
      </w:r>
      <w:r w:rsidR="006A32C5" w:rsidRPr="002E5A4A">
        <w:rPr>
          <w:lang w:val="ro-RO"/>
        </w:rPr>
        <w:t xml:space="preserve">sau operativ de reparație </w:t>
      </w:r>
      <w:r w:rsidRPr="00960360">
        <w:rPr>
          <w:rFonts w:eastAsia="Calibri"/>
          <w:lang w:val="ro-RO" w:eastAsia="en-US"/>
        </w:rPr>
        <w:t xml:space="preserve">(stațiile electrice, </w:t>
      </w:r>
      <w:r w:rsidR="00B50A28" w:rsidRPr="00960360">
        <w:rPr>
          <w:rFonts w:eastAsia="Calibri"/>
          <w:lang w:val="ro-RO" w:eastAsia="en-US"/>
        </w:rPr>
        <w:t>ID</w:t>
      </w:r>
      <w:r w:rsidRPr="00960360">
        <w:rPr>
          <w:rFonts w:eastAsia="Calibri"/>
          <w:lang w:val="ro-RO" w:eastAsia="en-US"/>
        </w:rPr>
        <w:t xml:space="preserve"> sau în încăperile atribuite personalului de deservire a instalației electrice) trebuie să se afle și să se gestioneze următoarea documentație tehnică:</w:t>
      </w:r>
    </w:p>
    <w:p w14:paraId="6F89056C" w14:textId="77FF1769" w:rsidR="00F335AF" w:rsidRPr="00960360" w:rsidRDefault="00F335AF" w:rsidP="00453482">
      <w:pPr>
        <w:pStyle w:val="NormalWeb"/>
        <w:numPr>
          <w:ilvl w:val="0"/>
          <w:numId w:val="29"/>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schema operativă, iar în caz de necesitate și schema machetă. </w:t>
      </w:r>
      <w:r w:rsidR="00FA60DE" w:rsidRPr="00960360">
        <w:rPr>
          <w:rFonts w:eastAsia="Calibri"/>
          <w:lang w:val="ro-RO" w:eastAsia="en-US"/>
        </w:rPr>
        <w:t xml:space="preserve">Consumatorii </w:t>
      </w:r>
      <w:r w:rsidR="009A431B" w:rsidRPr="00960360">
        <w:rPr>
          <w:lang w:val="ro-RO"/>
        </w:rPr>
        <w:t>noncasnici</w:t>
      </w:r>
      <w:r w:rsidR="009A431B" w:rsidRPr="00960360">
        <w:rPr>
          <w:rFonts w:eastAsia="Calibri"/>
          <w:lang w:val="ro-RO" w:eastAsia="en-US"/>
        </w:rPr>
        <w:t xml:space="preserve"> </w:t>
      </w:r>
      <w:r w:rsidRPr="00960360">
        <w:rPr>
          <w:rFonts w:eastAsia="Calibri"/>
          <w:lang w:val="ro-RO" w:eastAsia="en-US"/>
        </w:rPr>
        <w:t>care au schema de alimentare cu energie electrică simplă, este suficient să posede schema monofilară a conexiunilor electrice primare;</w:t>
      </w:r>
    </w:p>
    <w:p w14:paraId="76A1FFC2" w14:textId="43F4EBFD" w:rsidR="00F335AF" w:rsidRPr="00960360" w:rsidRDefault="00F335AF" w:rsidP="00453482">
      <w:pPr>
        <w:pStyle w:val="NormalWeb"/>
        <w:numPr>
          <w:ilvl w:val="0"/>
          <w:numId w:val="29"/>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registrul operativ;</w:t>
      </w:r>
    </w:p>
    <w:p w14:paraId="3FDDBBAC" w14:textId="260E1B8F" w:rsidR="00F335AF" w:rsidRPr="00960360" w:rsidRDefault="00F335AF" w:rsidP="00453482">
      <w:pPr>
        <w:pStyle w:val="NormalWeb"/>
        <w:numPr>
          <w:ilvl w:val="0"/>
          <w:numId w:val="29"/>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registrul pentru evidența lucrărilor executate în instalațiile electrice în baza autorizațiilor și dispozițiilor de lucru;</w:t>
      </w:r>
    </w:p>
    <w:p w14:paraId="38759B9D" w14:textId="0643FDD7" w:rsidR="00F335AF" w:rsidRPr="00960360" w:rsidRDefault="00F335AF" w:rsidP="00453482">
      <w:pPr>
        <w:pStyle w:val="NormalWeb"/>
        <w:numPr>
          <w:ilvl w:val="0"/>
          <w:numId w:val="29"/>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registrul eliberării și returnării cheilor de la instalațiile electrice;</w:t>
      </w:r>
    </w:p>
    <w:p w14:paraId="12DF9F9E" w14:textId="796DE01E" w:rsidR="00F335AF" w:rsidRPr="00960360" w:rsidRDefault="00F335AF" w:rsidP="00453482">
      <w:pPr>
        <w:pStyle w:val="NormalWeb"/>
        <w:numPr>
          <w:ilvl w:val="0"/>
          <w:numId w:val="29"/>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registrul evidenței lucrărilor executate în instalațiile de protecție prin relee, automatizări și telemecanică</w:t>
      </w:r>
      <w:r w:rsidR="00D6798C" w:rsidRPr="00960360">
        <w:rPr>
          <w:rFonts w:eastAsia="Calibri"/>
          <w:lang w:val="ro-RO" w:eastAsia="en-US"/>
        </w:rPr>
        <w:t xml:space="preserve"> (în continuare – PRAT)</w:t>
      </w:r>
      <w:r w:rsidRPr="00960360">
        <w:rPr>
          <w:rFonts w:eastAsia="Calibri"/>
          <w:lang w:val="ro-RO" w:eastAsia="en-US"/>
        </w:rPr>
        <w:t>;</w:t>
      </w:r>
    </w:p>
    <w:p w14:paraId="27FB321D" w14:textId="073BD5E3" w:rsidR="00F335AF" w:rsidRPr="00960360" w:rsidRDefault="00F335AF" w:rsidP="00453482">
      <w:pPr>
        <w:pStyle w:val="NormalWeb"/>
        <w:numPr>
          <w:ilvl w:val="0"/>
          <w:numId w:val="29"/>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registrul sau cartoteca de evidență a defectelor și deranjamentelor echipamentelor electrice;</w:t>
      </w:r>
    </w:p>
    <w:p w14:paraId="6ABE4179" w14:textId="6BB3CC5C" w:rsidR="00F335AF" w:rsidRPr="00960360" w:rsidRDefault="00F335AF" w:rsidP="00453482">
      <w:pPr>
        <w:pStyle w:val="NormalWeb"/>
        <w:numPr>
          <w:ilvl w:val="0"/>
          <w:numId w:val="29"/>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registrul de evidență a indicațiilor contoarelor electrice și aparatelor de măsură și control;</w:t>
      </w:r>
    </w:p>
    <w:p w14:paraId="1FE2AEFA" w14:textId="321E09BD" w:rsidR="00F335AF" w:rsidRPr="00960360" w:rsidRDefault="00F335AF" w:rsidP="00453482">
      <w:pPr>
        <w:pStyle w:val="NormalWeb"/>
        <w:numPr>
          <w:ilvl w:val="0"/>
          <w:numId w:val="29"/>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registrul de evidență a echipamentului electric;</w:t>
      </w:r>
    </w:p>
    <w:p w14:paraId="565F7580" w14:textId="45685E2B" w:rsidR="00F335AF" w:rsidRPr="00960360" w:rsidRDefault="00F335AF" w:rsidP="00453482">
      <w:pPr>
        <w:pStyle w:val="NormalWeb"/>
        <w:numPr>
          <w:ilvl w:val="0"/>
          <w:numId w:val="29"/>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registrul de evidență a </w:t>
      </w:r>
      <w:r w:rsidR="00C55280" w:rsidRPr="00960360">
        <w:rPr>
          <w:rFonts w:eastAsia="Calibri"/>
          <w:lang w:val="ro-RO" w:eastAsia="en-US"/>
        </w:rPr>
        <w:t>LEC</w:t>
      </w:r>
      <w:r w:rsidRPr="00960360">
        <w:rPr>
          <w:rFonts w:eastAsia="Calibri"/>
          <w:lang w:val="ro-RO" w:eastAsia="en-US"/>
        </w:rPr>
        <w:t>.</w:t>
      </w:r>
    </w:p>
    <w:p w14:paraId="272B90AF" w14:textId="77777777" w:rsidR="00F335AF" w:rsidRPr="00960360" w:rsidRDefault="00F335AF" w:rsidP="00224BA9">
      <w:pPr>
        <w:pStyle w:val="NormalWeb"/>
        <w:tabs>
          <w:tab w:val="left" w:pos="993"/>
        </w:tabs>
        <w:spacing w:before="0" w:beforeAutospacing="0" w:after="0" w:afterAutospacing="0"/>
        <w:ind w:firstLine="426"/>
        <w:jc w:val="both"/>
        <w:rPr>
          <w:rFonts w:eastAsia="Calibri"/>
          <w:lang w:val="ro-RO" w:eastAsia="en-US"/>
        </w:rPr>
      </w:pPr>
      <w:r w:rsidRPr="00960360">
        <w:rPr>
          <w:rFonts w:eastAsia="Calibri"/>
          <w:lang w:val="ro-RO" w:eastAsia="en-US"/>
        </w:rPr>
        <w:t>La locurile de muncă trebuie să se afle și următoarele documente:</w:t>
      </w:r>
    </w:p>
    <w:p w14:paraId="4D5A539A" w14:textId="7C2A7294" w:rsidR="00F335AF" w:rsidRPr="00960360" w:rsidRDefault="00231E06" w:rsidP="00453482">
      <w:pPr>
        <w:pStyle w:val="NormalWeb"/>
        <w:numPr>
          <w:ilvl w:val="0"/>
          <w:numId w:val="30"/>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lista </w:t>
      </w:r>
      <w:r w:rsidR="00F335AF" w:rsidRPr="00960360">
        <w:rPr>
          <w:rFonts w:eastAsia="Calibri"/>
          <w:lang w:val="ro-RO" w:eastAsia="en-US"/>
        </w:rPr>
        <w:t>personalului:</w:t>
      </w:r>
    </w:p>
    <w:p w14:paraId="1D462678" w14:textId="037A9ECA" w:rsidR="00F335AF" w:rsidRPr="00960360" w:rsidRDefault="00F335AF" w:rsidP="00453482">
      <w:pPr>
        <w:pStyle w:val="NormalWeb"/>
        <w:numPr>
          <w:ilvl w:val="1"/>
          <w:numId w:val="31"/>
        </w:numPr>
        <w:tabs>
          <w:tab w:val="left" w:pos="1134"/>
        </w:tabs>
        <w:spacing w:before="0" w:beforeAutospacing="0" w:after="0" w:afterAutospacing="0"/>
        <w:ind w:left="0" w:firstLine="851"/>
        <w:jc w:val="both"/>
        <w:rPr>
          <w:rFonts w:eastAsia="Calibri"/>
          <w:lang w:val="ro-RO" w:eastAsia="en-US"/>
        </w:rPr>
      </w:pPr>
      <w:r w:rsidRPr="00960360">
        <w:rPr>
          <w:rFonts w:eastAsia="Calibri"/>
          <w:lang w:val="ro-RO" w:eastAsia="en-US"/>
        </w:rPr>
        <w:t>care au dreptul de a executa manevre operative, de a efectua convorbiri operative, de a efectua inspectări vizuale de sine stătătoare ale instalațiilor electrice, părții electrotehnice a echipamentului tehnologic;</w:t>
      </w:r>
    </w:p>
    <w:p w14:paraId="273E962C" w14:textId="122A6B26" w:rsidR="00F335AF" w:rsidRPr="00960360" w:rsidRDefault="00F335AF" w:rsidP="00453482">
      <w:pPr>
        <w:pStyle w:val="NormalWeb"/>
        <w:numPr>
          <w:ilvl w:val="1"/>
          <w:numId w:val="31"/>
        </w:numPr>
        <w:tabs>
          <w:tab w:val="left" w:pos="1134"/>
        </w:tabs>
        <w:spacing w:before="0" w:beforeAutospacing="0" w:after="0" w:afterAutospacing="0"/>
        <w:ind w:left="0" w:firstLine="851"/>
        <w:jc w:val="both"/>
        <w:rPr>
          <w:rFonts w:eastAsia="Calibri"/>
          <w:lang w:val="ro-RO" w:eastAsia="en-US"/>
        </w:rPr>
      </w:pPr>
      <w:r w:rsidRPr="00960360">
        <w:rPr>
          <w:rFonts w:eastAsia="Calibri"/>
          <w:lang w:val="ro-RO" w:eastAsia="en-US"/>
        </w:rPr>
        <w:t>care au dreptul de a emite autorizații și dispoziții de lucru;</w:t>
      </w:r>
    </w:p>
    <w:p w14:paraId="2713E1E3" w14:textId="61C0E6E9" w:rsidR="00F335AF" w:rsidRPr="00960360" w:rsidRDefault="00F335AF" w:rsidP="00453482">
      <w:pPr>
        <w:pStyle w:val="NormalWeb"/>
        <w:numPr>
          <w:ilvl w:val="1"/>
          <w:numId w:val="31"/>
        </w:numPr>
        <w:tabs>
          <w:tab w:val="left" w:pos="1134"/>
        </w:tabs>
        <w:spacing w:before="0" w:beforeAutospacing="0" w:after="0" w:afterAutospacing="0"/>
        <w:ind w:left="0" w:firstLine="851"/>
        <w:jc w:val="both"/>
        <w:rPr>
          <w:rFonts w:eastAsia="Calibri"/>
          <w:lang w:val="ro-RO" w:eastAsia="en-US"/>
        </w:rPr>
      </w:pPr>
      <w:r w:rsidRPr="00960360">
        <w:rPr>
          <w:rFonts w:eastAsia="Calibri"/>
          <w:lang w:val="ro-RO" w:eastAsia="en-US"/>
        </w:rPr>
        <w:t>care au dreptul de a executa funcțiile admitentului, conducătorului de lucrări, șefului de lucrări, supraveghetorului;</w:t>
      </w:r>
    </w:p>
    <w:p w14:paraId="40CD9B61" w14:textId="186149AE" w:rsidR="00F335AF" w:rsidRPr="00960360" w:rsidRDefault="00F335AF" w:rsidP="00453482">
      <w:pPr>
        <w:pStyle w:val="NormalWeb"/>
        <w:numPr>
          <w:ilvl w:val="1"/>
          <w:numId w:val="31"/>
        </w:numPr>
        <w:tabs>
          <w:tab w:val="left" w:pos="1134"/>
        </w:tabs>
        <w:spacing w:before="0" w:beforeAutospacing="0" w:after="0" w:afterAutospacing="0"/>
        <w:ind w:left="0" w:firstLine="851"/>
        <w:jc w:val="both"/>
        <w:rPr>
          <w:rFonts w:eastAsia="Calibri"/>
          <w:lang w:val="ro-RO" w:eastAsia="en-US"/>
        </w:rPr>
      </w:pPr>
      <w:r w:rsidRPr="00960360">
        <w:rPr>
          <w:rFonts w:eastAsia="Calibri"/>
          <w:lang w:val="ro-RO" w:eastAsia="en-US"/>
        </w:rPr>
        <w:t>admiși la verificarea prezenței gazelor în edificiile subterane;</w:t>
      </w:r>
    </w:p>
    <w:p w14:paraId="2ACEB0E1" w14:textId="67545726" w:rsidR="00F335AF" w:rsidRPr="00960360" w:rsidRDefault="00F335AF" w:rsidP="00453482">
      <w:pPr>
        <w:pStyle w:val="NormalWeb"/>
        <w:numPr>
          <w:ilvl w:val="1"/>
          <w:numId w:val="31"/>
        </w:numPr>
        <w:tabs>
          <w:tab w:val="left" w:pos="1134"/>
        </w:tabs>
        <w:spacing w:before="0" w:beforeAutospacing="0" w:after="0" w:afterAutospacing="0"/>
        <w:ind w:left="0" w:firstLine="851"/>
        <w:jc w:val="both"/>
        <w:rPr>
          <w:rFonts w:eastAsia="Calibri"/>
          <w:lang w:val="ro-RO" w:eastAsia="en-US"/>
        </w:rPr>
      </w:pPr>
      <w:r w:rsidRPr="00960360">
        <w:rPr>
          <w:rFonts w:eastAsia="Calibri"/>
          <w:lang w:val="ro-RO" w:eastAsia="en-US"/>
        </w:rPr>
        <w:lastRenderedPageBreak/>
        <w:t>supuși verificării cunoștințelor pentru acordarea dreptului de executare a lucrărilor speciale în instalațiile electrice;</w:t>
      </w:r>
    </w:p>
    <w:p w14:paraId="56647D01" w14:textId="3AF5AFCC" w:rsidR="00F335AF" w:rsidRPr="00960360" w:rsidRDefault="00F335AF" w:rsidP="00453482">
      <w:pPr>
        <w:pStyle w:val="NormalWeb"/>
        <w:numPr>
          <w:ilvl w:val="0"/>
          <w:numId w:val="30"/>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lista personalului care au dreptul de a efectua convorbiri operative</w:t>
      </w:r>
      <w:r w:rsidR="006F47E8" w:rsidRPr="00960360">
        <w:rPr>
          <w:rFonts w:eastAsia="Calibri"/>
          <w:lang w:val="ro-RO" w:eastAsia="en-US"/>
        </w:rPr>
        <w:t xml:space="preserve"> cu operatorul de sistem</w:t>
      </w:r>
      <w:r w:rsidRPr="00960360">
        <w:rPr>
          <w:rFonts w:eastAsia="Calibri"/>
          <w:lang w:val="ro-RO" w:eastAsia="en-US"/>
        </w:rPr>
        <w:t>;</w:t>
      </w:r>
    </w:p>
    <w:p w14:paraId="681C8453" w14:textId="1EB54E32" w:rsidR="00F335AF" w:rsidRPr="00960360" w:rsidRDefault="00F335AF" w:rsidP="00453482">
      <w:pPr>
        <w:pStyle w:val="NormalWeb"/>
        <w:numPr>
          <w:ilvl w:val="0"/>
          <w:numId w:val="30"/>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lista echipamentelor, liniilor electrice și instalațiilor PRA aflate în dirijarea operativă a sectorului dat;</w:t>
      </w:r>
    </w:p>
    <w:p w14:paraId="290D52C0" w14:textId="2C85A8AF" w:rsidR="00F335AF" w:rsidRPr="00960360" w:rsidRDefault="00F335AF" w:rsidP="00453482">
      <w:pPr>
        <w:pStyle w:val="NormalWeb"/>
        <w:numPr>
          <w:ilvl w:val="0"/>
          <w:numId w:val="30"/>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instrucțiunea de producere</w:t>
      </w:r>
      <w:r w:rsidRPr="00960360">
        <w:rPr>
          <w:rFonts w:eastAsia="Calibri"/>
          <w:i/>
          <w:lang w:val="ro-RO" w:eastAsia="en-US"/>
        </w:rPr>
        <w:t xml:space="preserve"> </w:t>
      </w:r>
      <w:r w:rsidRPr="00960360">
        <w:rPr>
          <w:rFonts w:eastAsia="Calibri"/>
          <w:lang w:val="ro-RO" w:eastAsia="en-US"/>
        </w:rPr>
        <w:t>cu privire la executarea manevrelor în instalațiile electrice;</w:t>
      </w:r>
    </w:p>
    <w:p w14:paraId="7F2C471E" w14:textId="1EA51738" w:rsidR="00F335AF" w:rsidRPr="00960360" w:rsidRDefault="00F335AF" w:rsidP="00453482">
      <w:pPr>
        <w:pStyle w:val="NormalWeb"/>
        <w:numPr>
          <w:ilvl w:val="0"/>
          <w:numId w:val="30"/>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formularele autorizațiilor de lucru în instalațiile electrice;</w:t>
      </w:r>
    </w:p>
    <w:p w14:paraId="60B15304" w14:textId="5DD6DD61" w:rsidR="00F335AF" w:rsidRPr="00960360" w:rsidRDefault="00F335AF" w:rsidP="00453482">
      <w:pPr>
        <w:pStyle w:val="NormalWeb"/>
        <w:numPr>
          <w:ilvl w:val="0"/>
          <w:numId w:val="30"/>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lista lucrărilor executate </w:t>
      </w:r>
      <w:r w:rsidR="00231E06" w:rsidRPr="00960360">
        <w:rPr>
          <w:rFonts w:eastAsia="Calibri"/>
          <w:lang w:val="ro-RO" w:eastAsia="en-US"/>
        </w:rPr>
        <w:t>pentru</w:t>
      </w:r>
      <w:r w:rsidRPr="00960360">
        <w:rPr>
          <w:rFonts w:eastAsia="Calibri"/>
          <w:lang w:val="ro-RO" w:eastAsia="en-US"/>
        </w:rPr>
        <w:t xml:space="preserve"> exploatare curentă.</w:t>
      </w:r>
    </w:p>
    <w:p w14:paraId="0DCAA9E1" w14:textId="505901BA"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În funcție de condițiile locale (</w:t>
      </w:r>
      <w:r w:rsidR="00FA60DE" w:rsidRPr="00960360">
        <w:rPr>
          <w:rFonts w:eastAsia="Calibri"/>
          <w:lang w:val="ro-RO" w:eastAsia="en-US"/>
        </w:rPr>
        <w:t>structura organizațională</w:t>
      </w:r>
      <w:r w:rsidR="0069311C" w:rsidRPr="00960360">
        <w:rPr>
          <w:rFonts w:eastAsia="Calibri"/>
          <w:lang w:val="ro-RO" w:eastAsia="en-US"/>
        </w:rPr>
        <w:t xml:space="preserve">, </w:t>
      </w:r>
      <w:r w:rsidR="00FA60DE" w:rsidRPr="00960360">
        <w:rPr>
          <w:rFonts w:eastAsia="Calibri"/>
          <w:lang w:val="ro-RO" w:eastAsia="en-US"/>
        </w:rPr>
        <w:t xml:space="preserve">forma </w:t>
      </w:r>
      <w:r w:rsidRPr="00960360">
        <w:rPr>
          <w:rFonts w:eastAsia="Calibri"/>
          <w:lang w:val="ro-RO" w:eastAsia="en-US"/>
        </w:rPr>
        <w:t xml:space="preserve">de dirijare operativă, </w:t>
      </w:r>
      <w:r w:rsidR="005D22C5" w:rsidRPr="00960360">
        <w:rPr>
          <w:rFonts w:eastAsia="Calibri"/>
          <w:lang w:val="ro-RO" w:eastAsia="en-US"/>
        </w:rPr>
        <w:t xml:space="preserve">componența </w:t>
      </w:r>
      <w:r w:rsidRPr="00960360">
        <w:rPr>
          <w:rFonts w:eastAsia="Calibri"/>
          <w:lang w:val="ro-RO" w:eastAsia="en-US"/>
        </w:rPr>
        <w:t>personalului operativ</w:t>
      </w:r>
      <w:r w:rsidR="00952778" w:rsidRPr="00960360">
        <w:rPr>
          <w:rFonts w:eastAsia="Calibri"/>
          <w:lang w:val="ro-RO" w:eastAsia="en-US"/>
        </w:rPr>
        <w:t xml:space="preserve"> </w:t>
      </w:r>
      <w:r w:rsidR="006F47E8" w:rsidRPr="00960360">
        <w:rPr>
          <w:rFonts w:eastAsia="Calibri"/>
          <w:lang w:val="ro-RO" w:eastAsia="en-US"/>
        </w:rPr>
        <w:t>etc.</w:t>
      </w:r>
      <w:r w:rsidRPr="00960360">
        <w:rPr>
          <w:rFonts w:eastAsia="Calibri"/>
          <w:lang w:val="ro-RO" w:eastAsia="en-US"/>
        </w:rPr>
        <w:t>) în componența documentației operative poate fi inclusă următoarea documentație:</w:t>
      </w:r>
    </w:p>
    <w:p w14:paraId="6BFC1A04" w14:textId="32058B61" w:rsidR="00F335AF" w:rsidRPr="00960360" w:rsidRDefault="00F335AF" w:rsidP="00453482">
      <w:pPr>
        <w:pStyle w:val="NormalWeb"/>
        <w:numPr>
          <w:ilvl w:val="0"/>
          <w:numId w:val="32"/>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schema monofilară a conexiunilor electrice ale instalației electrice în regimul normal de lucru a echipamentului;</w:t>
      </w:r>
    </w:p>
    <w:p w14:paraId="417F013E" w14:textId="19C0CCF3" w:rsidR="00F335AF" w:rsidRPr="00960360" w:rsidRDefault="00F335AF" w:rsidP="00453482">
      <w:pPr>
        <w:pStyle w:val="NormalWeb"/>
        <w:numPr>
          <w:ilvl w:val="0"/>
          <w:numId w:val="32"/>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lista personalului cu dreptul de a emite dispoziții operative;</w:t>
      </w:r>
    </w:p>
    <w:p w14:paraId="405F6FAE" w14:textId="14834F69" w:rsidR="00F335AF" w:rsidRPr="00960360" w:rsidRDefault="00F335AF" w:rsidP="00453482">
      <w:pPr>
        <w:pStyle w:val="NormalWeb"/>
        <w:numPr>
          <w:ilvl w:val="0"/>
          <w:numId w:val="32"/>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registrul de evidență a antrenamentelor anti-avarii</w:t>
      </w:r>
      <w:r w:rsidRPr="00960360">
        <w:rPr>
          <w:rFonts w:eastAsia="Calibri"/>
          <w:i/>
          <w:lang w:val="ro-RO" w:eastAsia="en-US"/>
        </w:rPr>
        <w:t xml:space="preserve"> </w:t>
      </w:r>
      <w:r w:rsidRPr="00960360">
        <w:rPr>
          <w:rFonts w:eastAsia="Calibri"/>
          <w:lang w:val="ro-RO" w:eastAsia="en-US"/>
        </w:rPr>
        <w:t>și de apărare împotriva incendiilor;</w:t>
      </w:r>
    </w:p>
    <w:p w14:paraId="284C3CFB" w14:textId="0C8A2D6A" w:rsidR="00F335AF" w:rsidRPr="00960360" w:rsidRDefault="00F335AF" w:rsidP="00453482">
      <w:pPr>
        <w:pStyle w:val="NormalWeb"/>
        <w:numPr>
          <w:ilvl w:val="0"/>
          <w:numId w:val="32"/>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registrul evidenței lucrărilor executate în instalațiile </w:t>
      </w:r>
      <w:r w:rsidR="00D6798C" w:rsidRPr="00960360">
        <w:rPr>
          <w:rFonts w:eastAsia="Calibri"/>
          <w:lang w:val="ro-RO" w:eastAsia="en-US"/>
        </w:rPr>
        <w:t>PRAT</w:t>
      </w:r>
      <w:r w:rsidRPr="00960360">
        <w:rPr>
          <w:rFonts w:eastAsia="Calibri"/>
          <w:lang w:val="ro-RO" w:eastAsia="en-US"/>
        </w:rPr>
        <w:t xml:space="preserve"> și a reglajelor</w:t>
      </w:r>
      <w:r w:rsidRPr="00960360">
        <w:rPr>
          <w:rFonts w:eastAsia="Calibri"/>
          <w:i/>
          <w:lang w:val="ro-RO" w:eastAsia="en-US"/>
        </w:rPr>
        <w:t xml:space="preserve"> </w:t>
      </w:r>
      <w:r w:rsidR="00D6798C" w:rsidRPr="00960360">
        <w:rPr>
          <w:rFonts w:eastAsia="Calibri"/>
          <w:lang w:val="ro-RO" w:eastAsia="en-US"/>
        </w:rPr>
        <w:t>PRA</w:t>
      </w:r>
      <w:r w:rsidRPr="00960360">
        <w:rPr>
          <w:rFonts w:eastAsia="Calibri"/>
          <w:lang w:val="ro-RO" w:eastAsia="en-US"/>
        </w:rPr>
        <w:t>;</w:t>
      </w:r>
    </w:p>
    <w:p w14:paraId="0FCC29B3" w14:textId="2BFCECD0" w:rsidR="00F335AF" w:rsidRPr="00960360" w:rsidRDefault="00F335AF" w:rsidP="00453482">
      <w:pPr>
        <w:pStyle w:val="NormalWeb"/>
        <w:numPr>
          <w:ilvl w:val="0"/>
          <w:numId w:val="32"/>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instrucțiunea internă de prevenire și lichidare a avariilor;</w:t>
      </w:r>
    </w:p>
    <w:p w14:paraId="26687A91" w14:textId="2115AEF9" w:rsidR="00F335AF" w:rsidRPr="00960360" w:rsidRDefault="00F335AF" w:rsidP="00453482">
      <w:pPr>
        <w:pStyle w:val="NormalWeb"/>
        <w:numPr>
          <w:ilvl w:val="0"/>
          <w:numId w:val="32"/>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lista manevrelor operative complicate;</w:t>
      </w:r>
    </w:p>
    <w:p w14:paraId="1132CB8B" w14:textId="57E63DE7" w:rsidR="00F335AF" w:rsidRPr="00960360" w:rsidRDefault="00F335AF" w:rsidP="00453482">
      <w:pPr>
        <w:pStyle w:val="NormalWeb"/>
        <w:numPr>
          <w:ilvl w:val="0"/>
          <w:numId w:val="32"/>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foile de manevră.</w:t>
      </w:r>
    </w:p>
    <w:p w14:paraId="64B7562E" w14:textId="0FC5507B" w:rsidR="00F335AF"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Periodic</w:t>
      </w:r>
      <w:r w:rsidR="006F47E8" w:rsidRPr="00960360">
        <w:rPr>
          <w:rFonts w:eastAsia="Calibri"/>
          <w:lang w:val="ro-RO" w:eastAsia="en-US"/>
        </w:rPr>
        <w:t xml:space="preserve">, </w:t>
      </w:r>
      <w:r w:rsidRPr="00960360">
        <w:rPr>
          <w:rFonts w:eastAsia="Calibri"/>
          <w:lang w:val="ro-RO" w:eastAsia="en-US"/>
        </w:rPr>
        <w:t>în termen</w:t>
      </w:r>
      <w:r w:rsidR="001C2B4D" w:rsidRPr="00960360">
        <w:rPr>
          <w:rFonts w:eastAsia="Calibri"/>
          <w:lang w:val="ro-RO" w:eastAsia="en-US"/>
        </w:rPr>
        <w:t>ele</w:t>
      </w:r>
      <w:r w:rsidRPr="00960360">
        <w:rPr>
          <w:rFonts w:eastAsia="Calibri"/>
          <w:lang w:val="ro-RO" w:eastAsia="en-US"/>
        </w:rPr>
        <w:t xml:space="preserve"> </w:t>
      </w:r>
      <w:r w:rsidR="001C2B4D" w:rsidRPr="00960360">
        <w:rPr>
          <w:rFonts w:eastAsia="Calibri"/>
          <w:lang w:val="ro-RO" w:eastAsia="en-US"/>
        </w:rPr>
        <w:t xml:space="preserve">stabilite </w:t>
      </w:r>
      <w:r w:rsidRPr="00960360">
        <w:rPr>
          <w:rFonts w:eastAsia="Calibri"/>
          <w:lang w:val="ro-RO" w:eastAsia="en-US"/>
        </w:rPr>
        <w:t xml:space="preserve">de către </w:t>
      </w:r>
      <w:r w:rsidR="000B7201" w:rsidRPr="00960360">
        <w:rPr>
          <w:rFonts w:eastAsia="Calibri"/>
          <w:lang w:val="ro-RO" w:eastAsia="en-US"/>
        </w:rPr>
        <w:t xml:space="preserve">consumatorul </w:t>
      </w:r>
      <w:proofErr w:type="spellStart"/>
      <w:r w:rsidR="009A431B" w:rsidRPr="00960360">
        <w:rPr>
          <w:lang w:val="ro-RO"/>
        </w:rPr>
        <w:t>noncasnic</w:t>
      </w:r>
      <w:proofErr w:type="spellEnd"/>
      <w:r w:rsidRPr="00960360">
        <w:rPr>
          <w:rFonts w:eastAsia="Calibri"/>
          <w:lang w:val="ro-RO" w:eastAsia="en-US"/>
        </w:rPr>
        <w:t xml:space="preserve">, dar nu mai rar de </w:t>
      </w:r>
      <w:r w:rsidR="006F47E8" w:rsidRPr="00960360">
        <w:rPr>
          <w:rFonts w:eastAsia="Calibri"/>
          <w:lang w:val="ro-RO" w:eastAsia="en-US"/>
        </w:rPr>
        <w:t>o</w:t>
      </w:r>
      <w:r w:rsidRPr="00960360">
        <w:rPr>
          <w:rFonts w:eastAsia="Calibri"/>
          <w:lang w:val="ro-RO" w:eastAsia="en-US"/>
        </w:rPr>
        <w:t xml:space="preserve"> dată în lună, documentația operativă trebuie să fie examinată de către personalul operativ</w:t>
      </w:r>
      <w:r w:rsidR="006A32C5" w:rsidRPr="002E5A4A">
        <w:rPr>
          <w:lang w:val="ro-RO"/>
        </w:rPr>
        <w:t xml:space="preserve"> sau operativ de reparație</w:t>
      </w:r>
      <w:r w:rsidRPr="00960360">
        <w:rPr>
          <w:rFonts w:eastAsia="Calibri"/>
          <w:lang w:val="ro-RO" w:eastAsia="en-US"/>
        </w:rPr>
        <w:t xml:space="preserve"> ierarhic superior sau personalul tehnic-administrativ și să întreprindă măsuri de înlăturare a neajunsurilor depistate.</w:t>
      </w:r>
    </w:p>
    <w:p w14:paraId="53B09F89" w14:textId="013EF547" w:rsidR="004D0645" w:rsidRPr="00960360" w:rsidRDefault="004D0645" w:rsidP="00FA6903">
      <w:pPr>
        <w:pStyle w:val="NormalWeb"/>
        <w:tabs>
          <w:tab w:val="left" w:pos="993"/>
        </w:tabs>
        <w:spacing w:before="0" w:beforeAutospacing="0" w:after="0" w:afterAutospacing="0"/>
        <w:jc w:val="both"/>
        <w:rPr>
          <w:rFonts w:eastAsia="Calibri"/>
          <w:lang w:val="ro-RO" w:eastAsia="en-US"/>
        </w:rPr>
      </w:pPr>
    </w:p>
    <w:p w14:paraId="45F2BFA0" w14:textId="5941642D" w:rsidR="00F335AF" w:rsidRPr="00960360" w:rsidRDefault="00ED0DAB" w:rsidP="00092DF7">
      <w:pPr>
        <w:pStyle w:val="NormalWeb"/>
        <w:spacing w:before="0" w:beforeAutospacing="0" w:after="0" w:afterAutospacing="0" w:line="276" w:lineRule="auto"/>
        <w:jc w:val="center"/>
        <w:rPr>
          <w:rFonts w:eastAsia="Calibri"/>
          <w:b/>
          <w:sz w:val="28"/>
          <w:szCs w:val="26"/>
          <w:lang w:val="ro-RO" w:eastAsia="en-US"/>
        </w:rPr>
      </w:pPr>
      <w:r w:rsidRPr="00960360">
        <w:rPr>
          <w:rFonts w:eastAsia="Calibri"/>
          <w:b/>
          <w:sz w:val="28"/>
          <w:szCs w:val="26"/>
          <w:lang w:val="ro-RO" w:eastAsia="en-US"/>
        </w:rPr>
        <w:t xml:space="preserve">CAPITOLUL </w:t>
      </w:r>
      <w:r w:rsidR="007E37F2">
        <w:rPr>
          <w:rFonts w:eastAsia="Calibri"/>
          <w:b/>
          <w:sz w:val="28"/>
          <w:szCs w:val="26"/>
          <w:lang w:val="ro-RO" w:eastAsia="en-US"/>
        </w:rPr>
        <w:t>II</w:t>
      </w:r>
    </w:p>
    <w:p w14:paraId="0CAE36F8" w14:textId="09E87981" w:rsidR="00F335AF" w:rsidRPr="00960360" w:rsidRDefault="00ED0DAB" w:rsidP="00092DF7">
      <w:pPr>
        <w:pStyle w:val="NormalWeb"/>
        <w:spacing w:before="0" w:beforeAutospacing="0" w:after="0" w:afterAutospacing="0" w:line="276" w:lineRule="auto"/>
        <w:jc w:val="center"/>
        <w:rPr>
          <w:rFonts w:eastAsia="Calibri"/>
          <w:b/>
          <w:sz w:val="28"/>
          <w:szCs w:val="26"/>
          <w:lang w:val="ro-RO" w:eastAsia="en-US"/>
        </w:rPr>
      </w:pPr>
      <w:r w:rsidRPr="00960360">
        <w:rPr>
          <w:rFonts w:eastAsia="Calibri"/>
          <w:b/>
          <w:sz w:val="28"/>
          <w:szCs w:val="26"/>
          <w:lang w:val="ro-RO" w:eastAsia="en-US"/>
        </w:rPr>
        <w:t>ECHIPAMENTUL ELECTRIC ȘI INSTALAȚIILE ELECTRICE CU DESTINAȚIE GENERALĂ</w:t>
      </w:r>
    </w:p>
    <w:p w14:paraId="2ECDA2E5" w14:textId="77777777" w:rsidR="00FA6903" w:rsidRDefault="00FA6903" w:rsidP="00092DF7">
      <w:pPr>
        <w:pStyle w:val="NormalWeb"/>
        <w:spacing w:before="0" w:beforeAutospacing="0" w:after="0" w:afterAutospacing="0" w:line="276" w:lineRule="auto"/>
        <w:jc w:val="center"/>
        <w:rPr>
          <w:rFonts w:eastAsia="Calibri"/>
          <w:b/>
          <w:szCs w:val="26"/>
          <w:lang w:val="ro-RO" w:eastAsia="en-US"/>
        </w:rPr>
      </w:pPr>
    </w:p>
    <w:p w14:paraId="3E7B0FCF" w14:textId="7C6AF889" w:rsidR="00F335AF" w:rsidRPr="00960360" w:rsidRDefault="000377A9" w:rsidP="00092DF7">
      <w:pPr>
        <w:pStyle w:val="NormalWeb"/>
        <w:spacing w:before="0" w:beforeAutospacing="0" w:after="0" w:afterAutospacing="0" w:line="276" w:lineRule="auto"/>
        <w:jc w:val="center"/>
        <w:rPr>
          <w:rFonts w:eastAsia="Calibri"/>
          <w:b/>
          <w:szCs w:val="26"/>
          <w:lang w:val="ro-RO" w:eastAsia="en-US"/>
        </w:rPr>
      </w:pPr>
      <w:r w:rsidRPr="00960360">
        <w:rPr>
          <w:rFonts w:eastAsia="Calibri"/>
          <w:b/>
          <w:szCs w:val="26"/>
          <w:lang w:val="ro-RO" w:eastAsia="en-US"/>
        </w:rPr>
        <w:t xml:space="preserve">Secțiunea </w:t>
      </w:r>
      <w:r w:rsidR="00F335AF" w:rsidRPr="00960360">
        <w:rPr>
          <w:rFonts w:eastAsia="Calibri"/>
          <w:b/>
          <w:szCs w:val="26"/>
          <w:lang w:val="ro-RO" w:eastAsia="en-US"/>
        </w:rPr>
        <w:t>1</w:t>
      </w:r>
    </w:p>
    <w:p w14:paraId="121A466D" w14:textId="2DE3D579" w:rsidR="00F335AF" w:rsidRPr="00960360" w:rsidRDefault="00F335AF" w:rsidP="00092DF7">
      <w:pPr>
        <w:pStyle w:val="NormalWeb"/>
        <w:spacing w:before="0" w:beforeAutospacing="0" w:after="0" w:afterAutospacing="0" w:line="276" w:lineRule="auto"/>
        <w:jc w:val="center"/>
        <w:rPr>
          <w:rFonts w:eastAsia="Calibri"/>
          <w:b/>
          <w:szCs w:val="26"/>
          <w:lang w:val="ro-RO" w:eastAsia="en-US"/>
        </w:rPr>
      </w:pPr>
      <w:r w:rsidRPr="00960360">
        <w:rPr>
          <w:rFonts w:eastAsia="Calibri"/>
          <w:b/>
          <w:szCs w:val="26"/>
          <w:lang w:val="ro-RO" w:eastAsia="en-US"/>
        </w:rPr>
        <w:t>Transformatoare de putere (forță) și bobine de reactanță</w:t>
      </w:r>
    </w:p>
    <w:p w14:paraId="18814B1E" w14:textId="77777777" w:rsidR="00DD4C8E" w:rsidRPr="00960360" w:rsidRDefault="00DD4C8E" w:rsidP="00092DF7">
      <w:pPr>
        <w:pStyle w:val="NormalWeb"/>
        <w:spacing w:before="0" w:beforeAutospacing="0" w:after="0" w:afterAutospacing="0" w:line="276" w:lineRule="auto"/>
        <w:jc w:val="center"/>
        <w:rPr>
          <w:rFonts w:eastAsia="Calibri"/>
          <w:b/>
          <w:szCs w:val="26"/>
          <w:lang w:val="ro-RO" w:eastAsia="en-US"/>
        </w:rPr>
      </w:pPr>
    </w:p>
    <w:p w14:paraId="150C8F5A" w14:textId="543C680B" w:rsidR="00F335AF" w:rsidRPr="00960360" w:rsidRDefault="00F335AF" w:rsidP="00453482">
      <w:pPr>
        <w:pStyle w:val="NormalWeb"/>
        <w:numPr>
          <w:ilvl w:val="0"/>
          <w:numId w:val="4"/>
        </w:numPr>
        <w:tabs>
          <w:tab w:val="left" w:pos="426"/>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 procesul exploatării transformatoarelor (autotransformatoarelor) de </w:t>
      </w:r>
      <w:r w:rsidR="00551ADB" w:rsidRPr="00960360">
        <w:rPr>
          <w:rFonts w:eastAsia="Calibri"/>
          <w:lang w:val="ro-RO" w:eastAsia="en-US"/>
        </w:rPr>
        <w:t>forță</w:t>
      </w:r>
      <w:r w:rsidRPr="00960360">
        <w:rPr>
          <w:rFonts w:eastAsia="Calibri"/>
          <w:lang w:val="ro-RO" w:eastAsia="en-US"/>
        </w:rPr>
        <w:t xml:space="preserve"> </w:t>
      </w:r>
      <w:r w:rsidR="00551ADB" w:rsidRPr="00960360">
        <w:rPr>
          <w:rFonts w:eastAsia="Calibri"/>
          <w:lang w:val="ro-RO" w:eastAsia="en-US"/>
        </w:rPr>
        <w:t>și</w:t>
      </w:r>
      <w:r w:rsidRPr="00960360">
        <w:rPr>
          <w:rFonts w:eastAsia="Calibri"/>
          <w:lang w:val="ro-RO" w:eastAsia="en-US"/>
        </w:rPr>
        <w:t xml:space="preserve"> bobinelor de reactanță </w:t>
      </w:r>
      <w:r w:rsidR="00B91D4A" w:rsidRPr="00960360">
        <w:rPr>
          <w:rFonts w:eastAsia="Calibri"/>
          <w:lang w:val="ro-RO" w:eastAsia="en-US"/>
        </w:rPr>
        <w:t xml:space="preserve">de tip </w:t>
      </w:r>
      <w:r w:rsidRPr="00960360">
        <w:rPr>
          <w:rFonts w:eastAsia="Calibri"/>
          <w:lang w:val="ro-RO" w:eastAsia="en-US"/>
        </w:rPr>
        <w:t>șunt cu ulei</w:t>
      </w:r>
      <w:r w:rsidR="00B91D4A" w:rsidRPr="00960360">
        <w:rPr>
          <w:rFonts w:eastAsia="Calibri"/>
          <w:lang w:val="ro-RO" w:eastAsia="en-US"/>
        </w:rPr>
        <w:t>,</w:t>
      </w:r>
      <w:r w:rsidRPr="00960360">
        <w:rPr>
          <w:rFonts w:eastAsia="Calibri"/>
          <w:lang w:val="ro-RO" w:eastAsia="en-US"/>
        </w:rPr>
        <w:t xml:space="preserve"> trebuie să fie asigurată funcționarea lor fiabilă. Sarcina, nivelul tensiunii, temperatura, caracteristica și nivelul uleiului, parametrii </w:t>
      </w:r>
      <w:r w:rsidR="00551ADB" w:rsidRPr="00960360">
        <w:rPr>
          <w:rFonts w:eastAsia="Calibri"/>
          <w:lang w:val="ro-RO" w:eastAsia="en-US"/>
        </w:rPr>
        <w:t>izolației</w:t>
      </w:r>
      <w:r w:rsidRPr="00960360">
        <w:rPr>
          <w:rFonts w:eastAsia="Calibri"/>
          <w:lang w:val="ro-RO" w:eastAsia="en-US"/>
        </w:rPr>
        <w:t xml:space="preserve"> trebuie să fie în limitele stabilite de </w:t>
      </w:r>
      <w:r w:rsidR="00EB200F" w:rsidRPr="00960360">
        <w:rPr>
          <w:rFonts w:eastAsia="Calibri"/>
          <w:lang w:val="ro-RO" w:eastAsia="en-US"/>
        </w:rPr>
        <w:t xml:space="preserve">regimurile de lucru și respectiv </w:t>
      </w:r>
      <w:r w:rsidR="008D1FDF" w:rsidRPr="00960360">
        <w:rPr>
          <w:rFonts w:eastAsia="Calibri"/>
          <w:lang w:val="ro-RO" w:eastAsia="en-US"/>
        </w:rPr>
        <w:t>de</w:t>
      </w:r>
      <w:r w:rsidR="004E0B2B" w:rsidRPr="00960360">
        <w:rPr>
          <w:rFonts w:eastAsia="Calibri"/>
          <w:lang w:val="ro-RO" w:eastAsia="en-US"/>
        </w:rPr>
        <w:t xml:space="preserve"> caracteristicile</w:t>
      </w:r>
      <w:r w:rsidR="008D1FDF" w:rsidRPr="00960360">
        <w:rPr>
          <w:rFonts w:eastAsia="Calibri"/>
          <w:lang w:val="ro-RO" w:eastAsia="en-US"/>
        </w:rPr>
        <w:t xml:space="preserve"> </w:t>
      </w:r>
      <w:r w:rsidR="00EB200F" w:rsidRPr="00960360">
        <w:rPr>
          <w:rFonts w:eastAsia="Calibri"/>
          <w:lang w:val="ro-RO" w:eastAsia="en-US"/>
        </w:rPr>
        <w:t>uzin</w:t>
      </w:r>
      <w:r w:rsidR="004E0B2B" w:rsidRPr="00960360">
        <w:rPr>
          <w:rFonts w:eastAsia="Calibri"/>
          <w:lang w:val="ro-RO" w:eastAsia="en-US"/>
        </w:rPr>
        <w:t>ei</w:t>
      </w:r>
      <w:r w:rsidR="00EB200F" w:rsidRPr="00960360">
        <w:rPr>
          <w:rFonts w:eastAsia="Calibri"/>
          <w:lang w:val="ro-RO" w:eastAsia="en-US"/>
        </w:rPr>
        <w:t xml:space="preserve"> producătoare, iar </w:t>
      </w:r>
      <w:r w:rsidRPr="00960360">
        <w:rPr>
          <w:rFonts w:eastAsia="Calibri"/>
          <w:lang w:val="ro-RO" w:eastAsia="en-US"/>
        </w:rPr>
        <w:t xml:space="preserve">dispozitivele de răcire, reglare a tensiunii </w:t>
      </w:r>
      <w:r w:rsidR="00551ADB" w:rsidRPr="00960360">
        <w:rPr>
          <w:rFonts w:eastAsia="Calibri"/>
          <w:lang w:val="ro-RO" w:eastAsia="en-US"/>
        </w:rPr>
        <w:t>și</w:t>
      </w:r>
      <w:r w:rsidRPr="00960360">
        <w:rPr>
          <w:rFonts w:eastAsia="Calibri"/>
          <w:lang w:val="ro-RO" w:eastAsia="en-US"/>
        </w:rPr>
        <w:t xml:space="preserve"> alte elemente trebuie să fie </w:t>
      </w:r>
      <w:r w:rsidR="00551ADB" w:rsidRPr="00960360">
        <w:rPr>
          <w:rFonts w:eastAsia="Calibri"/>
          <w:lang w:val="ro-RO" w:eastAsia="en-US"/>
        </w:rPr>
        <w:t>întreținute</w:t>
      </w:r>
      <w:r w:rsidRPr="00960360">
        <w:rPr>
          <w:rFonts w:eastAsia="Calibri"/>
          <w:lang w:val="ro-RO" w:eastAsia="en-US"/>
        </w:rPr>
        <w:t xml:space="preserve"> în stare funcțională.</w:t>
      </w:r>
    </w:p>
    <w:p w14:paraId="79DB36F3" w14:textId="5B196751" w:rsidR="002518A8" w:rsidRPr="00960360" w:rsidRDefault="00092DF7" w:rsidP="00453482">
      <w:pPr>
        <w:pStyle w:val="NormalWeb"/>
        <w:numPr>
          <w:ilvl w:val="0"/>
          <w:numId w:val="4"/>
        </w:numPr>
        <w:tabs>
          <w:tab w:val="left" w:pos="426"/>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Amenajarea </w:t>
      </w:r>
      <w:r w:rsidR="00F335AF" w:rsidRPr="00960360">
        <w:rPr>
          <w:rFonts w:eastAsia="Calibri"/>
          <w:lang w:val="ro-RO" w:eastAsia="en-US"/>
        </w:rPr>
        <w:t xml:space="preserve">transformatoarelor </w:t>
      </w:r>
      <w:r w:rsidR="00551ADB" w:rsidRPr="00960360">
        <w:rPr>
          <w:rFonts w:eastAsia="Calibri"/>
          <w:lang w:val="ro-RO" w:eastAsia="en-US"/>
        </w:rPr>
        <w:t>și</w:t>
      </w:r>
      <w:r w:rsidR="00F335AF" w:rsidRPr="00960360">
        <w:rPr>
          <w:rFonts w:eastAsia="Calibri"/>
          <w:lang w:val="ro-RO" w:eastAsia="en-US"/>
        </w:rPr>
        <w:t xml:space="preserve"> bobinelor de reactanță </w:t>
      </w:r>
      <w:r w:rsidR="007B63E7" w:rsidRPr="00960360">
        <w:rPr>
          <w:rFonts w:eastAsia="Calibri"/>
          <w:lang w:val="ro-RO" w:eastAsia="en-US"/>
        </w:rPr>
        <w:t xml:space="preserve">trebuie să </w:t>
      </w:r>
      <w:r w:rsidR="00F335AF" w:rsidRPr="00960360">
        <w:rPr>
          <w:rFonts w:eastAsia="Calibri"/>
          <w:lang w:val="ro-RO" w:eastAsia="en-US"/>
        </w:rPr>
        <w:t>fi</w:t>
      </w:r>
      <w:r w:rsidR="007B63E7" w:rsidRPr="00960360">
        <w:rPr>
          <w:rFonts w:eastAsia="Calibri"/>
          <w:lang w:val="ro-RO" w:eastAsia="en-US"/>
        </w:rPr>
        <w:t>e</w:t>
      </w:r>
      <w:r w:rsidR="00F335AF" w:rsidRPr="00960360">
        <w:rPr>
          <w:rFonts w:eastAsia="Calibri"/>
          <w:lang w:val="ro-RO" w:eastAsia="en-US"/>
        </w:rPr>
        <w:t xml:space="preserve"> efectuată în corespundere cu </w:t>
      </w:r>
      <w:r w:rsidR="00551ADB" w:rsidRPr="00960360">
        <w:rPr>
          <w:rFonts w:eastAsia="Calibri"/>
          <w:lang w:val="ro-RO" w:eastAsia="en-US"/>
        </w:rPr>
        <w:t>cerințele</w:t>
      </w:r>
      <w:r w:rsidR="00F335AF" w:rsidRPr="00960360">
        <w:rPr>
          <w:rFonts w:eastAsia="Calibri"/>
          <w:lang w:val="ro-RO" w:eastAsia="en-US"/>
        </w:rPr>
        <w:t xml:space="preserve"> NAIE.</w:t>
      </w:r>
    </w:p>
    <w:p w14:paraId="57D2165E" w14:textId="3EFE9C18" w:rsidR="00F335AF" w:rsidRPr="00960360" w:rsidRDefault="00F335AF" w:rsidP="00453482">
      <w:pPr>
        <w:pStyle w:val="NormalWeb"/>
        <w:numPr>
          <w:ilvl w:val="0"/>
          <w:numId w:val="4"/>
        </w:numPr>
        <w:tabs>
          <w:tab w:val="left" w:pos="426"/>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Transportarea, descărcarea, păstrarea, montarea </w:t>
      </w:r>
      <w:r w:rsidR="00551ADB" w:rsidRPr="00960360">
        <w:rPr>
          <w:rFonts w:eastAsia="Calibri"/>
          <w:lang w:val="ro-RO" w:eastAsia="en-US"/>
        </w:rPr>
        <w:t>și</w:t>
      </w:r>
      <w:r w:rsidRPr="00960360">
        <w:rPr>
          <w:rFonts w:eastAsia="Calibri"/>
          <w:lang w:val="ro-RO" w:eastAsia="en-US"/>
        </w:rPr>
        <w:t xml:space="preserve"> punerea în funcțiune a transformatoarelor </w:t>
      </w:r>
      <w:r w:rsidR="00551ADB" w:rsidRPr="00960360">
        <w:rPr>
          <w:rFonts w:eastAsia="Calibri"/>
          <w:lang w:val="ro-RO" w:eastAsia="en-US"/>
        </w:rPr>
        <w:t>și</w:t>
      </w:r>
      <w:r w:rsidRPr="00960360">
        <w:rPr>
          <w:rFonts w:eastAsia="Calibri"/>
          <w:lang w:val="ro-RO" w:eastAsia="en-US"/>
        </w:rPr>
        <w:t xml:space="preserve"> bobinelor de reactanță trebuie să fie executată în corespundere cu documentele uzinelor</w:t>
      </w:r>
      <w:r w:rsidR="00255051" w:rsidRPr="00960360">
        <w:rPr>
          <w:rFonts w:eastAsia="Calibri"/>
          <w:lang w:val="ro-RO" w:eastAsia="en-US"/>
        </w:rPr>
        <w:t xml:space="preserve"> </w:t>
      </w:r>
      <w:r w:rsidRPr="00960360">
        <w:rPr>
          <w:rFonts w:eastAsia="Calibri"/>
          <w:lang w:val="ro-RO" w:eastAsia="en-US"/>
        </w:rPr>
        <w:t>producătoare.</w:t>
      </w:r>
    </w:p>
    <w:p w14:paraId="31B0E8AB" w14:textId="2F98C9BE" w:rsidR="00F335AF" w:rsidRPr="00960360" w:rsidRDefault="00F335AF" w:rsidP="00453482">
      <w:pPr>
        <w:pStyle w:val="NormalWeb"/>
        <w:numPr>
          <w:ilvl w:val="0"/>
          <w:numId w:val="4"/>
        </w:numPr>
        <w:tabs>
          <w:tab w:val="left" w:pos="426"/>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Transformatoarele de </w:t>
      </w:r>
      <w:r w:rsidR="00551ADB" w:rsidRPr="00960360">
        <w:rPr>
          <w:rFonts w:eastAsia="Calibri"/>
          <w:lang w:val="ro-RO" w:eastAsia="en-US"/>
        </w:rPr>
        <w:t>forță</w:t>
      </w:r>
      <w:r w:rsidRPr="00960360">
        <w:rPr>
          <w:rFonts w:eastAsia="Calibri"/>
          <w:lang w:val="ro-RO" w:eastAsia="en-US"/>
        </w:rPr>
        <w:t xml:space="preserve"> (bobinele de reactanță), echipate cu dispozitive de </w:t>
      </w:r>
      <w:r w:rsidR="00551ADB" w:rsidRPr="00960360">
        <w:rPr>
          <w:rFonts w:eastAsia="Calibri"/>
          <w:lang w:val="ro-RO" w:eastAsia="en-US"/>
        </w:rPr>
        <w:t>protecție</w:t>
      </w:r>
      <w:r w:rsidRPr="00960360">
        <w:rPr>
          <w:rFonts w:eastAsia="Calibri"/>
          <w:lang w:val="ro-RO" w:eastAsia="en-US"/>
        </w:rPr>
        <w:t xml:space="preserve"> de gaze, </w:t>
      </w:r>
      <w:r w:rsidR="003723A8" w:rsidRPr="00960360">
        <w:rPr>
          <w:rFonts w:eastAsia="Calibri"/>
          <w:lang w:val="ro-RO" w:eastAsia="en-US"/>
        </w:rPr>
        <w:t>trebuie</w:t>
      </w:r>
      <w:r w:rsidRPr="00960360">
        <w:rPr>
          <w:rFonts w:eastAsia="Calibri"/>
          <w:lang w:val="ro-RO" w:eastAsia="en-US"/>
        </w:rPr>
        <w:t xml:space="preserve"> instalate în </w:t>
      </w:r>
      <w:r w:rsidR="00551ADB" w:rsidRPr="00960360">
        <w:rPr>
          <w:rFonts w:eastAsia="Calibri"/>
          <w:lang w:val="ro-RO" w:eastAsia="en-US"/>
        </w:rPr>
        <w:t>așa</w:t>
      </w:r>
      <w:r w:rsidRPr="00960360">
        <w:rPr>
          <w:rFonts w:eastAsia="Calibri"/>
          <w:lang w:val="ro-RO" w:eastAsia="en-US"/>
        </w:rPr>
        <w:t xml:space="preserve"> mod ca capacul (partea </w:t>
      </w:r>
      <w:r w:rsidR="006D3AD4" w:rsidRPr="00960360">
        <w:rPr>
          <w:rFonts w:eastAsia="Calibri"/>
          <w:lang w:val="ro-RO" w:eastAsia="en-US"/>
        </w:rPr>
        <w:t xml:space="preserve">demontabilă a </w:t>
      </w:r>
      <w:r w:rsidRPr="00960360">
        <w:rPr>
          <w:rFonts w:eastAsia="Calibri"/>
          <w:lang w:val="ro-RO" w:eastAsia="en-US"/>
        </w:rPr>
        <w:t xml:space="preserve">cuvei) să fie ridicat în direcția releului de gaz nu mai mult de 1%. Totodată, conducta de ulei trebuie să fie înclinată nu mai </w:t>
      </w:r>
      <w:r w:rsidR="00551ADB" w:rsidRPr="00960360">
        <w:rPr>
          <w:rFonts w:eastAsia="Calibri"/>
          <w:lang w:val="ro-RO" w:eastAsia="en-US"/>
        </w:rPr>
        <w:t>puțin</w:t>
      </w:r>
      <w:r w:rsidRPr="00960360">
        <w:rPr>
          <w:rFonts w:eastAsia="Calibri"/>
          <w:lang w:val="ro-RO" w:eastAsia="en-US"/>
        </w:rPr>
        <w:t xml:space="preserve"> de 2% în direcția conservatorului (dilatatorului) de ulei.</w:t>
      </w:r>
    </w:p>
    <w:p w14:paraId="28E31491" w14:textId="77777777" w:rsidR="002518A8" w:rsidRPr="00960360" w:rsidRDefault="00F335AF" w:rsidP="00453482">
      <w:pPr>
        <w:pStyle w:val="NormalWeb"/>
        <w:numPr>
          <w:ilvl w:val="0"/>
          <w:numId w:val="4"/>
        </w:numPr>
        <w:tabs>
          <w:tab w:val="left" w:pos="426"/>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Nivelul uleiului în conservatorul  transformatorului (bobinei de reactanță) ce nu se află în lucru, trebuie să se afle la gradația care corespunde temperaturii uleiului transformatorului (bobinei de reactanță) la momentul dat.</w:t>
      </w:r>
    </w:p>
    <w:p w14:paraId="64AED348" w14:textId="44092A78" w:rsidR="00F335AF" w:rsidRPr="00960360" w:rsidRDefault="00F335AF" w:rsidP="00453482">
      <w:pPr>
        <w:pStyle w:val="NormalWeb"/>
        <w:numPr>
          <w:ilvl w:val="0"/>
          <w:numId w:val="4"/>
        </w:numPr>
        <w:tabs>
          <w:tab w:val="left" w:pos="426"/>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lastRenderedPageBreak/>
        <w:t xml:space="preserve">Personalul de deservire trebuie să monitorizeze temperatura straturilor superioare ale uleiului prin intermediul semnalizatoarelor termice </w:t>
      </w:r>
      <w:r w:rsidR="00551ADB" w:rsidRPr="00960360">
        <w:rPr>
          <w:rFonts w:eastAsia="Calibri"/>
          <w:lang w:val="ro-RO" w:eastAsia="en-US"/>
        </w:rPr>
        <w:t>și</w:t>
      </w:r>
      <w:r w:rsidRPr="00960360">
        <w:rPr>
          <w:rFonts w:eastAsia="Calibri"/>
          <w:lang w:val="ro-RO" w:eastAsia="en-US"/>
        </w:rPr>
        <w:t xml:space="preserve"> termometrelor, cu care sunt dotate transformatoarele cu conservator, precum </w:t>
      </w:r>
      <w:r w:rsidR="00551ADB" w:rsidRPr="00960360">
        <w:rPr>
          <w:rFonts w:eastAsia="Calibri"/>
          <w:lang w:val="ro-RO" w:eastAsia="en-US"/>
        </w:rPr>
        <w:t>și</w:t>
      </w:r>
      <w:r w:rsidRPr="00960360">
        <w:rPr>
          <w:rFonts w:eastAsia="Calibri"/>
          <w:lang w:val="ro-RO" w:eastAsia="en-US"/>
        </w:rPr>
        <w:t xml:space="preserve"> </w:t>
      </w:r>
      <w:r w:rsidR="00551ADB" w:rsidRPr="00960360">
        <w:rPr>
          <w:rFonts w:eastAsia="Calibri"/>
          <w:lang w:val="ro-RO" w:eastAsia="en-US"/>
        </w:rPr>
        <w:t>indicațiile</w:t>
      </w:r>
      <w:r w:rsidRPr="00960360">
        <w:rPr>
          <w:rFonts w:eastAsia="Calibri"/>
          <w:lang w:val="ro-RO" w:eastAsia="en-US"/>
        </w:rPr>
        <w:t xml:space="preserve"> manometrelor cu vid, cu care sunt dotate transformatoarele ermetice umplute cu </w:t>
      </w:r>
      <w:proofErr w:type="spellStart"/>
      <w:r w:rsidRPr="00960360">
        <w:rPr>
          <w:rFonts w:eastAsia="Calibri"/>
          <w:lang w:val="ro-RO" w:eastAsia="en-US"/>
        </w:rPr>
        <w:t>sovtol</w:t>
      </w:r>
      <w:proofErr w:type="spellEnd"/>
      <w:r w:rsidRPr="00960360">
        <w:rPr>
          <w:rFonts w:eastAsia="Calibri"/>
          <w:lang w:val="ro-RO" w:eastAsia="en-US"/>
        </w:rPr>
        <w:t xml:space="preserve"> (ulei sintetic clorurat) sau ulei. În cazul majorării presiunii în cuvă </w:t>
      </w:r>
      <w:r w:rsidR="00FA5F70" w:rsidRPr="00960360">
        <w:rPr>
          <w:lang w:val="ro-RO"/>
        </w:rPr>
        <w:t>mai mare de</w:t>
      </w:r>
      <w:r w:rsidRPr="00960360">
        <w:rPr>
          <w:rFonts w:eastAsia="Calibri"/>
          <w:lang w:val="ro-RO" w:eastAsia="en-US"/>
        </w:rPr>
        <w:t xml:space="preserve"> 50 </w:t>
      </w:r>
      <w:proofErr w:type="spellStart"/>
      <w:r w:rsidRPr="00960360">
        <w:rPr>
          <w:rFonts w:eastAsia="Calibri"/>
          <w:lang w:val="ro-RO" w:eastAsia="en-US"/>
        </w:rPr>
        <w:t>kPa</w:t>
      </w:r>
      <w:proofErr w:type="spellEnd"/>
      <w:r w:rsidRPr="00960360">
        <w:rPr>
          <w:rFonts w:eastAsia="Calibri"/>
          <w:lang w:val="ro-RO" w:eastAsia="en-US"/>
        </w:rPr>
        <w:t xml:space="preserve"> (0,5 </w:t>
      </w:r>
      <w:proofErr w:type="spellStart"/>
      <w:r w:rsidRPr="00960360">
        <w:rPr>
          <w:rFonts w:eastAsia="Calibri"/>
          <w:lang w:val="ro-RO" w:eastAsia="en-US"/>
        </w:rPr>
        <w:t>kgs</w:t>
      </w:r>
      <w:proofErr w:type="spellEnd"/>
      <w:r w:rsidRPr="00960360">
        <w:rPr>
          <w:rFonts w:eastAsia="Calibri"/>
          <w:lang w:val="ro-RO" w:eastAsia="en-US"/>
        </w:rPr>
        <w:t xml:space="preserve">/cm²), sarcina transformatorului trebuie să fie </w:t>
      </w:r>
      <w:r w:rsidR="00551ADB" w:rsidRPr="00960360">
        <w:rPr>
          <w:rFonts w:eastAsia="Calibri"/>
          <w:lang w:val="ro-RO" w:eastAsia="en-US"/>
        </w:rPr>
        <w:t>micșorată</w:t>
      </w:r>
      <w:r w:rsidRPr="00960360">
        <w:rPr>
          <w:rFonts w:eastAsia="Calibri"/>
          <w:lang w:val="ro-RO" w:eastAsia="en-US"/>
        </w:rPr>
        <w:t>.</w:t>
      </w:r>
    </w:p>
    <w:p w14:paraId="7138DACF" w14:textId="450AFBB0" w:rsidR="002518A8" w:rsidRPr="00960360" w:rsidRDefault="00F335AF" w:rsidP="00453482">
      <w:pPr>
        <w:pStyle w:val="NormalWeb"/>
        <w:numPr>
          <w:ilvl w:val="0"/>
          <w:numId w:val="4"/>
        </w:numPr>
        <w:tabs>
          <w:tab w:val="left" w:pos="426"/>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Cavitatea de aer a </w:t>
      </w:r>
      <w:r w:rsidR="00551ADB" w:rsidRPr="00960360">
        <w:rPr>
          <w:rFonts w:eastAsia="Calibri"/>
          <w:lang w:val="ro-RO" w:eastAsia="en-US"/>
        </w:rPr>
        <w:t>țevii</w:t>
      </w:r>
      <w:r w:rsidRPr="00960360">
        <w:rPr>
          <w:rFonts w:eastAsia="Calibri"/>
          <w:lang w:val="ro-RO" w:eastAsia="en-US"/>
        </w:rPr>
        <w:t xml:space="preserve"> de siguranță a transformatorului trebuie să fie unită cu cavitatea de aer a conservatorului.</w:t>
      </w:r>
    </w:p>
    <w:p w14:paraId="067730DD" w14:textId="47D7FB38" w:rsidR="002518A8" w:rsidRPr="00960360" w:rsidRDefault="00F335AF" w:rsidP="00453482">
      <w:pPr>
        <w:pStyle w:val="NormalWeb"/>
        <w:numPr>
          <w:ilvl w:val="0"/>
          <w:numId w:val="4"/>
        </w:numPr>
        <w:tabs>
          <w:tab w:val="left" w:pos="426"/>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Membrana </w:t>
      </w:r>
      <w:r w:rsidR="00551ADB" w:rsidRPr="00960360">
        <w:rPr>
          <w:rFonts w:eastAsia="Calibri"/>
          <w:lang w:val="ro-RO" w:eastAsia="en-US"/>
        </w:rPr>
        <w:t>țevii</w:t>
      </w:r>
      <w:r w:rsidRPr="00960360">
        <w:rPr>
          <w:rFonts w:eastAsia="Calibri"/>
          <w:lang w:val="ro-RO" w:eastAsia="en-US"/>
        </w:rPr>
        <w:t xml:space="preserve"> de siguranță trebuie să fie pozată mai sus decât nivelul conservatorului.</w:t>
      </w:r>
    </w:p>
    <w:p w14:paraId="141459A8" w14:textId="199F11B6" w:rsidR="00F335AF" w:rsidRPr="00960360" w:rsidRDefault="00F335AF" w:rsidP="00453482">
      <w:pPr>
        <w:pStyle w:val="NormalWeb"/>
        <w:numPr>
          <w:ilvl w:val="0"/>
          <w:numId w:val="4"/>
        </w:numPr>
        <w:tabs>
          <w:tab w:val="left" w:pos="426"/>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Schimbarea membranei din sticlă cu membrană din alt material se interzice.</w:t>
      </w:r>
    </w:p>
    <w:p w14:paraId="464D8ADC" w14:textId="5CFB6A46" w:rsidR="00F335AF" w:rsidRPr="00960360" w:rsidRDefault="00F335AF" w:rsidP="00453482">
      <w:pPr>
        <w:pStyle w:val="NormalWeb"/>
        <w:numPr>
          <w:ilvl w:val="0"/>
          <w:numId w:val="4"/>
        </w:numPr>
        <w:tabs>
          <w:tab w:val="left" w:pos="426"/>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Umplutura cu pietriș a colectorului de ulei al transformatoarelor (bobinelor de reactanță) trebuie să fie </w:t>
      </w:r>
      <w:r w:rsidR="00551ADB" w:rsidRPr="00960360">
        <w:rPr>
          <w:rFonts w:eastAsia="Calibri"/>
          <w:lang w:val="ro-RO" w:eastAsia="en-US"/>
        </w:rPr>
        <w:t>întreținută</w:t>
      </w:r>
      <w:r w:rsidRPr="00960360">
        <w:rPr>
          <w:rFonts w:eastAsia="Calibri"/>
          <w:lang w:val="ro-RO" w:eastAsia="en-US"/>
        </w:rPr>
        <w:t xml:space="preserve"> în </w:t>
      </w:r>
      <w:r w:rsidR="00551ADB" w:rsidRPr="00960360">
        <w:rPr>
          <w:rFonts w:eastAsia="Calibri"/>
          <w:lang w:val="ro-RO" w:eastAsia="en-US"/>
        </w:rPr>
        <w:t>curățenie</w:t>
      </w:r>
      <w:r w:rsidRPr="00960360">
        <w:rPr>
          <w:rFonts w:eastAsia="Calibri"/>
          <w:lang w:val="ro-RO" w:eastAsia="en-US"/>
        </w:rPr>
        <w:t>. În cazul prezenței murdăriei, umplutura cu pietriș trebuie spălată sau schimbată.</w:t>
      </w:r>
    </w:p>
    <w:p w14:paraId="0F6FF982" w14:textId="5B31AD4A" w:rsidR="002518A8" w:rsidRPr="00960360" w:rsidRDefault="00F335AF" w:rsidP="00453482">
      <w:pPr>
        <w:pStyle w:val="NormalWeb"/>
        <w:numPr>
          <w:ilvl w:val="0"/>
          <w:numId w:val="4"/>
        </w:numPr>
        <w:tabs>
          <w:tab w:val="left" w:pos="426"/>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Numerotarea transformatoarelor trifazate, instalate în exterior la stația electrică, se aplică pe cuvele lor. Pentru grupuri de transformatoare monofazate </w:t>
      </w:r>
      <w:r w:rsidR="00551ADB" w:rsidRPr="00960360">
        <w:rPr>
          <w:rFonts w:eastAsia="Calibri"/>
          <w:lang w:val="ro-RO" w:eastAsia="en-US"/>
        </w:rPr>
        <w:t>și</w:t>
      </w:r>
      <w:r w:rsidRPr="00960360">
        <w:rPr>
          <w:rFonts w:eastAsia="Calibri"/>
          <w:lang w:val="ro-RO" w:eastAsia="en-US"/>
        </w:rPr>
        <w:t xml:space="preserve"> bobine de reactanță monofazate, numărul lor se aplică pe faza mijlocie, iar culorile fazelor - pe cuve.</w:t>
      </w:r>
    </w:p>
    <w:p w14:paraId="2EE059CA" w14:textId="43D6A6E8" w:rsidR="00F335AF" w:rsidRPr="00960360" w:rsidRDefault="00F335AF" w:rsidP="00453482">
      <w:pPr>
        <w:pStyle w:val="NormalWeb"/>
        <w:numPr>
          <w:ilvl w:val="0"/>
          <w:numId w:val="4"/>
        </w:numPr>
        <w:tabs>
          <w:tab w:val="left" w:pos="426"/>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Cuvele transformatoarelor </w:t>
      </w:r>
      <w:r w:rsidR="00551ADB" w:rsidRPr="00960360">
        <w:rPr>
          <w:rFonts w:eastAsia="Calibri"/>
          <w:lang w:val="ro-RO" w:eastAsia="en-US"/>
        </w:rPr>
        <w:t>și</w:t>
      </w:r>
      <w:r w:rsidRPr="00960360">
        <w:rPr>
          <w:rFonts w:eastAsia="Calibri"/>
          <w:lang w:val="ro-RO" w:eastAsia="en-US"/>
        </w:rPr>
        <w:t xml:space="preserve"> bobinelor de reactanță, instalate în exterior, se vopsesc în culori deschise, cu vopsea rezistentă la </w:t>
      </w:r>
      <w:r w:rsidR="00551ADB" w:rsidRPr="00960360">
        <w:rPr>
          <w:rFonts w:eastAsia="Calibri"/>
          <w:lang w:val="ro-RO" w:eastAsia="en-US"/>
        </w:rPr>
        <w:t>acțiunile</w:t>
      </w:r>
      <w:r w:rsidRPr="00960360">
        <w:rPr>
          <w:rFonts w:eastAsia="Calibri"/>
          <w:lang w:val="ro-RO" w:eastAsia="en-US"/>
        </w:rPr>
        <w:t xml:space="preserve"> mediului ambiant </w:t>
      </w:r>
      <w:r w:rsidR="00551ADB" w:rsidRPr="00960360">
        <w:rPr>
          <w:rFonts w:eastAsia="Calibri"/>
          <w:lang w:val="ro-RO" w:eastAsia="en-US"/>
        </w:rPr>
        <w:t>și</w:t>
      </w:r>
      <w:r w:rsidRPr="00960360">
        <w:rPr>
          <w:rFonts w:eastAsia="Calibri"/>
          <w:lang w:val="ro-RO" w:eastAsia="en-US"/>
        </w:rPr>
        <w:t xml:space="preserve"> uleiului de transformator.</w:t>
      </w:r>
    </w:p>
    <w:p w14:paraId="6FE16EF9" w14:textId="1C985DFE" w:rsidR="00F335AF" w:rsidRPr="00960360" w:rsidRDefault="00F335AF" w:rsidP="00453482">
      <w:pPr>
        <w:pStyle w:val="NormalWeb"/>
        <w:numPr>
          <w:ilvl w:val="0"/>
          <w:numId w:val="4"/>
        </w:numPr>
        <w:tabs>
          <w:tab w:val="left" w:pos="426"/>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Pe părțile exterioare </w:t>
      </w:r>
      <w:r w:rsidR="00551ADB" w:rsidRPr="00960360">
        <w:rPr>
          <w:rFonts w:eastAsia="Calibri"/>
          <w:lang w:val="ro-RO" w:eastAsia="en-US"/>
        </w:rPr>
        <w:t>și</w:t>
      </w:r>
      <w:r w:rsidRPr="00960360">
        <w:rPr>
          <w:rFonts w:eastAsia="Calibri"/>
          <w:lang w:val="ro-RO" w:eastAsia="en-US"/>
        </w:rPr>
        <w:t xml:space="preserve"> interioare ale </w:t>
      </w:r>
      <w:r w:rsidR="00551ADB" w:rsidRPr="00960360">
        <w:rPr>
          <w:rFonts w:eastAsia="Calibri"/>
          <w:lang w:val="ro-RO" w:eastAsia="en-US"/>
        </w:rPr>
        <w:t>ușilor</w:t>
      </w:r>
      <w:r w:rsidRPr="00960360">
        <w:rPr>
          <w:rFonts w:eastAsia="Calibri"/>
          <w:lang w:val="ro-RO" w:eastAsia="en-US"/>
        </w:rPr>
        <w:t xml:space="preserve"> posturilor și camerelor transformatoarelor </w:t>
      </w:r>
      <w:r w:rsidR="00C0681E" w:rsidRPr="00960360">
        <w:rPr>
          <w:rFonts w:eastAsia="Calibri"/>
          <w:lang w:val="ro-RO" w:eastAsia="en-US"/>
        </w:rPr>
        <w:t>trebuie să fie</w:t>
      </w:r>
      <w:r w:rsidRPr="00960360">
        <w:rPr>
          <w:rFonts w:eastAsia="Calibri"/>
          <w:lang w:val="ro-RO" w:eastAsia="en-US"/>
        </w:rPr>
        <w:t xml:space="preserve"> </w:t>
      </w:r>
      <w:r w:rsidR="00C0681E" w:rsidRPr="00960360">
        <w:rPr>
          <w:rFonts w:eastAsia="Calibri"/>
          <w:lang w:val="ro-RO" w:eastAsia="en-US"/>
        </w:rPr>
        <w:t xml:space="preserve">indicate </w:t>
      </w:r>
      <w:r w:rsidRPr="00960360">
        <w:rPr>
          <w:rFonts w:eastAsia="Calibri"/>
          <w:lang w:val="ro-RO" w:eastAsia="en-US"/>
        </w:rPr>
        <w:t xml:space="preserve">numerele lor, precum </w:t>
      </w:r>
      <w:r w:rsidR="00551ADB" w:rsidRPr="00960360">
        <w:rPr>
          <w:rFonts w:eastAsia="Calibri"/>
          <w:lang w:val="ro-RO" w:eastAsia="en-US"/>
        </w:rPr>
        <w:t>și</w:t>
      </w:r>
      <w:r w:rsidRPr="00960360">
        <w:rPr>
          <w:rFonts w:eastAsia="Calibri"/>
          <w:lang w:val="ro-RO" w:eastAsia="en-US"/>
        </w:rPr>
        <w:t xml:space="preserve"> </w:t>
      </w:r>
      <w:r w:rsidR="00C0681E" w:rsidRPr="00960360">
        <w:rPr>
          <w:rFonts w:eastAsia="Calibri"/>
          <w:lang w:val="ro-RO" w:eastAsia="en-US"/>
        </w:rPr>
        <w:t xml:space="preserve">aplicate </w:t>
      </w:r>
      <w:r w:rsidRPr="00960360">
        <w:rPr>
          <w:rFonts w:eastAsia="Calibri"/>
          <w:lang w:val="ro-RO" w:eastAsia="en-US"/>
        </w:rPr>
        <w:t xml:space="preserve">semne de avertizare pe partea exterioară. </w:t>
      </w:r>
      <w:r w:rsidR="00551ADB" w:rsidRPr="00960360">
        <w:rPr>
          <w:rFonts w:eastAsia="Calibri"/>
          <w:lang w:val="ro-RO" w:eastAsia="en-US"/>
        </w:rPr>
        <w:t>Ușile</w:t>
      </w:r>
      <w:r w:rsidRPr="00960360">
        <w:rPr>
          <w:rFonts w:eastAsia="Calibri"/>
          <w:lang w:val="ro-RO" w:eastAsia="en-US"/>
        </w:rPr>
        <w:t xml:space="preserve"> trebuie să fie permanent încuiate cu lacăt.</w:t>
      </w:r>
    </w:p>
    <w:p w14:paraId="366B496F" w14:textId="6FF85F60" w:rsidR="00F335AF" w:rsidRPr="00960360" w:rsidRDefault="00F335AF">
      <w:pPr>
        <w:pStyle w:val="NormalWeb"/>
        <w:tabs>
          <w:tab w:val="left" w:pos="426"/>
          <w:tab w:val="left" w:pos="993"/>
        </w:tabs>
        <w:spacing w:before="0" w:beforeAutospacing="0" w:after="0" w:afterAutospacing="0"/>
        <w:ind w:firstLine="426"/>
        <w:jc w:val="both"/>
        <w:rPr>
          <w:rFonts w:eastAsia="Calibri"/>
          <w:lang w:val="ro-RO" w:eastAsia="en-US"/>
        </w:rPr>
      </w:pPr>
      <w:r w:rsidRPr="00960360">
        <w:rPr>
          <w:rFonts w:eastAsia="Calibri"/>
          <w:lang w:val="ro-RO" w:eastAsia="en-US"/>
        </w:rPr>
        <w:t>Pe fiecare post de transformare</w:t>
      </w:r>
      <w:r w:rsidR="00915075" w:rsidRPr="00960360">
        <w:rPr>
          <w:rFonts w:eastAsia="Calibri"/>
          <w:lang w:val="ro-RO" w:eastAsia="en-US"/>
        </w:rPr>
        <w:t xml:space="preserve"> (în continuare – PT)</w:t>
      </w:r>
      <w:r w:rsidRPr="00960360">
        <w:rPr>
          <w:rFonts w:eastAsia="Calibri"/>
          <w:lang w:val="ro-RO" w:eastAsia="en-US"/>
        </w:rPr>
        <w:t xml:space="preserve">, amplasat în afara teritoriului </w:t>
      </w:r>
      <w:r w:rsidR="000B7201" w:rsidRPr="00960360">
        <w:rPr>
          <w:rFonts w:eastAsia="Calibri"/>
          <w:lang w:val="ro-RO" w:eastAsia="en-US"/>
        </w:rPr>
        <w:t xml:space="preserve">consumatorului </w:t>
      </w:r>
      <w:r w:rsidR="009A431B" w:rsidRPr="00960360">
        <w:rPr>
          <w:lang w:val="ro-RO"/>
        </w:rPr>
        <w:t>noncasnic</w:t>
      </w:r>
      <w:r w:rsidRPr="00960360">
        <w:rPr>
          <w:rFonts w:eastAsia="Calibri"/>
          <w:lang w:val="ro-RO" w:eastAsia="en-US"/>
        </w:rPr>
        <w:t xml:space="preserve">, </w:t>
      </w:r>
      <w:r w:rsidR="00C0681E" w:rsidRPr="00960360">
        <w:rPr>
          <w:rFonts w:eastAsia="Calibri"/>
          <w:lang w:val="ro-RO" w:eastAsia="en-US"/>
        </w:rPr>
        <w:t>trebuie să fie</w:t>
      </w:r>
      <w:r w:rsidRPr="00960360">
        <w:rPr>
          <w:rFonts w:eastAsia="Calibri"/>
          <w:lang w:val="ro-RO" w:eastAsia="en-US"/>
        </w:rPr>
        <w:t xml:space="preserve"> indicate: denumirea, adresa și telefonul proprietarului.</w:t>
      </w:r>
    </w:p>
    <w:p w14:paraId="4CECEE48" w14:textId="46935009" w:rsidR="00F335AF" w:rsidRPr="00960360" w:rsidRDefault="00F335AF" w:rsidP="00453482">
      <w:pPr>
        <w:pStyle w:val="NormalWeb"/>
        <w:numPr>
          <w:ilvl w:val="0"/>
          <w:numId w:val="4"/>
        </w:numPr>
        <w:tabs>
          <w:tab w:val="left" w:pos="426"/>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Inspectarea vizuală </w:t>
      </w:r>
      <w:r w:rsidR="00551ADB" w:rsidRPr="00960360">
        <w:rPr>
          <w:rFonts w:eastAsia="Calibri"/>
          <w:lang w:val="ro-RO" w:eastAsia="en-US"/>
        </w:rPr>
        <w:t>și</w:t>
      </w:r>
      <w:r w:rsidRPr="00960360">
        <w:rPr>
          <w:rFonts w:eastAsia="Calibri"/>
          <w:lang w:val="ro-RO" w:eastAsia="en-US"/>
        </w:rPr>
        <w:t xml:space="preserve"> </w:t>
      </w:r>
      <w:r w:rsidR="00A128A2" w:rsidRPr="00960360">
        <w:rPr>
          <w:rFonts w:eastAsia="Calibri"/>
          <w:lang w:val="ro-RO" w:eastAsia="en-US"/>
        </w:rPr>
        <w:t>mentenanța</w:t>
      </w:r>
      <w:r w:rsidRPr="00960360">
        <w:rPr>
          <w:rFonts w:eastAsia="Calibri"/>
          <w:lang w:val="ro-RO" w:eastAsia="en-US"/>
        </w:rPr>
        <w:t xml:space="preserve"> elementelor transformatoarelor </w:t>
      </w:r>
      <w:r w:rsidR="00551ADB" w:rsidRPr="00960360">
        <w:rPr>
          <w:rFonts w:eastAsia="Calibri"/>
          <w:lang w:val="ro-RO" w:eastAsia="en-US"/>
        </w:rPr>
        <w:t>și</w:t>
      </w:r>
      <w:r w:rsidRPr="00960360">
        <w:rPr>
          <w:rFonts w:eastAsia="Calibri"/>
          <w:lang w:val="ro-RO" w:eastAsia="en-US"/>
        </w:rPr>
        <w:t xml:space="preserve"> bobinelor de reactanță instalate la </w:t>
      </w:r>
      <w:r w:rsidR="00551ADB" w:rsidRPr="00960360">
        <w:rPr>
          <w:rFonts w:eastAsia="Calibri"/>
          <w:lang w:val="ro-RO" w:eastAsia="en-US"/>
        </w:rPr>
        <w:t>înălțime</w:t>
      </w:r>
      <w:r w:rsidRPr="00960360">
        <w:rPr>
          <w:rFonts w:eastAsia="Calibri"/>
          <w:lang w:val="ro-RO" w:eastAsia="en-US"/>
        </w:rPr>
        <w:t xml:space="preserve"> mare (mai mult de </w:t>
      </w:r>
      <w:smartTag w:uri="urn:schemas-microsoft-com:office:smarttags" w:element="metricconverter">
        <w:smartTagPr>
          <w:attr w:name="ProductID" w:val="3 m"/>
        </w:smartTagPr>
        <w:r w:rsidRPr="00960360">
          <w:rPr>
            <w:rFonts w:eastAsia="Calibri"/>
            <w:lang w:val="ro-RO" w:eastAsia="en-US"/>
          </w:rPr>
          <w:t>3 m</w:t>
        </w:r>
      </w:smartTag>
      <w:r w:rsidRPr="00960360">
        <w:rPr>
          <w:rFonts w:eastAsia="Calibri"/>
          <w:lang w:val="ro-RO" w:eastAsia="en-US"/>
        </w:rPr>
        <w:t xml:space="preserve">)  trebuie să fie efectuată de pe scări </w:t>
      </w:r>
      <w:r w:rsidR="00551ADB" w:rsidRPr="00960360">
        <w:rPr>
          <w:rFonts w:eastAsia="Calibri"/>
          <w:lang w:val="ro-RO" w:eastAsia="en-US"/>
        </w:rPr>
        <w:t>staționare</w:t>
      </w:r>
      <w:r w:rsidRPr="00960360">
        <w:rPr>
          <w:rFonts w:eastAsia="Calibri"/>
          <w:lang w:val="ro-RO" w:eastAsia="en-US"/>
        </w:rPr>
        <w:t xml:space="preserve"> echipate cu balustrade și platforme, cu respectarea </w:t>
      </w:r>
      <w:r w:rsidR="00551ADB" w:rsidRPr="00960360">
        <w:rPr>
          <w:rFonts w:eastAsia="Calibri"/>
          <w:lang w:val="ro-RO" w:eastAsia="en-US"/>
        </w:rPr>
        <w:t>cerințelor</w:t>
      </w:r>
      <w:r w:rsidRPr="00960360">
        <w:rPr>
          <w:rFonts w:eastAsia="Calibri"/>
          <w:lang w:val="ro-RO" w:eastAsia="en-US"/>
        </w:rPr>
        <w:t xml:space="preserve"> </w:t>
      </w:r>
      <w:r w:rsidR="00B905BA" w:rsidRPr="00960360">
        <w:rPr>
          <w:rFonts w:eastAsia="Calibri"/>
          <w:lang w:val="ro-RO" w:eastAsia="en-US"/>
        </w:rPr>
        <w:t xml:space="preserve">Normelor minime </w:t>
      </w:r>
      <w:r w:rsidRPr="00960360">
        <w:rPr>
          <w:rFonts w:eastAsia="Calibri"/>
          <w:lang w:val="ro-RO" w:eastAsia="en-US"/>
        </w:rPr>
        <w:t>de securitate</w:t>
      </w:r>
      <w:r w:rsidR="00B905BA" w:rsidRPr="00960360">
        <w:rPr>
          <w:rFonts w:eastAsia="Calibri"/>
          <w:lang w:val="ro-RO" w:eastAsia="en-US"/>
        </w:rPr>
        <w:t xml:space="preserve"> la exploatarea instalațiilor electrice</w:t>
      </w:r>
      <w:r w:rsidRPr="00960360">
        <w:rPr>
          <w:rFonts w:eastAsia="Calibri"/>
          <w:lang w:val="ro-RO" w:eastAsia="en-US"/>
        </w:rPr>
        <w:t>.</w:t>
      </w:r>
    </w:p>
    <w:p w14:paraId="387E1A85" w14:textId="49F9D20D" w:rsidR="00F335AF" w:rsidRPr="00960360" w:rsidRDefault="00F335AF" w:rsidP="00453482">
      <w:pPr>
        <w:pStyle w:val="NormalWeb"/>
        <w:numPr>
          <w:ilvl w:val="0"/>
          <w:numId w:val="4"/>
        </w:numPr>
        <w:tabs>
          <w:tab w:val="left" w:pos="426"/>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Conectarea la </w:t>
      </w:r>
      <w:r w:rsidR="00551ADB" w:rsidRPr="00960360">
        <w:rPr>
          <w:rFonts w:eastAsia="Calibri"/>
          <w:lang w:val="ro-RO" w:eastAsia="en-US"/>
        </w:rPr>
        <w:t>rețea</w:t>
      </w:r>
      <w:r w:rsidRPr="00960360">
        <w:rPr>
          <w:rFonts w:eastAsia="Calibri"/>
          <w:lang w:val="ro-RO" w:eastAsia="en-US"/>
        </w:rPr>
        <w:t xml:space="preserve"> a transformatorului (bobinei de reactanță) trebuie să fie efectuată prin pornire bruscă la tensiunea nominală.</w:t>
      </w:r>
    </w:p>
    <w:p w14:paraId="58CC3C67" w14:textId="14FB88CA" w:rsidR="00F335AF" w:rsidRPr="00960360" w:rsidRDefault="00F335AF" w:rsidP="00453482">
      <w:pPr>
        <w:pStyle w:val="NormalWeb"/>
        <w:numPr>
          <w:ilvl w:val="0"/>
          <w:numId w:val="4"/>
        </w:numPr>
        <w:tabs>
          <w:tab w:val="left" w:pos="426"/>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Pentru fiecare </w:t>
      </w:r>
      <w:r w:rsidR="00551ADB" w:rsidRPr="00960360">
        <w:rPr>
          <w:rFonts w:eastAsia="Calibri"/>
          <w:lang w:val="ro-RO" w:eastAsia="en-US"/>
        </w:rPr>
        <w:t>instalație</w:t>
      </w:r>
      <w:r w:rsidRPr="00960360">
        <w:rPr>
          <w:rFonts w:eastAsia="Calibri"/>
          <w:lang w:val="ro-RO" w:eastAsia="en-US"/>
        </w:rPr>
        <w:t xml:space="preserve"> electrică</w:t>
      </w:r>
      <w:r w:rsidR="009B203F" w:rsidRPr="00960360">
        <w:rPr>
          <w:rFonts w:eastAsia="Calibri"/>
          <w:lang w:val="ro-RO" w:eastAsia="en-US"/>
        </w:rPr>
        <w:t>, în dependență de curba de sarcină,</w:t>
      </w:r>
      <w:r w:rsidRPr="00960360">
        <w:rPr>
          <w:rFonts w:eastAsia="Calibri"/>
          <w:lang w:val="ro-RO" w:eastAsia="en-US"/>
        </w:rPr>
        <w:t xml:space="preserve"> </w:t>
      </w:r>
      <w:r w:rsidR="007B63E7" w:rsidRPr="00960360">
        <w:rPr>
          <w:rFonts w:eastAsia="Calibri"/>
          <w:lang w:val="ro-RO" w:eastAsia="en-US"/>
        </w:rPr>
        <w:t>trebuie</w:t>
      </w:r>
      <w:r w:rsidRPr="00960360">
        <w:rPr>
          <w:rFonts w:eastAsia="Calibri"/>
          <w:lang w:val="ro-RO" w:eastAsia="en-US"/>
        </w:rPr>
        <w:t xml:space="preserve"> determinat numărul transformatoarelor care lucrează simultan</w:t>
      </w:r>
      <w:r w:rsidR="009B203F" w:rsidRPr="00960360">
        <w:rPr>
          <w:rFonts w:eastAsia="Calibri"/>
          <w:lang w:val="ro-RO" w:eastAsia="en-US"/>
        </w:rPr>
        <w:t>,</w:t>
      </w:r>
      <w:r w:rsidRPr="00960360">
        <w:rPr>
          <w:rFonts w:eastAsia="Calibri"/>
          <w:lang w:val="ro-RO" w:eastAsia="en-US"/>
        </w:rPr>
        <w:t xml:space="preserve"> luându-se în considera</w:t>
      </w:r>
      <w:r w:rsidR="0078455F" w:rsidRPr="00960360">
        <w:rPr>
          <w:rFonts w:eastAsia="Calibri"/>
          <w:lang w:val="ro-RO" w:eastAsia="en-US"/>
        </w:rPr>
        <w:t>re</w:t>
      </w:r>
      <w:r w:rsidRPr="00960360">
        <w:rPr>
          <w:rFonts w:eastAsia="Calibri"/>
          <w:lang w:val="ro-RO" w:eastAsia="en-US"/>
        </w:rPr>
        <w:t xml:space="preserve"> fiabilitatea alimentării cu energie electrică a </w:t>
      </w:r>
      <w:r w:rsidR="009B203F" w:rsidRPr="00960360">
        <w:rPr>
          <w:rFonts w:eastAsia="Calibri"/>
          <w:lang w:val="ro-RO" w:eastAsia="en-US"/>
        </w:rPr>
        <w:t xml:space="preserve">receptorilor consumatorului </w:t>
      </w:r>
      <w:r w:rsidR="009A431B" w:rsidRPr="00960360">
        <w:rPr>
          <w:lang w:val="ro-RO"/>
        </w:rPr>
        <w:t>noncasnic</w:t>
      </w:r>
      <w:r w:rsidRPr="00960360">
        <w:rPr>
          <w:rFonts w:eastAsia="Calibri"/>
          <w:lang w:val="ro-RO" w:eastAsia="en-US"/>
        </w:rPr>
        <w:t>.</w:t>
      </w:r>
    </w:p>
    <w:p w14:paraId="2E361E53" w14:textId="38136DF2" w:rsidR="00F335AF" w:rsidRPr="00960360" w:rsidRDefault="00F335AF" w:rsidP="00453482">
      <w:pPr>
        <w:pStyle w:val="NormalWeb"/>
        <w:numPr>
          <w:ilvl w:val="0"/>
          <w:numId w:val="4"/>
        </w:numPr>
        <w:tabs>
          <w:tab w:val="left" w:pos="426"/>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 </w:t>
      </w:r>
      <w:r w:rsidR="00551ADB" w:rsidRPr="00960360">
        <w:rPr>
          <w:rFonts w:eastAsia="Calibri"/>
          <w:lang w:val="ro-RO" w:eastAsia="en-US"/>
        </w:rPr>
        <w:t>rețelele</w:t>
      </w:r>
      <w:r w:rsidRPr="00960360">
        <w:rPr>
          <w:rFonts w:eastAsia="Calibri"/>
          <w:lang w:val="ro-RO" w:eastAsia="en-US"/>
        </w:rPr>
        <w:t xml:space="preserve"> electrice de </w:t>
      </w:r>
      <w:r w:rsidR="00551ADB" w:rsidRPr="00960360">
        <w:rPr>
          <w:rFonts w:eastAsia="Calibri"/>
          <w:lang w:val="ro-RO" w:eastAsia="en-US"/>
        </w:rPr>
        <w:t>distribuție</w:t>
      </w:r>
      <w:r w:rsidRPr="00960360">
        <w:rPr>
          <w:rFonts w:eastAsia="Calibri"/>
          <w:lang w:val="ro-RO" w:eastAsia="en-US"/>
        </w:rPr>
        <w:t xml:space="preserve"> cu tensiunea </w:t>
      </w:r>
      <w:r w:rsidR="003E6806" w:rsidRPr="00960360">
        <w:rPr>
          <w:rFonts w:eastAsia="Calibri"/>
          <w:lang w:val="ro-RO" w:eastAsia="en-US"/>
        </w:rPr>
        <w:t>mai mică de</w:t>
      </w:r>
      <w:r w:rsidRPr="00960360">
        <w:rPr>
          <w:rFonts w:eastAsia="Calibri"/>
          <w:lang w:val="ro-RO" w:eastAsia="en-US"/>
        </w:rPr>
        <w:t xml:space="preserve"> 20 kV inclusiv, măsurarea sarcinilor </w:t>
      </w:r>
      <w:r w:rsidR="00551ADB" w:rsidRPr="00960360">
        <w:rPr>
          <w:rFonts w:eastAsia="Calibri"/>
          <w:lang w:val="ro-RO" w:eastAsia="en-US"/>
        </w:rPr>
        <w:t>și</w:t>
      </w:r>
      <w:r w:rsidRPr="00960360">
        <w:rPr>
          <w:rFonts w:eastAsia="Calibri"/>
          <w:lang w:val="ro-RO" w:eastAsia="en-US"/>
        </w:rPr>
        <w:t xml:space="preserve"> tensiunii transformatoarelor se efectuează în perioada sarcinilor maxime </w:t>
      </w:r>
      <w:r w:rsidR="00551ADB" w:rsidRPr="00960360">
        <w:rPr>
          <w:rFonts w:eastAsia="Calibri"/>
          <w:lang w:val="ro-RO" w:eastAsia="en-US"/>
        </w:rPr>
        <w:t>și</w:t>
      </w:r>
      <w:r w:rsidRPr="00960360">
        <w:rPr>
          <w:rFonts w:eastAsia="Calibri"/>
          <w:lang w:val="ro-RO" w:eastAsia="en-US"/>
        </w:rPr>
        <w:t xml:space="preserve"> minime nu mai </w:t>
      </w:r>
      <w:r w:rsidR="00551ADB" w:rsidRPr="00960360">
        <w:rPr>
          <w:rFonts w:eastAsia="Calibri"/>
          <w:lang w:val="ro-RO" w:eastAsia="en-US"/>
        </w:rPr>
        <w:t>puțin</w:t>
      </w:r>
      <w:r w:rsidRPr="00960360">
        <w:rPr>
          <w:rFonts w:eastAsia="Calibri"/>
          <w:lang w:val="ro-RO" w:eastAsia="en-US"/>
        </w:rPr>
        <w:t xml:space="preserve"> de 2 ori în primul an de exploatare, iar în continuare – la necesitate.</w:t>
      </w:r>
    </w:p>
    <w:p w14:paraId="6D3626FF" w14:textId="5D98BCD1" w:rsidR="00F335AF" w:rsidRPr="00960360" w:rsidRDefault="00F335AF" w:rsidP="00453482">
      <w:pPr>
        <w:pStyle w:val="NormalWeb"/>
        <w:numPr>
          <w:ilvl w:val="0"/>
          <w:numId w:val="4"/>
        </w:numPr>
        <w:tabs>
          <w:tab w:val="left" w:pos="426"/>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Transformatoarele aflate în rezervă trebuie să fie </w:t>
      </w:r>
      <w:r w:rsidR="00551ADB" w:rsidRPr="00960360">
        <w:rPr>
          <w:rFonts w:eastAsia="Calibri"/>
          <w:lang w:val="ro-RO" w:eastAsia="en-US"/>
        </w:rPr>
        <w:t>întreținute</w:t>
      </w:r>
      <w:r w:rsidRPr="00960360">
        <w:rPr>
          <w:rFonts w:eastAsia="Calibri"/>
          <w:lang w:val="ro-RO" w:eastAsia="en-US"/>
        </w:rPr>
        <w:t xml:space="preserve"> permanent în stare pregătită pentru funcționare.</w:t>
      </w:r>
    </w:p>
    <w:p w14:paraId="51830477" w14:textId="10BB7AF0" w:rsidR="00F335AF" w:rsidRPr="00960360" w:rsidRDefault="00F335AF" w:rsidP="00453482">
      <w:pPr>
        <w:pStyle w:val="NormalWeb"/>
        <w:numPr>
          <w:ilvl w:val="0"/>
          <w:numId w:val="4"/>
        </w:numPr>
        <w:tabs>
          <w:tab w:val="left" w:pos="426"/>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Neutrul </w:t>
      </w:r>
      <w:r w:rsidR="00551ADB" w:rsidRPr="00960360">
        <w:rPr>
          <w:rFonts w:eastAsia="Calibri"/>
          <w:lang w:val="ro-RO" w:eastAsia="en-US"/>
        </w:rPr>
        <w:t>înfășurărilor</w:t>
      </w:r>
      <w:r w:rsidRPr="00960360">
        <w:rPr>
          <w:rFonts w:eastAsia="Calibri"/>
          <w:lang w:val="ro-RO" w:eastAsia="en-US"/>
        </w:rPr>
        <w:t xml:space="preserve"> transformatoarelor </w:t>
      </w:r>
      <w:r w:rsidR="00551ADB" w:rsidRPr="00960360">
        <w:rPr>
          <w:rFonts w:eastAsia="Calibri"/>
          <w:lang w:val="ro-RO" w:eastAsia="en-US"/>
        </w:rPr>
        <w:t>și</w:t>
      </w:r>
      <w:r w:rsidRPr="00960360">
        <w:rPr>
          <w:rFonts w:eastAsia="Calibri"/>
          <w:lang w:val="ro-RO" w:eastAsia="en-US"/>
        </w:rPr>
        <w:t xml:space="preserve"> bobinelor de reactanță cu tensiunea 110 kV trebuie să funcționeze, de regulă, cu legare directă la pământ. Operatorul de </w:t>
      </w:r>
      <w:r w:rsidRPr="00960360">
        <w:rPr>
          <w:lang w:val="ro-RO"/>
        </w:rPr>
        <w:t>sistem</w:t>
      </w:r>
      <w:r w:rsidRPr="00960360">
        <w:rPr>
          <w:rFonts w:eastAsia="Calibri"/>
          <w:lang w:val="ro-RO" w:eastAsia="en-US"/>
        </w:rPr>
        <w:t xml:space="preserve"> poate stabili un alt regim de lucru a </w:t>
      </w:r>
      <w:r w:rsidR="006D05B3" w:rsidRPr="00960360">
        <w:rPr>
          <w:rFonts w:eastAsia="Calibri"/>
          <w:lang w:val="ro-RO" w:eastAsia="en-US"/>
        </w:rPr>
        <w:t xml:space="preserve">neutrelor </w:t>
      </w:r>
      <w:r w:rsidRPr="00960360">
        <w:rPr>
          <w:rFonts w:eastAsia="Calibri"/>
          <w:lang w:val="ro-RO" w:eastAsia="en-US"/>
        </w:rPr>
        <w:t xml:space="preserve">transformatoarelor cu tensiunea 110 kV </w:t>
      </w:r>
      <w:r w:rsidR="00551ADB" w:rsidRPr="00960360">
        <w:rPr>
          <w:rFonts w:eastAsia="Calibri"/>
          <w:lang w:val="ro-RO" w:eastAsia="en-US"/>
        </w:rPr>
        <w:t>și</w:t>
      </w:r>
      <w:r w:rsidRPr="00960360">
        <w:rPr>
          <w:rFonts w:eastAsia="Calibri"/>
          <w:lang w:val="ro-RO" w:eastAsia="en-US"/>
        </w:rPr>
        <w:t xml:space="preserve"> </w:t>
      </w:r>
      <w:r w:rsidR="00952778" w:rsidRPr="00960360">
        <w:rPr>
          <w:rFonts w:eastAsia="Calibri"/>
          <w:lang w:val="ro-RO" w:eastAsia="en-US"/>
        </w:rPr>
        <w:t xml:space="preserve">modalitatea </w:t>
      </w:r>
      <w:r w:rsidRPr="00960360">
        <w:rPr>
          <w:rFonts w:eastAsia="Calibri"/>
          <w:lang w:val="ro-RO" w:eastAsia="en-US"/>
        </w:rPr>
        <w:t xml:space="preserve">de </w:t>
      </w:r>
      <w:r w:rsidR="00551ADB" w:rsidRPr="00960360">
        <w:rPr>
          <w:rFonts w:eastAsia="Calibri"/>
          <w:lang w:val="ro-RO" w:eastAsia="en-US"/>
        </w:rPr>
        <w:t>protecție</w:t>
      </w:r>
      <w:r w:rsidRPr="00960360">
        <w:rPr>
          <w:rFonts w:eastAsia="Calibri"/>
          <w:lang w:val="ro-RO" w:eastAsia="en-US"/>
        </w:rPr>
        <w:t xml:space="preserve"> a lor.</w:t>
      </w:r>
    </w:p>
    <w:p w14:paraId="2A4F1E93" w14:textId="3C6192A8" w:rsidR="00F335AF" w:rsidRPr="00960360" w:rsidRDefault="00F335AF" w:rsidP="00453482">
      <w:pPr>
        <w:pStyle w:val="NormalWeb"/>
        <w:numPr>
          <w:ilvl w:val="0"/>
          <w:numId w:val="4"/>
        </w:numPr>
        <w:tabs>
          <w:tab w:val="left" w:pos="426"/>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 cazul deconectării automate a transformatorului (bobinei de reactanță) prin </w:t>
      </w:r>
      <w:r w:rsidR="00551ADB" w:rsidRPr="00960360">
        <w:rPr>
          <w:rFonts w:eastAsia="Calibri"/>
          <w:lang w:val="ro-RO" w:eastAsia="en-US"/>
        </w:rPr>
        <w:t>acțiunea</w:t>
      </w:r>
      <w:r w:rsidRPr="00960360">
        <w:rPr>
          <w:rFonts w:eastAsia="Calibri"/>
          <w:lang w:val="ro-RO" w:eastAsia="en-US"/>
        </w:rPr>
        <w:t xml:space="preserve"> </w:t>
      </w:r>
      <w:r w:rsidR="00551ADB" w:rsidRPr="00960360">
        <w:rPr>
          <w:rFonts w:eastAsia="Calibri"/>
          <w:lang w:val="ro-RO" w:eastAsia="en-US"/>
        </w:rPr>
        <w:t>protecțiilor</w:t>
      </w:r>
      <w:r w:rsidRPr="00960360">
        <w:rPr>
          <w:rFonts w:eastAsia="Calibri"/>
          <w:lang w:val="ro-RO" w:eastAsia="en-US"/>
        </w:rPr>
        <w:t xml:space="preserve"> la deteriorări interne (de gaz, </w:t>
      </w:r>
      <w:r w:rsidR="00551ADB" w:rsidRPr="00960360">
        <w:rPr>
          <w:rFonts w:eastAsia="Calibri"/>
          <w:lang w:val="ro-RO" w:eastAsia="en-US"/>
        </w:rPr>
        <w:t>diferențiată</w:t>
      </w:r>
      <w:r w:rsidRPr="00960360">
        <w:rPr>
          <w:rFonts w:eastAsia="Calibri"/>
          <w:lang w:val="ro-RO" w:eastAsia="en-US"/>
        </w:rPr>
        <w:t xml:space="preserve">), transformatorul (bobina de reactanță) </w:t>
      </w:r>
      <w:r w:rsidR="007B63E7" w:rsidRPr="00960360">
        <w:rPr>
          <w:rFonts w:eastAsia="Calibri"/>
          <w:lang w:val="ro-RO" w:eastAsia="en-US"/>
        </w:rPr>
        <w:t>poate fi</w:t>
      </w:r>
      <w:r w:rsidRPr="00960360">
        <w:rPr>
          <w:rFonts w:eastAsia="Calibri"/>
          <w:lang w:val="ro-RO" w:eastAsia="en-US"/>
        </w:rPr>
        <w:t xml:space="preserve"> conectat în lucru numai după inspectarea vizuală, executarea încercărilor, analiza gazului, uleiului </w:t>
      </w:r>
      <w:r w:rsidR="00551ADB" w:rsidRPr="00960360">
        <w:rPr>
          <w:rFonts w:eastAsia="Calibri"/>
          <w:lang w:val="ro-RO" w:eastAsia="en-US"/>
        </w:rPr>
        <w:t>și</w:t>
      </w:r>
      <w:r w:rsidRPr="00960360">
        <w:rPr>
          <w:rFonts w:eastAsia="Calibri"/>
          <w:lang w:val="ro-RO" w:eastAsia="en-US"/>
        </w:rPr>
        <w:t xml:space="preserve"> înlăturarea defectelor (deteriorărilor) depistate.</w:t>
      </w:r>
    </w:p>
    <w:p w14:paraId="3854C2F9" w14:textId="4EE6DD1B" w:rsidR="00F335AF" w:rsidRPr="00960360" w:rsidRDefault="00F335AF">
      <w:pPr>
        <w:pStyle w:val="NormalWeb"/>
        <w:tabs>
          <w:tab w:val="left" w:pos="426"/>
          <w:tab w:val="left" w:pos="993"/>
        </w:tabs>
        <w:spacing w:before="0" w:beforeAutospacing="0" w:after="0" w:afterAutospacing="0"/>
        <w:ind w:firstLine="426"/>
        <w:jc w:val="both"/>
        <w:rPr>
          <w:rFonts w:eastAsia="Calibri"/>
          <w:lang w:val="ro-RO" w:eastAsia="en-US"/>
        </w:rPr>
      </w:pPr>
      <w:r w:rsidRPr="00960360">
        <w:rPr>
          <w:rFonts w:eastAsia="Calibri"/>
          <w:lang w:val="ro-RO" w:eastAsia="en-US"/>
        </w:rPr>
        <w:t xml:space="preserve">În cazul deconectării transformatorului (bobinei de reactanță) prin </w:t>
      </w:r>
      <w:r w:rsidR="00551ADB" w:rsidRPr="00960360">
        <w:rPr>
          <w:rFonts w:eastAsia="Calibri"/>
          <w:lang w:val="ro-RO" w:eastAsia="en-US"/>
        </w:rPr>
        <w:t>acțiunea</w:t>
      </w:r>
      <w:r w:rsidRPr="00960360">
        <w:rPr>
          <w:rFonts w:eastAsia="Calibri"/>
          <w:lang w:val="ro-RO" w:eastAsia="en-US"/>
        </w:rPr>
        <w:t xml:space="preserve"> </w:t>
      </w:r>
      <w:r w:rsidR="00551ADB" w:rsidRPr="00960360">
        <w:rPr>
          <w:rFonts w:eastAsia="Calibri"/>
          <w:lang w:val="ro-RO" w:eastAsia="en-US"/>
        </w:rPr>
        <w:t>protecțiilor</w:t>
      </w:r>
      <w:r w:rsidRPr="00960360">
        <w:rPr>
          <w:rFonts w:eastAsia="Calibri"/>
          <w:lang w:val="ro-RO" w:eastAsia="en-US"/>
        </w:rPr>
        <w:t xml:space="preserve">, care nu a fost condiționată de deteriorarea internă, </w:t>
      </w:r>
      <w:r w:rsidR="00251563" w:rsidRPr="00960360">
        <w:rPr>
          <w:rFonts w:eastAsia="Calibri"/>
          <w:lang w:val="ro-RO" w:eastAsia="en-US"/>
        </w:rPr>
        <w:t>este permisă</w:t>
      </w:r>
      <w:r w:rsidRPr="00960360">
        <w:rPr>
          <w:rFonts w:eastAsia="Calibri"/>
          <w:lang w:val="ro-RO" w:eastAsia="en-US"/>
        </w:rPr>
        <w:t xml:space="preserve"> reconectarea lui, fără verificări, și numai după inspectarea vizuală exterioară a lui.</w:t>
      </w:r>
    </w:p>
    <w:p w14:paraId="3EAE73EF" w14:textId="603337AC" w:rsidR="002518A8" w:rsidRPr="00960360" w:rsidRDefault="00F335AF" w:rsidP="00453482">
      <w:pPr>
        <w:pStyle w:val="NormalWeb"/>
        <w:numPr>
          <w:ilvl w:val="0"/>
          <w:numId w:val="4"/>
        </w:numPr>
        <w:tabs>
          <w:tab w:val="left" w:pos="426"/>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 cazul </w:t>
      </w:r>
      <w:r w:rsidR="00551ADB" w:rsidRPr="00960360">
        <w:rPr>
          <w:rFonts w:eastAsia="Calibri"/>
          <w:lang w:val="ro-RO" w:eastAsia="en-US"/>
        </w:rPr>
        <w:t>acționării</w:t>
      </w:r>
      <w:r w:rsidRPr="00960360">
        <w:rPr>
          <w:rFonts w:eastAsia="Calibri"/>
          <w:lang w:val="ro-RO" w:eastAsia="en-US"/>
        </w:rPr>
        <w:t xml:space="preserve"> releului de gaze la semnal, </w:t>
      </w:r>
      <w:r w:rsidR="007B63E7" w:rsidRPr="00960360">
        <w:rPr>
          <w:rFonts w:eastAsia="Calibri"/>
          <w:lang w:val="ro-RO" w:eastAsia="en-US"/>
        </w:rPr>
        <w:t>trebuie să fie</w:t>
      </w:r>
      <w:r w:rsidRPr="00960360">
        <w:rPr>
          <w:rFonts w:eastAsia="Calibri"/>
          <w:lang w:val="ro-RO" w:eastAsia="en-US"/>
        </w:rPr>
        <w:t xml:space="preserve"> efectuată inspectarea vizuală exterioară a transformatorului (bobinei de reactanță) </w:t>
      </w:r>
      <w:r w:rsidR="00551ADB" w:rsidRPr="00960360">
        <w:rPr>
          <w:rFonts w:eastAsia="Calibri"/>
          <w:lang w:val="ro-RO" w:eastAsia="en-US"/>
        </w:rPr>
        <w:t>și</w:t>
      </w:r>
      <w:r w:rsidRPr="00960360">
        <w:rPr>
          <w:rFonts w:eastAsia="Calibri"/>
          <w:lang w:val="ro-RO" w:eastAsia="en-US"/>
        </w:rPr>
        <w:t xml:space="preserve"> executată analiza gazului din releu.</w:t>
      </w:r>
    </w:p>
    <w:p w14:paraId="64C3042D" w14:textId="3F8214B1" w:rsidR="002518A8" w:rsidRPr="00960360" w:rsidRDefault="00F335AF" w:rsidP="00453482">
      <w:pPr>
        <w:pStyle w:val="NormalWeb"/>
        <w:numPr>
          <w:ilvl w:val="0"/>
          <w:numId w:val="4"/>
        </w:numPr>
        <w:tabs>
          <w:tab w:val="left" w:pos="426"/>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lastRenderedPageBreak/>
        <w:t xml:space="preserve">Pentru asigurarea securității personalului, în </w:t>
      </w:r>
      <w:r w:rsidR="009B203F" w:rsidRPr="00960360">
        <w:rPr>
          <w:rFonts w:eastAsia="Calibri"/>
          <w:lang w:val="ro-RO" w:eastAsia="en-US"/>
        </w:rPr>
        <w:t xml:space="preserve">procesul </w:t>
      </w:r>
      <w:r w:rsidRPr="00960360">
        <w:rPr>
          <w:rFonts w:eastAsia="Calibri"/>
          <w:lang w:val="ro-RO" w:eastAsia="en-US"/>
        </w:rPr>
        <w:t xml:space="preserve">preluării probei gazului din releul de gaz </w:t>
      </w:r>
      <w:r w:rsidR="00551ADB" w:rsidRPr="00960360">
        <w:rPr>
          <w:rFonts w:eastAsia="Calibri"/>
          <w:lang w:val="ro-RO" w:eastAsia="en-US"/>
        </w:rPr>
        <w:t>și</w:t>
      </w:r>
      <w:r w:rsidRPr="00960360">
        <w:rPr>
          <w:rFonts w:eastAsia="Calibri"/>
          <w:lang w:val="ro-RO" w:eastAsia="en-US"/>
        </w:rPr>
        <w:t xml:space="preserve"> depistarea cauzei </w:t>
      </w:r>
      <w:r w:rsidR="00551ADB" w:rsidRPr="00960360">
        <w:rPr>
          <w:rFonts w:eastAsia="Calibri"/>
          <w:lang w:val="ro-RO" w:eastAsia="en-US"/>
        </w:rPr>
        <w:t>acționării</w:t>
      </w:r>
      <w:r w:rsidRPr="00960360">
        <w:rPr>
          <w:rFonts w:eastAsia="Calibri"/>
          <w:lang w:val="ro-RO" w:eastAsia="en-US"/>
        </w:rPr>
        <w:t xml:space="preserve"> releului, </w:t>
      </w:r>
      <w:r w:rsidR="009B203F" w:rsidRPr="00960360">
        <w:rPr>
          <w:rFonts w:eastAsia="Calibri"/>
          <w:lang w:val="ro-RO" w:eastAsia="en-US"/>
        </w:rPr>
        <w:t xml:space="preserve">sarcina transformatorului </w:t>
      </w:r>
      <w:r w:rsidR="009864D4" w:rsidRPr="00960360">
        <w:rPr>
          <w:rFonts w:eastAsia="Calibri"/>
          <w:lang w:val="ro-RO" w:eastAsia="en-US"/>
        </w:rPr>
        <w:t xml:space="preserve">(bobinei de reactanță) </w:t>
      </w:r>
      <w:r w:rsidR="007B63E7" w:rsidRPr="00960360">
        <w:rPr>
          <w:rFonts w:eastAsia="Calibri"/>
          <w:lang w:val="ro-RO" w:eastAsia="en-US"/>
        </w:rPr>
        <w:t>trebuie să fie</w:t>
      </w:r>
      <w:r w:rsidRPr="00960360">
        <w:rPr>
          <w:rFonts w:eastAsia="Calibri"/>
          <w:lang w:val="ro-RO" w:eastAsia="en-US"/>
        </w:rPr>
        <w:t xml:space="preserve"> scoasă</w:t>
      </w:r>
      <w:r w:rsidR="009864D4" w:rsidRPr="00960360">
        <w:rPr>
          <w:rFonts w:eastAsia="Calibri"/>
          <w:lang w:val="ro-RO" w:eastAsia="en-US"/>
        </w:rPr>
        <w:t>, iar transformatorul (bobina de reactanță)</w:t>
      </w:r>
      <w:r w:rsidRPr="00960360">
        <w:rPr>
          <w:rFonts w:eastAsia="Calibri"/>
          <w:lang w:val="ro-RO" w:eastAsia="en-US"/>
        </w:rPr>
        <w:t xml:space="preserve"> </w:t>
      </w:r>
      <w:r w:rsidR="009864D4" w:rsidRPr="00960360">
        <w:rPr>
          <w:rFonts w:eastAsia="Calibri"/>
          <w:lang w:val="ro-RO" w:eastAsia="en-US"/>
        </w:rPr>
        <w:t>-</w:t>
      </w:r>
      <w:r w:rsidRPr="00960360">
        <w:rPr>
          <w:rFonts w:eastAsia="Calibri"/>
          <w:lang w:val="ro-RO" w:eastAsia="en-US"/>
        </w:rPr>
        <w:t xml:space="preserve"> deconectat în termen </w:t>
      </w:r>
      <w:r w:rsidR="00E82F62" w:rsidRPr="00960360">
        <w:rPr>
          <w:rFonts w:eastAsia="Calibri"/>
          <w:lang w:val="ro-RO" w:eastAsia="en-US"/>
        </w:rPr>
        <w:t xml:space="preserve">cel </w:t>
      </w:r>
      <w:r w:rsidRPr="00960360">
        <w:rPr>
          <w:rFonts w:eastAsia="Calibri"/>
          <w:lang w:val="ro-RO" w:eastAsia="en-US"/>
        </w:rPr>
        <w:t>mai scurt posibil.</w:t>
      </w:r>
    </w:p>
    <w:p w14:paraId="0F99B442" w14:textId="09BD35BB" w:rsidR="00F335AF" w:rsidRPr="00960360" w:rsidRDefault="00F335AF" w:rsidP="00453482">
      <w:pPr>
        <w:pStyle w:val="NormalWeb"/>
        <w:numPr>
          <w:ilvl w:val="0"/>
          <w:numId w:val="4"/>
        </w:numPr>
        <w:tabs>
          <w:tab w:val="left" w:pos="426"/>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 cazul în care gazul din releu este neinflamabil </w:t>
      </w:r>
      <w:r w:rsidR="00551ADB" w:rsidRPr="00960360">
        <w:rPr>
          <w:rFonts w:eastAsia="Calibri"/>
          <w:lang w:val="ro-RO" w:eastAsia="en-US"/>
        </w:rPr>
        <w:t>și</w:t>
      </w:r>
      <w:r w:rsidRPr="00960360">
        <w:rPr>
          <w:rFonts w:eastAsia="Calibri"/>
          <w:lang w:val="ro-RO" w:eastAsia="en-US"/>
        </w:rPr>
        <w:t xml:space="preserve"> lipsesc semnele deteriorării transformatorului, </w:t>
      </w:r>
      <w:r w:rsidR="00251563" w:rsidRPr="00960360">
        <w:rPr>
          <w:rFonts w:eastAsia="Calibri"/>
          <w:lang w:val="ro-RO" w:eastAsia="en-US"/>
        </w:rPr>
        <w:t>este permisă</w:t>
      </w:r>
      <w:r w:rsidRPr="00960360">
        <w:rPr>
          <w:rFonts w:eastAsia="Calibri"/>
          <w:lang w:val="ro-RO" w:eastAsia="en-US"/>
        </w:rPr>
        <w:t xml:space="preserve"> punerea lui în funcțiune, până la determinarea cauzei </w:t>
      </w:r>
      <w:r w:rsidR="00551ADB" w:rsidRPr="00960360">
        <w:rPr>
          <w:rFonts w:eastAsia="Calibri"/>
          <w:lang w:val="ro-RO" w:eastAsia="en-US"/>
        </w:rPr>
        <w:t>acționării</w:t>
      </w:r>
      <w:r w:rsidRPr="00960360">
        <w:rPr>
          <w:rFonts w:eastAsia="Calibri"/>
          <w:lang w:val="ro-RO" w:eastAsia="en-US"/>
        </w:rPr>
        <w:t xml:space="preserve"> releului de gaz. În acest caz, durata funcționării transformatorului o stabilește </w:t>
      </w:r>
      <w:r w:rsidR="00192D45" w:rsidRPr="00960360">
        <w:rPr>
          <w:rFonts w:eastAsia="Calibri"/>
          <w:lang w:val="ro-RO" w:eastAsia="en-US"/>
        </w:rPr>
        <w:t xml:space="preserve">persoana </w:t>
      </w:r>
      <w:r w:rsidRPr="00960360">
        <w:rPr>
          <w:rFonts w:eastAsia="Calibri"/>
          <w:lang w:val="ro-RO" w:eastAsia="en-US"/>
        </w:rPr>
        <w:t>responsabil</w:t>
      </w:r>
      <w:r w:rsidR="00192D45" w:rsidRPr="00960360">
        <w:rPr>
          <w:rFonts w:eastAsia="Calibri"/>
          <w:lang w:val="ro-RO" w:eastAsia="en-US"/>
        </w:rPr>
        <w:t>ă</w:t>
      </w:r>
      <w:r w:rsidRPr="00960360">
        <w:rPr>
          <w:rFonts w:eastAsia="Calibri"/>
          <w:lang w:val="ro-RO" w:eastAsia="en-US"/>
        </w:rPr>
        <w:t xml:space="preserve"> de gospodăria electrică a </w:t>
      </w:r>
      <w:r w:rsidR="000B7201" w:rsidRPr="00960360">
        <w:rPr>
          <w:rFonts w:eastAsia="Calibri"/>
          <w:lang w:val="ro-RO" w:eastAsia="en-US"/>
        </w:rPr>
        <w:t xml:space="preserve">consumatorului </w:t>
      </w:r>
      <w:r w:rsidR="009A431B" w:rsidRPr="00960360">
        <w:rPr>
          <w:lang w:val="ro-RO"/>
        </w:rPr>
        <w:t>noncasnic</w:t>
      </w:r>
      <w:r w:rsidRPr="00960360">
        <w:rPr>
          <w:rFonts w:eastAsia="Calibri"/>
          <w:lang w:val="ro-RO" w:eastAsia="en-US"/>
        </w:rPr>
        <w:t>.</w:t>
      </w:r>
    </w:p>
    <w:p w14:paraId="3951FC6D" w14:textId="3AC30BB8" w:rsidR="002518A8" w:rsidRPr="00960360" w:rsidRDefault="00F335AF" w:rsidP="00453482">
      <w:pPr>
        <w:pStyle w:val="NormalWeb"/>
        <w:numPr>
          <w:ilvl w:val="0"/>
          <w:numId w:val="4"/>
        </w:numPr>
        <w:tabs>
          <w:tab w:val="left" w:pos="426"/>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Uleiul din conservatorul transformatorului (bobinei de reactanță) trebuie să fie protejat de </w:t>
      </w:r>
      <w:r w:rsidR="00551ADB" w:rsidRPr="00960360">
        <w:rPr>
          <w:rFonts w:eastAsia="Calibri"/>
          <w:lang w:val="ro-RO" w:eastAsia="en-US"/>
        </w:rPr>
        <w:t>acțiunea</w:t>
      </w:r>
      <w:r w:rsidRPr="00960360">
        <w:rPr>
          <w:rFonts w:eastAsia="Calibri"/>
          <w:lang w:val="ro-RO" w:eastAsia="en-US"/>
        </w:rPr>
        <w:t xml:space="preserve"> mediului ambiant. Dispozitivele de </w:t>
      </w:r>
      <w:r w:rsidR="00551ADB" w:rsidRPr="00960360">
        <w:rPr>
          <w:rFonts w:eastAsia="Calibri"/>
          <w:lang w:val="ro-RO" w:eastAsia="en-US"/>
        </w:rPr>
        <w:t>protecție</w:t>
      </w:r>
      <w:r w:rsidRPr="00960360">
        <w:rPr>
          <w:rFonts w:eastAsia="Calibri"/>
          <w:lang w:val="ro-RO" w:eastAsia="en-US"/>
        </w:rPr>
        <w:t xml:space="preserve"> a uleiului contra </w:t>
      </w:r>
      <w:r w:rsidR="00551ADB" w:rsidRPr="00960360">
        <w:rPr>
          <w:rFonts w:eastAsia="Calibri"/>
          <w:lang w:val="ro-RO" w:eastAsia="en-US"/>
        </w:rPr>
        <w:t>umidității</w:t>
      </w:r>
      <w:r w:rsidRPr="00960360">
        <w:rPr>
          <w:rFonts w:eastAsia="Calibri"/>
          <w:lang w:val="ro-RO" w:eastAsia="en-US"/>
        </w:rPr>
        <w:t xml:space="preserve"> </w:t>
      </w:r>
      <w:r w:rsidR="00551ADB" w:rsidRPr="00960360">
        <w:rPr>
          <w:rFonts w:eastAsia="Calibri"/>
          <w:lang w:val="ro-RO" w:eastAsia="en-US"/>
        </w:rPr>
        <w:t>și</w:t>
      </w:r>
      <w:r w:rsidRPr="00960360">
        <w:rPr>
          <w:rFonts w:eastAsia="Calibri"/>
          <w:lang w:val="ro-RO" w:eastAsia="en-US"/>
        </w:rPr>
        <w:t xml:space="preserve"> oxidării trebuie să fie permanent în stare funcțională.</w:t>
      </w:r>
      <w:r w:rsidR="006F47E8" w:rsidRPr="00960360">
        <w:rPr>
          <w:rFonts w:eastAsia="Calibri"/>
          <w:lang w:val="ro-RO" w:eastAsia="en-US"/>
        </w:rPr>
        <w:t xml:space="preserve"> </w:t>
      </w:r>
      <w:r w:rsidRPr="00960360">
        <w:rPr>
          <w:rFonts w:eastAsia="Calibri"/>
          <w:lang w:val="ro-RO" w:eastAsia="en-US"/>
        </w:rPr>
        <w:t xml:space="preserve">Exploatarea acestor dispozitive </w:t>
      </w:r>
      <w:r w:rsidR="007B63E7" w:rsidRPr="00960360">
        <w:rPr>
          <w:rFonts w:eastAsia="Calibri"/>
          <w:lang w:val="ro-RO" w:eastAsia="en-US"/>
        </w:rPr>
        <w:t>trebuie</w:t>
      </w:r>
      <w:r w:rsidRPr="00960360">
        <w:rPr>
          <w:rFonts w:eastAsia="Calibri"/>
          <w:lang w:val="ro-RO" w:eastAsia="en-US"/>
        </w:rPr>
        <w:t xml:space="preserve"> efectuată în corespundere cu </w:t>
      </w:r>
      <w:r w:rsidR="00551ADB" w:rsidRPr="00960360">
        <w:rPr>
          <w:rFonts w:eastAsia="Calibri"/>
          <w:lang w:val="ro-RO" w:eastAsia="en-US"/>
        </w:rPr>
        <w:t>instrucțiunile</w:t>
      </w:r>
      <w:r w:rsidRPr="00960360">
        <w:rPr>
          <w:rFonts w:eastAsia="Calibri"/>
          <w:lang w:val="ro-RO" w:eastAsia="en-US"/>
        </w:rPr>
        <w:t xml:space="preserve"> uzinelor</w:t>
      </w:r>
      <w:r w:rsidR="007B63E7" w:rsidRPr="00960360">
        <w:rPr>
          <w:rFonts w:eastAsia="Calibri"/>
          <w:lang w:val="ro-RO" w:eastAsia="en-US"/>
        </w:rPr>
        <w:t xml:space="preserve"> </w:t>
      </w:r>
      <w:r w:rsidRPr="00960360">
        <w:rPr>
          <w:rFonts w:eastAsia="Calibri"/>
          <w:lang w:val="ro-RO" w:eastAsia="en-US"/>
        </w:rPr>
        <w:t>producătoare.</w:t>
      </w:r>
    </w:p>
    <w:p w14:paraId="2EB07F0D" w14:textId="0D8D100F" w:rsidR="002518A8" w:rsidRPr="00960360" w:rsidRDefault="00F335AF" w:rsidP="00453482">
      <w:pPr>
        <w:pStyle w:val="NormalWeb"/>
        <w:numPr>
          <w:ilvl w:val="0"/>
          <w:numId w:val="4"/>
        </w:numPr>
        <w:tabs>
          <w:tab w:val="left" w:pos="426"/>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Transformatoarele cu puterea 1000 kVA </w:t>
      </w:r>
      <w:r w:rsidR="00551ADB" w:rsidRPr="00960360">
        <w:rPr>
          <w:rFonts w:eastAsia="Calibri"/>
          <w:lang w:val="ro-RO" w:eastAsia="en-US"/>
        </w:rPr>
        <w:t>și</w:t>
      </w:r>
      <w:r w:rsidRPr="00960360">
        <w:rPr>
          <w:rFonts w:eastAsia="Calibri"/>
          <w:lang w:val="ro-RO" w:eastAsia="en-US"/>
        </w:rPr>
        <w:t xml:space="preserve"> mai mare</w:t>
      </w:r>
      <w:r w:rsidR="0046738F" w:rsidRPr="00960360">
        <w:rPr>
          <w:rFonts w:eastAsia="Calibri"/>
          <w:lang w:val="ro-RO" w:eastAsia="en-US"/>
        </w:rPr>
        <w:t>,</w:t>
      </w:r>
      <w:r w:rsidRPr="00960360">
        <w:rPr>
          <w:rFonts w:eastAsia="Calibri"/>
          <w:lang w:val="ro-RO" w:eastAsia="en-US"/>
        </w:rPr>
        <w:t xml:space="preserve"> trebuie să fie </w:t>
      </w:r>
      <w:r w:rsidR="00885154" w:rsidRPr="00960360">
        <w:rPr>
          <w:rFonts w:eastAsia="Calibri"/>
          <w:lang w:val="ro-RO" w:eastAsia="en-US"/>
        </w:rPr>
        <w:t xml:space="preserve">dotate </w:t>
      </w:r>
      <w:r w:rsidRPr="00960360">
        <w:rPr>
          <w:rFonts w:eastAsia="Calibri"/>
          <w:lang w:val="ro-RO" w:eastAsia="en-US"/>
        </w:rPr>
        <w:t xml:space="preserve">cu sisteme de regenerare continuă a uleiului în filtrele cu termosifon </w:t>
      </w:r>
      <w:r w:rsidR="00551ADB" w:rsidRPr="00960360">
        <w:rPr>
          <w:rFonts w:eastAsia="Calibri"/>
          <w:lang w:val="ro-RO" w:eastAsia="en-US"/>
        </w:rPr>
        <w:t>și</w:t>
      </w:r>
      <w:r w:rsidRPr="00960360">
        <w:rPr>
          <w:rFonts w:eastAsia="Calibri"/>
          <w:lang w:val="ro-RO" w:eastAsia="en-US"/>
        </w:rPr>
        <w:t xml:space="preserve"> de </w:t>
      </w:r>
      <w:r w:rsidR="00551ADB" w:rsidRPr="00960360">
        <w:rPr>
          <w:rFonts w:eastAsia="Calibri"/>
          <w:lang w:val="ro-RO" w:eastAsia="en-US"/>
        </w:rPr>
        <w:t>absorbție</w:t>
      </w:r>
      <w:r w:rsidRPr="00960360">
        <w:rPr>
          <w:rFonts w:eastAsia="Calibri"/>
          <w:lang w:val="ro-RO" w:eastAsia="en-US"/>
        </w:rPr>
        <w:t>.</w:t>
      </w:r>
    </w:p>
    <w:p w14:paraId="7C2F7713" w14:textId="7C53656F" w:rsidR="00F335AF" w:rsidRPr="00960360" w:rsidRDefault="00F335AF" w:rsidP="00453482">
      <w:pPr>
        <w:pStyle w:val="NormalWeb"/>
        <w:numPr>
          <w:ilvl w:val="0"/>
          <w:numId w:val="4"/>
        </w:numPr>
        <w:tabs>
          <w:tab w:val="left" w:pos="426"/>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Uleiul racordurilor cu construcție neermetică trebuie să fie protejat contra oxidării </w:t>
      </w:r>
      <w:r w:rsidR="00551ADB" w:rsidRPr="00960360">
        <w:rPr>
          <w:rFonts w:eastAsia="Calibri"/>
          <w:lang w:val="ro-RO" w:eastAsia="en-US"/>
        </w:rPr>
        <w:t>și</w:t>
      </w:r>
      <w:r w:rsidRPr="00960360">
        <w:rPr>
          <w:rFonts w:eastAsia="Calibri"/>
          <w:lang w:val="ro-RO" w:eastAsia="en-US"/>
        </w:rPr>
        <w:t xml:space="preserve"> </w:t>
      </w:r>
      <w:r w:rsidR="00551ADB" w:rsidRPr="00960360">
        <w:rPr>
          <w:rFonts w:eastAsia="Calibri"/>
          <w:lang w:val="ro-RO" w:eastAsia="en-US"/>
        </w:rPr>
        <w:t>umidității</w:t>
      </w:r>
      <w:r w:rsidRPr="00960360">
        <w:rPr>
          <w:rFonts w:eastAsia="Calibri"/>
          <w:lang w:val="ro-RO" w:eastAsia="en-US"/>
        </w:rPr>
        <w:t>.</w:t>
      </w:r>
    </w:p>
    <w:p w14:paraId="43F80F4F" w14:textId="27C594B7" w:rsidR="00F335AF" w:rsidRPr="00960360" w:rsidRDefault="00F335AF" w:rsidP="00453482">
      <w:pPr>
        <w:pStyle w:val="NormalWeb"/>
        <w:numPr>
          <w:ilvl w:val="0"/>
          <w:numId w:val="4"/>
        </w:numPr>
        <w:tabs>
          <w:tab w:val="left" w:pos="426"/>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În cazul necesității deconectării, prin intermediul separatorului, a curentului de mers în gol a transformatorului neîncărcat, echipat cu dispozitiv de reglare a tensiunii sub sarcină (</w:t>
      </w:r>
      <w:r w:rsidR="00643A87" w:rsidRPr="00960360">
        <w:rPr>
          <w:rFonts w:eastAsia="Calibri"/>
          <w:lang w:val="ro-RO" w:eastAsia="en-US"/>
        </w:rPr>
        <w:t xml:space="preserve">în continuare - </w:t>
      </w:r>
      <w:r w:rsidRPr="00960360">
        <w:rPr>
          <w:rFonts w:eastAsia="Calibri"/>
          <w:lang w:val="ro-RO" w:eastAsia="en-US"/>
        </w:rPr>
        <w:t xml:space="preserve">RSS), după scoaterea sarcinii din partea </w:t>
      </w:r>
      <w:r w:rsidR="000B7201" w:rsidRPr="00960360">
        <w:rPr>
          <w:rFonts w:eastAsia="Calibri"/>
          <w:lang w:val="ro-RO" w:eastAsia="en-US"/>
        </w:rPr>
        <w:t xml:space="preserve">consumatorului </w:t>
      </w:r>
      <w:r w:rsidR="009A431B" w:rsidRPr="00960360">
        <w:rPr>
          <w:lang w:val="ro-RO"/>
        </w:rPr>
        <w:t>noncasnic</w:t>
      </w:r>
      <w:r w:rsidRPr="00960360">
        <w:rPr>
          <w:rFonts w:eastAsia="Calibri"/>
          <w:lang w:val="ro-RO" w:eastAsia="en-US"/>
        </w:rPr>
        <w:t xml:space="preserve">, comutatorul  trebuie să fie instalat în </w:t>
      </w:r>
      <w:r w:rsidR="00551ADB" w:rsidRPr="00960360">
        <w:rPr>
          <w:rFonts w:eastAsia="Calibri"/>
          <w:lang w:val="ro-RO" w:eastAsia="en-US"/>
        </w:rPr>
        <w:t>poziția</w:t>
      </w:r>
      <w:r w:rsidRPr="00960360">
        <w:rPr>
          <w:rFonts w:eastAsia="Calibri"/>
          <w:lang w:val="ro-RO" w:eastAsia="en-US"/>
        </w:rPr>
        <w:t xml:space="preserve"> corespunzătoare tensiunii nominale.</w:t>
      </w:r>
    </w:p>
    <w:p w14:paraId="1E7029D6" w14:textId="1A05867E" w:rsidR="00F335AF" w:rsidRPr="00960360" w:rsidRDefault="00793709" w:rsidP="00453482">
      <w:pPr>
        <w:pStyle w:val="NormalWeb"/>
        <w:numPr>
          <w:ilvl w:val="0"/>
          <w:numId w:val="4"/>
        </w:numPr>
        <w:tabs>
          <w:tab w:val="left" w:pos="426"/>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Se permite</w:t>
      </w:r>
      <w:r w:rsidR="00F335AF" w:rsidRPr="00960360">
        <w:rPr>
          <w:rFonts w:eastAsia="Calibri"/>
          <w:lang w:val="ro-RO" w:eastAsia="en-US"/>
        </w:rPr>
        <w:t xml:space="preserve"> funcționarea în paralel a transformatoarelor (autotransformatoarelor), cu </w:t>
      </w:r>
      <w:r w:rsidR="00551ADB" w:rsidRPr="00960360">
        <w:rPr>
          <w:rFonts w:eastAsia="Calibri"/>
          <w:lang w:val="ro-RO" w:eastAsia="en-US"/>
        </w:rPr>
        <w:t>condiția</w:t>
      </w:r>
      <w:r w:rsidR="00F335AF" w:rsidRPr="00960360">
        <w:rPr>
          <w:rFonts w:eastAsia="Calibri"/>
          <w:lang w:val="ro-RO" w:eastAsia="en-US"/>
        </w:rPr>
        <w:t xml:space="preserve"> c</w:t>
      </w:r>
      <w:r w:rsidR="006278EE" w:rsidRPr="00960360">
        <w:rPr>
          <w:rFonts w:eastAsia="Calibri"/>
          <w:lang w:val="ro-RO" w:eastAsia="en-US"/>
        </w:rPr>
        <w:t>a</w:t>
      </w:r>
      <w:r w:rsidR="00F335AF" w:rsidRPr="00960360">
        <w:rPr>
          <w:rFonts w:eastAsia="Calibri"/>
          <w:lang w:val="ro-RO" w:eastAsia="en-US"/>
        </w:rPr>
        <w:t xml:space="preserve"> curentul care circulă prin înfășurări nu va depăși valoarea curentului admisibil. </w:t>
      </w:r>
    </w:p>
    <w:p w14:paraId="5001ABF1" w14:textId="2467439A" w:rsidR="00F335AF" w:rsidRPr="00960360" w:rsidRDefault="00F335AF">
      <w:pPr>
        <w:pStyle w:val="NormalWeb"/>
        <w:tabs>
          <w:tab w:val="left" w:pos="426"/>
          <w:tab w:val="left" w:pos="993"/>
        </w:tabs>
        <w:spacing w:before="0" w:beforeAutospacing="0" w:after="0" w:afterAutospacing="0"/>
        <w:ind w:firstLine="426"/>
        <w:jc w:val="both"/>
        <w:rPr>
          <w:rFonts w:eastAsia="Calibri"/>
          <w:lang w:val="ro-RO" w:eastAsia="en-US"/>
        </w:rPr>
      </w:pPr>
      <w:r w:rsidRPr="00960360">
        <w:rPr>
          <w:rFonts w:eastAsia="Calibri"/>
          <w:lang w:val="ro-RO" w:eastAsia="en-US"/>
        </w:rPr>
        <w:t xml:space="preserve">Funcționarea în paralel a transformatoarelor </w:t>
      </w:r>
      <w:r w:rsidR="00251563" w:rsidRPr="00960360">
        <w:rPr>
          <w:rFonts w:eastAsia="Calibri"/>
          <w:lang w:val="ro-RO" w:eastAsia="en-US"/>
        </w:rPr>
        <w:t>este posibilă</w:t>
      </w:r>
      <w:r w:rsidR="00644580" w:rsidRPr="00960360">
        <w:rPr>
          <w:rFonts w:eastAsia="Calibri"/>
          <w:lang w:val="ro-RO" w:eastAsia="en-US"/>
        </w:rPr>
        <w:t xml:space="preserve"> </w:t>
      </w:r>
      <w:r w:rsidRPr="00960360">
        <w:rPr>
          <w:rFonts w:eastAsia="Calibri"/>
          <w:lang w:val="ro-RO" w:eastAsia="en-US"/>
        </w:rPr>
        <w:t xml:space="preserve">în următoarele </w:t>
      </w:r>
      <w:r w:rsidR="00551ADB" w:rsidRPr="00960360">
        <w:rPr>
          <w:rFonts w:eastAsia="Calibri"/>
          <w:lang w:val="ro-RO" w:eastAsia="en-US"/>
        </w:rPr>
        <w:t>condiții</w:t>
      </w:r>
      <w:r w:rsidRPr="00960360">
        <w:rPr>
          <w:rFonts w:eastAsia="Calibri"/>
          <w:lang w:val="ro-RO" w:eastAsia="en-US"/>
        </w:rPr>
        <w:t>:</w:t>
      </w:r>
    </w:p>
    <w:p w14:paraId="6B2E150A" w14:textId="12F43452" w:rsidR="00F335AF" w:rsidRPr="00960360" w:rsidRDefault="00F335AF" w:rsidP="00453482">
      <w:pPr>
        <w:pStyle w:val="NormalWeb"/>
        <w:numPr>
          <w:ilvl w:val="0"/>
          <w:numId w:val="33"/>
        </w:numPr>
        <w:tabs>
          <w:tab w:val="left" w:pos="426"/>
          <w:tab w:val="left" w:pos="851"/>
          <w:tab w:val="left" w:pos="993"/>
        </w:tabs>
        <w:spacing w:before="0" w:beforeAutospacing="0" w:after="0" w:afterAutospacing="0"/>
        <w:ind w:hanging="862"/>
        <w:jc w:val="both"/>
        <w:rPr>
          <w:rFonts w:eastAsia="Calibri"/>
          <w:lang w:val="ro-RO" w:eastAsia="en-US"/>
        </w:rPr>
      </w:pPr>
      <w:r w:rsidRPr="00960360">
        <w:rPr>
          <w:rFonts w:eastAsia="Calibri"/>
          <w:lang w:val="ro-RO" w:eastAsia="en-US"/>
        </w:rPr>
        <w:t xml:space="preserve">grupele de conexiune a </w:t>
      </w:r>
      <w:r w:rsidR="00551ADB" w:rsidRPr="00960360">
        <w:rPr>
          <w:rFonts w:eastAsia="Calibri"/>
          <w:lang w:val="ro-RO" w:eastAsia="en-US"/>
        </w:rPr>
        <w:t>înfășurărilor</w:t>
      </w:r>
      <w:r w:rsidRPr="00960360">
        <w:rPr>
          <w:rFonts w:eastAsia="Calibri"/>
          <w:lang w:val="ro-RO" w:eastAsia="en-US"/>
        </w:rPr>
        <w:t xml:space="preserve"> sunt identice;</w:t>
      </w:r>
    </w:p>
    <w:p w14:paraId="6B34835B" w14:textId="601F95FE" w:rsidR="00F335AF" w:rsidRPr="00960360" w:rsidRDefault="00F335AF" w:rsidP="00453482">
      <w:pPr>
        <w:pStyle w:val="NormalWeb"/>
        <w:numPr>
          <w:ilvl w:val="0"/>
          <w:numId w:val="33"/>
        </w:numPr>
        <w:tabs>
          <w:tab w:val="left" w:pos="426"/>
          <w:tab w:val="left" w:pos="851"/>
          <w:tab w:val="left" w:pos="993"/>
        </w:tabs>
        <w:spacing w:before="0" w:beforeAutospacing="0" w:after="0" w:afterAutospacing="0"/>
        <w:ind w:hanging="862"/>
        <w:jc w:val="both"/>
        <w:rPr>
          <w:rFonts w:eastAsia="Calibri"/>
          <w:lang w:val="ro-RO" w:eastAsia="en-US"/>
        </w:rPr>
      </w:pPr>
      <w:r w:rsidRPr="00960360">
        <w:rPr>
          <w:rFonts w:eastAsia="Calibri"/>
          <w:lang w:val="ro-RO" w:eastAsia="en-US"/>
        </w:rPr>
        <w:t>coeficientul de transformare diferă nu mai mult de ± 0,5 %;</w:t>
      </w:r>
    </w:p>
    <w:p w14:paraId="58A027E7" w14:textId="36CA2D6E" w:rsidR="00F335AF" w:rsidRPr="00960360" w:rsidRDefault="00F335AF" w:rsidP="00453482">
      <w:pPr>
        <w:pStyle w:val="NormalWeb"/>
        <w:numPr>
          <w:ilvl w:val="0"/>
          <w:numId w:val="33"/>
        </w:numPr>
        <w:tabs>
          <w:tab w:val="left" w:pos="426"/>
          <w:tab w:val="left" w:pos="851"/>
          <w:tab w:val="left" w:pos="993"/>
        </w:tabs>
        <w:spacing w:before="0" w:beforeAutospacing="0" w:after="0" w:afterAutospacing="0"/>
        <w:ind w:hanging="862"/>
        <w:jc w:val="both"/>
        <w:rPr>
          <w:rFonts w:eastAsia="Calibri"/>
          <w:lang w:val="ro-RO" w:eastAsia="en-US"/>
        </w:rPr>
      </w:pPr>
      <w:r w:rsidRPr="00960360">
        <w:rPr>
          <w:rFonts w:eastAsia="Calibri"/>
          <w:lang w:val="ro-RO" w:eastAsia="en-US"/>
        </w:rPr>
        <w:t>tensiunea de scurtcircuit diferă nu mai mult de ± 10%;</w:t>
      </w:r>
    </w:p>
    <w:p w14:paraId="44C65558" w14:textId="77777777" w:rsidR="002518A8" w:rsidRPr="00960360" w:rsidRDefault="00F335AF" w:rsidP="00453482">
      <w:pPr>
        <w:pStyle w:val="NormalWeb"/>
        <w:numPr>
          <w:ilvl w:val="0"/>
          <w:numId w:val="33"/>
        </w:numPr>
        <w:tabs>
          <w:tab w:val="left" w:pos="426"/>
          <w:tab w:val="left" w:pos="851"/>
          <w:tab w:val="left" w:pos="993"/>
        </w:tabs>
        <w:spacing w:before="0" w:beforeAutospacing="0" w:after="0" w:afterAutospacing="0"/>
        <w:ind w:hanging="862"/>
        <w:jc w:val="both"/>
        <w:rPr>
          <w:rFonts w:eastAsia="Calibri"/>
          <w:lang w:val="ro-RO" w:eastAsia="en-US"/>
        </w:rPr>
      </w:pPr>
      <w:r w:rsidRPr="00960360">
        <w:rPr>
          <w:rFonts w:eastAsia="Calibri"/>
          <w:lang w:val="ro-RO" w:eastAsia="en-US"/>
        </w:rPr>
        <w:t>este efectuată sinfazarea transformatoarelor.</w:t>
      </w:r>
    </w:p>
    <w:p w14:paraId="7D58136E" w14:textId="3BF45173" w:rsidR="004C197B" w:rsidRPr="00960360" w:rsidRDefault="002518A8" w:rsidP="00453482">
      <w:pPr>
        <w:pStyle w:val="NormalWeb"/>
        <w:numPr>
          <w:ilvl w:val="0"/>
          <w:numId w:val="4"/>
        </w:numPr>
        <w:tabs>
          <w:tab w:val="left" w:pos="426"/>
          <w:tab w:val="left" w:pos="851"/>
          <w:tab w:val="left" w:pos="993"/>
        </w:tabs>
        <w:spacing w:before="0" w:beforeAutospacing="0" w:after="0" w:afterAutospacing="0"/>
        <w:ind w:left="0" w:firstLine="426"/>
        <w:jc w:val="both"/>
        <w:rPr>
          <w:rFonts w:eastAsia="Calibri"/>
          <w:lang w:val="ro-RO" w:eastAsia="en-US"/>
        </w:rPr>
      </w:pPr>
      <w:r w:rsidRPr="00960360">
        <w:rPr>
          <w:lang w:val="ro-RO"/>
        </w:rPr>
        <w:t xml:space="preserve"> </w:t>
      </w:r>
      <w:r w:rsidR="00F335AF" w:rsidRPr="00960360">
        <w:rPr>
          <w:lang w:val="ro-RO"/>
        </w:rPr>
        <w:t xml:space="preserve">În scopul </w:t>
      </w:r>
      <w:r w:rsidR="00551ADB" w:rsidRPr="00960360">
        <w:rPr>
          <w:lang w:val="ro-RO"/>
        </w:rPr>
        <w:t>micșorării</w:t>
      </w:r>
      <w:r w:rsidR="00F335AF" w:rsidRPr="00960360">
        <w:rPr>
          <w:lang w:val="ro-RO"/>
        </w:rPr>
        <w:t xml:space="preserve"> pierderilor, pentru fiecare </w:t>
      </w:r>
      <w:r w:rsidR="00551ADB" w:rsidRPr="00960360">
        <w:rPr>
          <w:lang w:val="ro-RO"/>
        </w:rPr>
        <w:t>instalație</w:t>
      </w:r>
      <w:r w:rsidR="00F335AF" w:rsidRPr="00960360">
        <w:rPr>
          <w:lang w:val="ro-RO"/>
        </w:rPr>
        <w:t xml:space="preserve"> electrică, în </w:t>
      </w:r>
      <w:r w:rsidR="00551ADB" w:rsidRPr="00960360">
        <w:rPr>
          <w:lang w:val="ro-RO"/>
        </w:rPr>
        <w:t>dependență</w:t>
      </w:r>
      <w:r w:rsidR="00F335AF" w:rsidRPr="00960360">
        <w:rPr>
          <w:lang w:val="ro-RO"/>
        </w:rPr>
        <w:t xml:space="preserve"> de curba de sarcină, trebuie de determinat </w:t>
      </w:r>
      <w:r w:rsidR="00551ADB" w:rsidRPr="00960360">
        <w:rPr>
          <w:lang w:val="ro-RO"/>
        </w:rPr>
        <w:t>și</w:t>
      </w:r>
      <w:r w:rsidR="00F335AF" w:rsidRPr="00960360">
        <w:rPr>
          <w:lang w:val="ro-RO"/>
        </w:rPr>
        <w:t xml:space="preserve"> de respectat numărul optim al transformatoarelor care lucrează în paralel.</w:t>
      </w:r>
    </w:p>
    <w:p w14:paraId="1C8FC904" w14:textId="2899302E" w:rsidR="00F335AF" w:rsidRPr="00960360" w:rsidRDefault="00F335AF" w:rsidP="00453482">
      <w:pPr>
        <w:pStyle w:val="NormalWeb"/>
        <w:numPr>
          <w:ilvl w:val="0"/>
          <w:numId w:val="4"/>
        </w:numPr>
        <w:tabs>
          <w:tab w:val="left" w:pos="426"/>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Pentru echilibrarea sarcinilor între transformatoarele care lucrează în paralel cu diferite tensiuni de scurtcircuit, </w:t>
      </w:r>
      <w:r w:rsidR="00251563" w:rsidRPr="00960360">
        <w:rPr>
          <w:rFonts w:eastAsia="Calibri"/>
          <w:lang w:val="ro-RO" w:eastAsia="en-US"/>
        </w:rPr>
        <w:t>este permisă</w:t>
      </w:r>
      <w:r w:rsidRPr="00960360">
        <w:rPr>
          <w:rFonts w:eastAsia="Calibri"/>
          <w:lang w:val="ro-RO" w:eastAsia="en-US"/>
        </w:rPr>
        <w:t xml:space="preserve"> schimbarea, în limite mici, a coeficientului de transformare prin comutarea </w:t>
      </w:r>
      <w:r w:rsidR="00551ADB" w:rsidRPr="00960360">
        <w:rPr>
          <w:rFonts w:eastAsia="Calibri"/>
          <w:lang w:val="ro-RO" w:eastAsia="en-US"/>
        </w:rPr>
        <w:t>derivațiilor</w:t>
      </w:r>
      <w:r w:rsidRPr="00960360">
        <w:rPr>
          <w:rFonts w:eastAsia="Calibri"/>
          <w:lang w:val="ro-RO" w:eastAsia="en-US"/>
        </w:rPr>
        <w:t xml:space="preserve">, cu </w:t>
      </w:r>
      <w:r w:rsidR="00551ADB" w:rsidRPr="00960360">
        <w:rPr>
          <w:rFonts w:eastAsia="Calibri"/>
          <w:lang w:val="ro-RO" w:eastAsia="en-US"/>
        </w:rPr>
        <w:t>condiția</w:t>
      </w:r>
      <w:r w:rsidRPr="00960360">
        <w:rPr>
          <w:rFonts w:eastAsia="Calibri"/>
          <w:lang w:val="ro-RO" w:eastAsia="en-US"/>
        </w:rPr>
        <w:t xml:space="preserve"> că niciunul din transformatoare nu va fi supraîncărcat.</w:t>
      </w:r>
    </w:p>
    <w:p w14:paraId="531F5779" w14:textId="1181B277" w:rsidR="00F335AF" w:rsidRPr="00960360" w:rsidRDefault="00F335AF" w:rsidP="00453482">
      <w:pPr>
        <w:pStyle w:val="NormalWeb"/>
        <w:numPr>
          <w:ilvl w:val="0"/>
          <w:numId w:val="4"/>
        </w:numPr>
        <w:tabs>
          <w:tab w:val="left" w:pos="426"/>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 cazul conexiunii </w:t>
      </w:r>
      <w:r w:rsidR="00551ADB" w:rsidRPr="00960360">
        <w:rPr>
          <w:rFonts w:eastAsia="Calibri"/>
          <w:lang w:val="ro-RO" w:eastAsia="en-US"/>
        </w:rPr>
        <w:t>înfășurărilor</w:t>
      </w:r>
      <w:r w:rsidRPr="00960360">
        <w:rPr>
          <w:rFonts w:eastAsia="Calibri"/>
          <w:lang w:val="ro-RO" w:eastAsia="en-US"/>
        </w:rPr>
        <w:t xml:space="preserve"> conform schemei stea-stea, cu </w:t>
      </w:r>
      <w:r w:rsidR="007B63E7" w:rsidRPr="00960360">
        <w:rPr>
          <w:rFonts w:eastAsia="Calibri"/>
          <w:lang w:val="ro-RO" w:eastAsia="en-US"/>
        </w:rPr>
        <w:t xml:space="preserve">neutrul expus la înfășurarea </w:t>
      </w:r>
      <w:r w:rsidRPr="00960360">
        <w:rPr>
          <w:rFonts w:eastAsia="Calibri"/>
          <w:lang w:val="ro-RO" w:eastAsia="en-US"/>
        </w:rPr>
        <w:t xml:space="preserve">de joasă tensiune, curentul în neutrul transformatoarelor uscate nu </w:t>
      </w:r>
      <w:r w:rsidR="007B63E7" w:rsidRPr="00960360">
        <w:rPr>
          <w:rFonts w:eastAsia="Calibri"/>
          <w:lang w:val="ro-RO" w:eastAsia="en-US"/>
        </w:rPr>
        <w:t xml:space="preserve">trebuie să </w:t>
      </w:r>
      <w:r w:rsidRPr="00960360">
        <w:rPr>
          <w:rFonts w:eastAsia="Calibri"/>
          <w:lang w:val="ro-RO" w:eastAsia="en-US"/>
        </w:rPr>
        <w:t>depăș</w:t>
      </w:r>
      <w:r w:rsidR="007B63E7" w:rsidRPr="00960360">
        <w:rPr>
          <w:rFonts w:eastAsia="Calibri"/>
          <w:lang w:val="ro-RO" w:eastAsia="en-US"/>
        </w:rPr>
        <w:t>ească</w:t>
      </w:r>
      <w:r w:rsidRPr="00960360">
        <w:rPr>
          <w:rFonts w:eastAsia="Calibri"/>
          <w:lang w:val="ro-RO" w:eastAsia="en-US"/>
        </w:rPr>
        <w:t xml:space="preserve"> 25% din curentul </w:t>
      </w:r>
      <w:r w:rsidR="00E0716D" w:rsidRPr="00960360">
        <w:rPr>
          <w:rFonts w:eastAsia="Calibri"/>
          <w:lang w:val="ro-RO" w:eastAsia="en-US"/>
        </w:rPr>
        <w:t xml:space="preserve">de fază </w:t>
      </w:r>
      <w:r w:rsidRPr="00960360">
        <w:rPr>
          <w:rFonts w:eastAsia="Calibri"/>
          <w:lang w:val="ro-RO" w:eastAsia="en-US"/>
        </w:rPr>
        <w:t>nominal.</w:t>
      </w:r>
    </w:p>
    <w:p w14:paraId="790EF969" w14:textId="17DA2842" w:rsidR="002518A8" w:rsidRPr="00960360" w:rsidRDefault="00F335AF" w:rsidP="00453482">
      <w:pPr>
        <w:pStyle w:val="NormalWeb"/>
        <w:numPr>
          <w:ilvl w:val="0"/>
          <w:numId w:val="4"/>
        </w:numPr>
        <w:tabs>
          <w:tab w:val="left" w:pos="426"/>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Pentru transformatoarele cu ulei </w:t>
      </w:r>
      <w:r w:rsidR="00551ADB" w:rsidRPr="00960360">
        <w:rPr>
          <w:rFonts w:eastAsia="Calibri"/>
          <w:lang w:val="ro-RO" w:eastAsia="en-US"/>
        </w:rPr>
        <w:t>și</w:t>
      </w:r>
      <w:r w:rsidRPr="00960360">
        <w:rPr>
          <w:rFonts w:eastAsia="Calibri"/>
          <w:lang w:val="ro-RO" w:eastAsia="en-US"/>
        </w:rPr>
        <w:t xml:space="preserve"> transformatoarele cu lichid dielectric neinflamabil</w:t>
      </w:r>
      <w:r w:rsidR="00C356D4" w:rsidRPr="00960360">
        <w:rPr>
          <w:rFonts w:eastAsia="Calibri"/>
          <w:lang w:val="ro-RO" w:eastAsia="en-US"/>
        </w:rPr>
        <w:t>,</w:t>
      </w:r>
      <w:r w:rsidRPr="00960360">
        <w:rPr>
          <w:rFonts w:eastAsia="Calibri"/>
          <w:lang w:val="ro-RO" w:eastAsia="en-US"/>
        </w:rPr>
        <w:t xml:space="preserve"> </w:t>
      </w:r>
      <w:r w:rsidR="00DD7815" w:rsidRPr="00960360">
        <w:rPr>
          <w:rFonts w:eastAsia="Calibri"/>
          <w:lang w:val="ro-RO" w:eastAsia="en-US"/>
        </w:rPr>
        <w:t>este posibilă</w:t>
      </w:r>
      <w:r w:rsidRPr="00960360">
        <w:rPr>
          <w:rFonts w:eastAsia="Calibri"/>
          <w:lang w:val="ro-RO" w:eastAsia="en-US"/>
        </w:rPr>
        <w:t xml:space="preserve"> încărcarea îndelungată a uneia sau </w:t>
      </w:r>
      <w:r w:rsidR="00C356D4" w:rsidRPr="00960360">
        <w:rPr>
          <w:rFonts w:eastAsia="Calibri"/>
          <w:lang w:val="ro-RO" w:eastAsia="en-US"/>
        </w:rPr>
        <w:t xml:space="preserve">a </w:t>
      </w:r>
      <w:r w:rsidRPr="00960360">
        <w:rPr>
          <w:rFonts w:eastAsia="Calibri"/>
          <w:lang w:val="ro-RO" w:eastAsia="en-US"/>
        </w:rPr>
        <w:t xml:space="preserve">două </w:t>
      </w:r>
      <w:r w:rsidR="00551ADB" w:rsidRPr="00960360">
        <w:rPr>
          <w:rFonts w:eastAsia="Calibri"/>
          <w:lang w:val="ro-RO" w:eastAsia="en-US"/>
        </w:rPr>
        <w:t>înfășurări</w:t>
      </w:r>
      <w:r w:rsidRPr="00960360">
        <w:rPr>
          <w:rFonts w:eastAsia="Calibri"/>
          <w:lang w:val="ro-RO" w:eastAsia="en-US"/>
        </w:rPr>
        <w:t xml:space="preserve"> cu curent, care </w:t>
      </w:r>
      <w:r w:rsidR="00551ADB" w:rsidRPr="00960360">
        <w:rPr>
          <w:rFonts w:eastAsia="Calibri"/>
          <w:lang w:val="ro-RO" w:eastAsia="en-US"/>
        </w:rPr>
        <w:t>depășește</w:t>
      </w:r>
      <w:r w:rsidRPr="00960360">
        <w:rPr>
          <w:rFonts w:eastAsia="Calibri"/>
          <w:lang w:val="ro-RO" w:eastAsia="en-US"/>
        </w:rPr>
        <w:t xml:space="preserve"> cu cel mult 5% curentul nominal al </w:t>
      </w:r>
      <w:r w:rsidR="00551ADB" w:rsidRPr="00960360">
        <w:rPr>
          <w:rFonts w:eastAsia="Calibri"/>
          <w:lang w:val="ro-RO" w:eastAsia="en-US"/>
        </w:rPr>
        <w:t>derivației</w:t>
      </w:r>
      <w:r w:rsidRPr="00960360">
        <w:rPr>
          <w:rFonts w:eastAsia="Calibri"/>
          <w:lang w:val="ro-RO" w:eastAsia="en-US"/>
        </w:rPr>
        <w:t xml:space="preserve">, </w:t>
      </w:r>
      <w:r w:rsidR="00E0716D" w:rsidRPr="00960360">
        <w:rPr>
          <w:rFonts w:eastAsia="Calibri"/>
          <w:lang w:val="ro-RO" w:eastAsia="en-US"/>
        </w:rPr>
        <w:t xml:space="preserve">dacă </w:t>
      </w:r>
      <w:r w:rsidRPr="00960360">
        <w:rPr>
          <w:rFonts w:eastAsia="Calibri"/>
          <w:lang w:val="ro-RO" w:eastAsia="en-US"/>
        </w:rPr>
        <w:t xml:space="preserve">tensiunea la </w:t>
      </w:r>
      <w:r w:rsidR="00551ADB" w:rsidRPr="00960360">
        <w:rPr>
          <w:rFonts w:eastAsia="Calibri"/>
          <w:lang w:val="ro-RO" w:eastAsia="en-US"/>
        </w:rPr>
        <w:t>înfășurări</w:t>
      </w:r>
      <w:r w:rsidRPr="00960360">
        <w:rPr>
          <w:rFonts w:eastAsia="Calibri"/>
          <w:lang w:val="ro-RO" w:eastAsia="en-US"/>
        </w:rPr>
        <w:t xml:space="preserve"> nu </w:t>
      </w:r>
      <w:r w:rsidR="00551ADB" w:rsidRPr="00960360">
        <w:rPr>
          <w:rFonts w:eastAsia="Calibri"/>
          <w:lang w:val="ro-RO" w:eastAsia="en-US"/>
        </w:rPr>
        <w:t>depășește</w:t>
      </w:r>
      <w:r w:rsidRPr="00960360">
        <w:rPr>
          <w:rFonts w:eastAsia="Calibri"/>
          <w:lang w:val="ro-RO" w:eastAsia="en-US"/>
        </w:rPr>
        <w:t xml:space="preserve"> tensiunea nominală a acestei </w:t>
      </w:r>
      <w:proofErr w:type="spellStart"/>
      <w:r w:rsidRPr="00960360">
        <w:rPr>
          <w:rFonts w:eastAsia="Calibri"/>
          <w:lang w:val="ro-RO" w:eastAsia="en-US"/>
        </w:rPr>
        <w:t>derivaţii</w:t>
      </w:r>
      <w:proofErr w:type="spellEnd"/>
      <w:r w:rsidRPr="00960360">
        <w:rPr>
          <w:rFonts w:eastAsia="Calibri"/>
          <w:lang w:val="ro-RO" w:eastAsia="en-US"/>
        </w:rPr>
        <w:t xml:space="preserve">. În autotransformator, curentul în </w:t>
      </w:r>
      <w:r w:rsidR="00551ADB" w:rsidRPr="00960360">
        <w:rPr>
          <w:rFonts w:eastAsia="Calibri"/>
          <w:lang w:val="ro-RO" w:eastAsia="en-US"/>
        </w:rPr>
        <w:t>înfășurarea</w:t>
      </w:r>
      <w:r w:rsidRPr="00960360">
        <w:rPr>
          <w:rFonts w:eastAsia="Calibri"/>
          <w:lang w:val="ro-RO" w:eastAsia="en-US"/>
        </w:rPr>
        <w:t xml:space="preserve"> comună trebuie să fie nu mai mare decât curentul maximal admisibil pentru această </w:t>
      </w:r>
      <w:r w:rsidR="00551ADB" w:rsidRPr="00960360">
        <w:rPr>
          <w:rFonts w:eastAsia="Calibri"/>
          <w:lang w:val="ro-RO" w:eastAsia="en-US"/>
        </w:rPr>
        <w:t>înfășurare</w:t>
      </w:r>
      <w:r w:rsidRPr="00960360">
        <w:rPr>
          <w:rFonts w:eastAsia="Calibri"/>
          <w:lang w:val="ro-RO" w:eastAsia="en-US"/>
        </w:rPr>
        <w:t>.</w:t>
      </w:r>
    </w:p>
    <w:p w14:paraId="5AB8A0B7" w14:textId="24A5496C" w:rsidR="002518A8" w:rsidRPr="00960360" w:rsidRDefault="00FE07F0" w:rsidP="00453482">
      <w:pPr>
        <w:pStyle w:val="NormalWeb"/>
        <w:numPr>
          <w:ilvl w:val="0"/>
          <w:numId w:val="4"/>
        </w:numPr>
        <w:tabs>
          <w:tab w:val="left" w:pos="426"/>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Sarcina admisibilă </w:t>
      </w:r>
      <w:r w:rsidR="00F335AF" w:rsidRPr="00960360">
        <w:rPr>
          <w:rFonts w:eastAsia="Calibri"/>
          <w:lang w:val="ro-RO" w:eastAsia="en-US"/>
        </w:rPr>
        <w:t xml:space="preserve">de lungă durată a </w:t>
      </w:r>
      <w:r w:rsidRPr="00960360">
        <w:rPr>
          <w:rFonts w:eastAsia="Calibri"/>
          <w:lang w:val="ro-RO" w:eastAsia="en-US"/>
        </w:rPr>
        <w:t xml:space="preserve">transformatorului </w:t>
      </w:r>
      <w:r w:rsidR="00F335AF" w:rsidRPr="00960360">
        <w:rPr>
          <w:rFonts w:eastAsia="Calibri"/>
          <w:lang w:val="ro-RO" w:eastAsia="en-US"/>
        </w:rPr>
        <w:t>uscat</w:t>
      </w:r>
      <w:r w:rsidR="00DC6881" w:rsidRPr="00960360">
        <w:rPr>
          <w:rFonts w:eastAsia="Calibri"/>
          <w:lang w:val="ro-RO" w:eastAsia="en-US"/>
        </w:rPr>
        <w:t>,</w:t>
      </w:r>
      <w:r w:rsidR="00F335AF" w:rsidRPr="00960360">
        <w:rPr>
          <w:rFonts w:eastAsia="Calibri"/>
          <w:lang w:val="ro-RO" w:eastAsia="en-US"/>
        </w:rPr>
        <w:t xml:space="preserve"> </w:t>
      </w:r>
      <w:r w:rsidRPr="00960360">
        <w:rPr>
          <w:rFonts w:eastAsia="Calibri"/>
          <w:lang w:val="ro-RO" w:eastAsia="en-US"/>
        </w:rPr>
        <w:t xml:space="preserve">este stabilită </w:t>
      </w:r>
      <w:r w:rsidR="00F335AF" w:rsidRPr="00960360">
        <w:rPr>
          <w:rFonts w:eastAsia="Calibri"/>
          <w:lang w:val="ro-RO" w:eastAsia="en-US"/>
        </w:rPr>
        <w:t xml:space="preserve">în standardele </w:t>
      </w:r>
      <w:r w:rsidR="00023987" w:rsidRPr="00960360">
        <w:rPr>
          <w:lang w:val="ro-RO"/>
        </w:rPr>
        <w:t xml:space="preserve">moldovenești </w:t>
      </w:r>
      <w:r w:rsidR="00551ADB" w:rsidRPr="00960360">
        <w:rPr>
          <w:rFonts w:eastAsia="Calibri"/>
          <w:lang w:val="ro-RO" w:eastAsia="en-US"/>
        </w:rPr>
        <w:t>și</w:t>
      </w:r>
      <w:r w:rsidR="00F335AF" w:rsidRPr="00960360">
        <w:rPr>
          <w:rFonts w:eastAsia="Calibri"/>
          <w:lang w:val="ro-RO" w:eastAsia="en-US"/>
        </w:rPr>
        <w:t xml:space="preserve"> în specificațiile tehnice ale grupelor </w:t>
      </w:r>
      <w:r w:rsidR="00551ADB" w:rsidRPr="00960360">
        <w:rPr>
          <w:rFonts w:eastAsia="Calibri"/>
          <w:lang w:val="ro-RO" w:eastAsia="en-US"/>
        </w:rPr>
        <w:t>și</w:t>
      </w:r>
      <w:r w:rsidR="00F335AF" w:rsidRPr="00960360">
        <w:rPr>
          <w:rFonts w:eastAsia="Calibri"/>
          <w:lang w:val="ro-RO" w:eastAsia="en-US"/>
        </w:rPr>
        <w:t xml:space="preserve"> tipurilor concrete de transformatoare.</w:t>
      </w:r>
    </w:p>
    <w:p w14:paraId="1104F455" w14:textId="3351B62E" w:rsidR="00F335AF" w:rsidRPr="00960360" w:rsidRDefault="00F335AF" w:rsidP="00453482">
      <w:pPr>
        <w:pStyle w:val="NormalWeb"/>
        <w:numPr>
          <w:ilvl w:val="0"/>
          <w:numId w:val="4"/>
        </w:numPr>
        <w:tabs>
          <w:tab w:val="left" w:pos="426"/>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Pentru transformatoare cu ulei </w:t>
      </w:r>
      <w:r w:rsidR="00551ADB" w:rsidRPr="00960360">
        <w:rPr>
          <w:rFonts w:eastAsia="Calibri"/>
          <w:lang w:val="ro-RO" w:eastAsia="en-US"/>
        </w:rPr>
        <w:t>și</w:t>
      </w:r>
      <w:r w:rsidRPr="00960360">
        <w:rPr>
          <w:rFonts w:eastAsia="Calibri"/>
          <w:lang w:val="ro-RO" w:eastAsia="en-US"/>
        </w:rPr>
        <w:t xml:space="preserve"> uscate, precum </w:t>
      </w:r>
      <w:r w:rsidR="00551ADB" w:rsidRPr="00960360">
        <w:rPr>
          <w:rFonts w:eastAsia="Calibri"/>
          <w:lang w:val="ro-RO" w:eastAsia="en-US"/>
        </w:rPr>
        <w:t>și</w:t>
      </w:r>
      <w:r w:rsidRPr="00960360">
        <w:rPr>
          <w:rFonts w:eastAsia="Calibri"/>
          <w:lang w:val="ro-RO" w:eastAsia="en-US"/>
        </w:rPr>
        <w:t xml:space="preserve"> cele cu lichid dielectric neinflamabil, se </w:t>
      </w:r>
      <w:r w:rsidR="00DD7815" w:rsidRPr="00960360">
        <w:rPr>
          <w:rFonts w:eastAsia="Calibri"/>
          <w:lang w:val="ro-RO" w:eastAsia="en-US"/>
        </w:rPr>
        <w:t xml:space="preserve">permite </w:t>
      </w:r>
      <w:r w:rsidRPr="00960360">
        <w:rPr>
          <w:rFonts w:eastAsia="Calibri"/>
          <w:lang w:val="ro-RO" w:eastAsia="en-US"/>
        </w:rPr>
        <w:t xml:space="preserve">supraîncărcarea sistematică, valoarea </w:t>
      </w:r>
      <w:r w:rsidR="00551ADB" w:rsidRPr="00960360">
        <w:rPr>
          <w:rFonts w:eastAsia="Calibri"/>
          <w:lang w:val="ro-RO" w:eastAsia="en-US"/>
        </w:rPr>
        <w:t>și</w:t>
      </w:r>
      <w:r w:rsidRPr="00960360">
        <w:rPr>
          <w:rFonts w:eastAsia="Calibri"/>
          <w:lang w:val="ro-RO" w:eastAsia="en-US"/>
        </w:rPr>
        <w:t xml:space="preserve"> durata cărora este reglementată de </w:t>
      </w:r>
      <w:r w:rsidR="00551ADB" w:rsidRPr="00960360">
        <w:rPr>
          <w:rFonts w:eastAsia="Calibri"/>
          <w:lang w:val="ro-RO" w:eastAsia="en-US"/>
        </w:rPr>
        <w:t>instrucțiunile</w:t>
      </w:r>
      <w:r w:rsidRPr="00960360">
        <w:rPr>
          <w:rFonts w:eastAsia="Calibri"/>
          <w:lang w:val="ro-RO" w:eastAsia="en-US"/>
        </w:rPr>
        <w:t xml:space="preserve"> uzinelor</w:t>
      </w:r>
      <w:r w:rsidR="00255051" w:rsidRPr="00960360">
        <w:rPr>
          <w:rFonts w:eastAsia="Calibri"/>
          <w:lang w:val="ro-RO" w:eastAsia="en-US"/>
        </w:rPr>
        <w:t xml:space="preserve"> </w:t>
      </w:r>
      <w:r w:rsidRPr="00960360">
        <w:rPr>
          <w:rFonts w:eastAsia="Calibri"/>
          <w:lang w:val="ro-RO" w:eastAsia="en-US"/>
        </w:rPr>
        <w:t>producătoare.</w:t>
      </w:r>
    </w:p>
    <w:p w14:paraId="061E152F" w14:textId="719973C3" w:rsidR="00F335AF" w:rsidRPr="00960360" w:rsidRDefault="00F335AF" w:rsidP="00453482">
      <w:pPr>
        <w:pStyle w:val="NormalWeb"/>
        <w:numPr>
          <w:ilvl w:val="0"/>
          <w:numId w:val="4"/>
        </w:numPr>
        <w:tabs>
          <w:tab w:val="left" w:pos="426"/>
          <w:tab w:val="left" w:pos="993"/>
        </w:tabs>
        <w:spacing w:before="0" w:beforeAutospacing="0" w:after="0" w:afterAutospacing="0"/>
        <w:ind w:left="0" w:firstLine="426"/>
        <w:jc w:val="both"/>
        <w:rPr>
          <w:rFonts w:eastAsia="Calibri"/>
          <w:sz w:val="26"/>
          <w:szCs w:val="26"/>
          <w:lang w:val="ro-RO" w:eastAsia="en-US"/>
        </w:rPr>
      </w:pPr>
      <w:r w:rsidRPr="00960360">
        <w:rPr>
          <w:rFonts w:eastAsia="Calibri"/>
          <w:lang w:val="ro-RO" w:eastAsia="en-US"/>
        </w:rPr>
        <w:t xml:space="preserve">În regimurile de avarie </w:t>
      </w:r>
      <w:r w:rsidR="00DD7815" w:rsidRPr="00960360">
        <w:rPr>
          <w:rFonts w:eastAsia="Calibri"/>
          <w:lang w:val="ro-RO" w:eastAsia="en-US"/>
        </w:rPr>
        <w:t>este permisă</w:t>
      </w:r>
      <w:r w:rsidRPr="00960360">
        <w:rPr>
          <w:rFonts w:eastAsia="Calibri"/>
          <w:lang w:val="ro-RO" w:eastAsia="en-US"/>
        </w:rPr>
        <w:t xml:space="preserve"> supraîncărcarea de scurtă durată a transformatoarelor supra valorii curentului nominal pentru toate sistemele de răcire, indiferent de perioada </w:t>
      </w:r>
      <w:r w:rsidR="00551ADB" w:rsidRPr="00960360">
        <w:rPr>
          <w:rFonts w:eastAsia="Calibri"/>
          <w:lang w:val="ro-RO" w:eastAsia="en-US"/>
        </w:rPr>
        <w:t>și</w:t>
      </w:r>
      <w:r w:rsidRPr="00960360">
        <w:rPr>
          <w:rFonts w:eastAsia="Calibri"/>
          <w:lang w:val="ro-RO" w:eastAsia="en-US"/>
        </w:rPr>
        <w:t xml:space="preserve"> valoarea sarcinii precedente </w:t>
      </w:r>
      <w:r w:rsidR="00551ADB" w:rsidRPr="00960360">
        <w:rPr>
          <w:rFonts w:eastAsia="Calibri"/>
          <w:lang w:val="ro-RO" w:eastAsia="en-US"/>
        </w:rPr>
        <w:t>și</w:t>
      </w:r>
      <w:r w:rsidRPr="00960360">
        <w:rPr>
          <w:rFonts w:eastAsia="Calibri"/>
          <w:lang w:val="ro-RO" w:eastAsia="en-US"/>
        </w:rPr>
        <w:t xml:space="preserve"> temperatura mediului de răcire, în următoarele limite:</w:t>
      </w:r>
    </w:p>
    <w:p w14:paraId="1DED1F63" w14:textId="77777777" w:rsidR="009641E9" w:rsidRPr="00960360" w:rsidRDefault="009641E9">
      <w:pPr>
        <w:pStyle w:val="NormalWeb"/>
        <w:spacing w:before="0" w:beforeAutospacing="0" w:after="0" w:afterAutospacing="0"/>
        <w:ind w:firstLine="709"/>
        <w:jc w:val="both"/>
        <w:rPr>
          <w:rFonts w:eastAsia="Calibri"/>
          <w:sz w:val="26"/>
          <w:szCs w:val="26"/>
          <w:lang w:val="ro-RO"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9"/>
        <w:gridCol w:w="1246"/>
        <w:gridCol w:w="1240"/>
        <w:gridCol w:w="1240"/>
        <w:gridCol w:w="1239"/>
        <w:gridCol w:w="941"/>
      </w:tblGrid>
      <w:tr w:rsidR="00960CAF" w:rsidRPr="00960360" w14:paraId="66B48215" w14:textId="77777777" w:rsidTr="00AF57FD">
        <w:tc>
          <w:tcPr>
            <w:tcW w:w="9345" w:type="dxa"/>
            <w:gridSpan w:val="6"/>
          </w:tcPr>
          <w:p w14:paraId="0EFBA34D" w14:textId="77777777" w:rsidR="009641E9" w:rsidRPr="00960360" w:rsidRDefault="009641E9">
            <w:pPr>
              <w:pStyle w:val="NormalWeb"/>
              <w:spacing w:before="0" w:beforeAutospacing="0" w:after="0" w:afterAutospacing="0"/>
              <w:jc w:val="center"/>
              <w:rPr>
                <w:rFonts w:eastAsia="Calibri"/>
                <w:lang w:val="ro-RO" w:eastAsia="en-US"/>
              </w:rPr>
            </w:pPr>
            <w:r w:rsidRPr="00960360">
              <w:rPr>
                <w:rFonts w:eastAsia="Calibri"/>
                <w:lang w:val="ro-RO" w:eastAsia="en-US"/>
              </w:rPr>
              <w:lastRenderedPageBreak/>
              <w:t>Transformatoare cu ulei:</w:t>
            </w:r>
          </w:p>
        </w:tc>
      </w:tr>
      <w:tr w:rsidR="00960CAF" w:rsidRPr="00960360" w14:paraId="785227D7" w14:textId="77777777" w:rsidTr="00AF57FD">
        <w:tc>
          <w:tcPr>
            <w:tcW w:w="3439" w:type="dxa"/>
          </w:tcPr>
          <w:p w14:paraId="35EF59EA" w14:textId="77777777" w:rsidR="009641E9" w:rsidRPr="00960360" w:rsidRDefault="009641E9" w:rsidP="00224BA9">
            <w:pPr>
              <w:pStyle w:val="NormalWeb"/>
              <w:spacing w:before="0" w:beforeAutospacing="0" w:after="0" w:afterAutospacing="0"/>
              <w:jc w:val="both"/>
              <w:rPr>
                <w:rFonts w:eastAsia="Calibri"/>
                <w:lang w:val="ro-RO" w:eastAsia="en-US"/>
              </w:rPr>
            </w:pPr>
            <w:r w:rsidRPr="00960360">
              <w:rPr>
                <w:rFonts w:eastAsia="Calibri"/>
                <w:lang w:val="ro-RO" w:eastAsia="en-US"/>
              </w:rPr>
              <w:t>suprasarcina de curent, %</w:t>
            </w:r>
          </w:p>
        </w:tc>
        <w:tc>
          <w:tcPr>
            <w:tcW w:w="1246" w:type="dxa"/>
          </w:tcPr>
          <w:p w14:paraId="3A592A45" w14:textId="77777777" w:rsidR="009641E9" w:rsidRPr="00960360" w:rsidRDefault="009641E9" w:rsidP="00D714C9">
            <w:pPr>
              <w:pStyle w:val="NormalWeb"/>
              <w:spacing w:before="0" w:beforeAutospacing="0" w:after="0" w:afterAutospacing="0"/>
              <w:jc w:val="both"/>
              <w:rPr>
                <w:rFonts w:eastAsia="Calibri"/>
                <w:lang w:val="ro-RO" w:eastAsia="en-US"/>
              </w:rPr>
            </w:pPr>
            <w:r w:rsidRPr="00960360">
              <w:rPr>
                <w:rFonts w:eastAsia="Calibri"/>
                <w:lang w:val="ro-RO" w:eastAsia="en-US"/>
              </w:rPr>
              <w:t>30</w:t>
            </w:r>
          </w:p>
        </w:tc>
        <w:tc>
          <w:tcPr>
            <w:tcW w:w="1240" w:type="dxa"/>
          </w:tcPr>
          <w:p w14:paraId="09B75EC1" w14:textId="77777777" w:rsidR="009641E9" w:rsidRPr="00960360" w:rsidRDefault="009641E9" w:rsidP="00377B64">
            <w:pPr>
              <w:pStyle w:val="NormalWeb"/>
              <w:spacing w:before="0" w:beforeAutospacing="0" w:after="0" w:afterAutospacing="0"/>
              <w:jc w:val="both"/>
              <w:rPr>
                <w:rFonts w:eastAsia="Calibri"/>
                <w:lang w:val="ro-RO" w:eastAsia="en-US"/>
              </w:rPr>
            </w:pPr>
            <w:r w:rsidRPr="00960360">
              <w:rPr>
                <w:rFonts w:eastAsia="Calibri"/>
                <w:lang w:val="ro-RO" w:eastAsia="en-US"/>
              </w:rPr>
              <w:t>45</w:t>
            </w:r>
          </w:p>
        </w:tc>
        <w:tc>
          <w:tcPr>
            <w:tcW w:w="1240" w:type="dxa"/>
          </w:tcPr>
          <w:p w14:paraId="5ABAC2BE" w14:textId="77777777" w:rsidR="009641E9" w:rsidRPr="00960360" w:rsidRDefault="009641E9" w:rsidP="00377B64">
            <w:pPr>
              <w:pStyle w:val="NormalWeb"/>
              <w:spacing w:before="0" w:beforeAutospacing="0" w:after="0" w:afterAutospacing="0"/>
              <w:jc w:val="both"/>
              <w:rPr>
                <w:rFonts w:eastAsia="Calibri"/>
                <w:lang w:val="ro-RO" w:eastAsia="en-US"/>
              </w:rPr>
            </w:pPr>
            <w:r w:rsidRPr="00960360">
              <w:rPr>
                <w:rFonts w:eastAsia="Calibri"/>
                <w:lang w:val="ro-RO" w:eastAsia="en-US"/>
              </w:rPr>
              <w:t>60</w:t>
            </w:r>
          </w:p>
        </w:tc>
        <w:tc>
          <w:tcPr>
            <w:tcW w:w="1239" w:type="dxa"/>
          </w:tcPr>
          <w:p w14:paraId="49CDC871" w14:textId="77777777" w:rsidR="009641E9" w:rsidRPr="00960360" w:rsidRDefault="009641E9" w:rsidP="006E66CD">
            <w:pPr>
              <w:pStyle w:val="NormalWeb"/>
              <w:spacing w:before="0" w:beforeAutospacing="0" w:after="0" w:afterAutospacing="0"/>
              <w:jc w:val="both"/>
              <w:rPr>
                <w:rFonts w:eastAsia="Calibri"/>
                <w:lang w:val="ro-RO" w:eastAsia="en-US"/>
              </w:rPr>
            </w:pPr>
            <w:r w:rsidRPr="00960360">
              <w:rPr>
                <w:rFonts w:eastAsia="Calibri"/>
                <w:lang w:val="ro-RO" w:eastAsia="en-US"/>
              </w:rPr>
              <w:t>75</w:t>
            </w:r>
          </w:p>
        </w:tc>
        <w:tc>
          <w:tcPr>
            <w:tcW w:w="941" w:type="dxa"/>
          </w:tcPr>
          <w:p w14:paraId="768F7396" w14:textId="77777777" w:rsidR="009641E9" w:rsidRPr="00960360" w:rsidRDefault="009641E9">
            <w:pPr>
              <w:pStyle w:val="NormalWeb"/>
              <w:spacing w:before="0" w:beforeAutospacing="0" w:after="0" w:afterAutospacing="0"/>
              <w:jc w:val="both"/>
              <w:rPr>
                <w:rFonts w:eastAsia="Calibri"/>
                <w:lang w:val="ro-RO" w:eastAsia="en-US"/>
              </w:rPr>
            </w:pPr>
            <w:r w:rsidRPr="00960360">
              <w:rPr>
                <w:rFonts w:eastAsia="Calibri"/>
                <w:lang w:val="ro-RO" w:eastAsia="en-US"/>
              </w:rPr>
              <w:t>100</w:t>
            </w:r>
          </w:p>
        </w:tc>
      </w:tr>
      <w:tr w:rsidR="00960CAF" w:rsidRPr="00960360" w14:paraId="00E96601" w14:textId="77777777" w:rsidTr="00AF57FD">
        <w:tc>
          <w:tcPr>
            <w:tcW w:w="3439" w:type="dxa"/>
          </w:tcPr>
          <w:p w14:paraId="02CF681B" w14:textId="77777777" w:rsidR="009641E9" w:rsidRPr="00960360" w:rsidRDefault="009641E9" w:rsidP="00224BA9">
            <w:pPr>
              <w:pStyle w:val="NormalWeb"/>
              <w:spacing w:before="0" w:beforeAutospacing="0" w:after="0" w:afterAutospacing="0"/>
              <w:jc w:val="both"/>
              <w:rPr>
                <w:rFonts w:eastAsia="Calibri"/>
                <w:lang w:val="ro-RO" w:eastAsia="en-US"/>
              </w:rPr>
            </w:pPr>
            <w:r w:rsidRPr="00960360">
              <w:rPr>
                <w:rFonts w:eastAsia="Calibri"/>
                <w:lang w:val="ro-RO" w:eastAsia="en-US"/>
              </w:rPr>
              <w:t>durata suprasarcinii, min</w:t>
            </w:r>
          </w:p>
        </w:tc>
        <w:tc>
          <w:tcPr>
            <w:tcW w:w="1246" w:type="dxa"/>
          </w:tcPr>
          <w:p w14:paraId="69D9972B" w14:textId="77777777" w:rsidR="009641E9" w:rsidRPr="00960360" w:rsidRDefault="009641E9" w:rsidP="00D714C9">
            <w:pPr>
              <w:pStyle w:val="NormalWeb"/>
              <w:spacing w:before="0" w:beforeAutospacing="0" w:after="0" w:afterAutospacing="0"/>
              <w:jc w:val="both"/>
              <w:rPr>
                <w:rFonts w:eastAsia="Calibri"/>
                <w:lang w:val="ro-RO" w:eastAsia="en-US"/>
              </w:rPr>
            </w:pPr>
            <w:r w:rsidRPr="00960360">
              <w:rPr>
                <w:rFonts w:eastAsia="Calibri"/>
                <w:lang w:val="ro-RO" w:eastAsia="en-US"/>
              </w:rPr>
              <w:t>120</w:t>
            </w:r>
          </w:p>
        </w:tc>
        <w:tc>
          <w:tcPr>
            <w:tcW w:w="1240" w:type="dxa"/>
          </w:tcPr>
          <w:p w14:paraId="5B8931C6" w14:textId="77777777" w:rsidR="009641E9" w:rsidRPr="00960360" w:rsidRDefault="009641E9" w:rsidP="00377B64">
            <w:pPr>
              <w:pStyle w:val="NormalWeb"/>
              <w:spacing w:before="0" w:beforeAutospacing="0" w:after="0" w:afterAutospacing="0"/>
              <w:jc w:val="both"/>
              <w:rPr>
                <w:rFonts w:eastAsia="Calibri"/>
                <w:lang w:val="ro-RO" w:eastAsia="en-US"/>
              </w:rPr>
            </w:pPr>
            <w:r w:rsidRPr="00960360">
              <w:rPr>
                <w:rFonts w:eastAsia="Calibri"/>
                <w:lang w:val="ro-RO" w:eastAsia="en-US"/>
              </w:rPr>
              <w:t>80</w:t>
            </w:r>
          </w:p>
        </w:tc>
        <w:tc>
          <w:tcPr>
            <w:tcW w:w="1240" w:type="dxa"/>
          </w:tcPr>
          <w:p w14:paraId="39477204" w14:textId="77777777" w:rsidR="009641E9" w:rsidRPr="00960360" w:rsidRDefault="009641E9" w:rsidP="00377B64">
            <w:pPr>
              <w:pStyle w:val="NormalWeb"/>
              <w:spacing w:before="0" w:beforeAutospacing="0" w:after="0" w:afterAutospacing="0"/>
              <w:jc w:val="both"/>
              <w:rPr>
                <w:rFonts w:eastAsia="Calibri"/>
                <w:lang w:val="ro-RO" w:eastAsia="en-US"/>
              </w:rPr>
            </w:pPr>
            <w:r w:rsidRPr="00960360">
              <w:rPr>
                <w:rFonts w:eastAsia="Calibri"/>
                <w:lang w:val="ro-RO" w:eastAsia="en-US"/>
              </w:rPr>
              <w:t>45</w:t>
            </w:r>
          </w:p>
        </w:tc>
        <w:tc>
          <w:tcPr>
            <w:tcW w:w="1239" w:type="dxa"/>
          </w:tcPr>
          <w:p w14:paraId="04EDCB50" w14:textId="77777777" w:rsidR="009641E9" w:rsidRPr="00960360" w:rsidRDefault="009641E9" w:rsidP="006E66CD">
            <w:pPr>
              <w:pStyle w:val="NormalWeb"/>
              <w:spacing w:before="0" w:beforeAutospacing="0" w:after="0" w:afterAutospacing="0"/>
              <w:jc w:val="both"/>
              <w:rPr>
                <w:rFonts w:eastAsia="Calibri"/>
                <w:lang w:val="ro-RO" w:eastAsia="en-US"/>
              </w:rPr>
            </w:pPr>
            <w:r w:rsidRPr="00960360">
              <w:rPr>
                <w:rFonts w:eastAsia="Calibri"/>
                <w:lang w:val="ro-RO" w:eastAsia="en-US"/>
              </w:rPr>
              <w:t>20</w:t>
            </w:r>
          </w:p>
        </w:tc>
        <w:tc>
          <w:tcPr>
            <w:tcW w:w="941" w:type="dxa"/>
          </w:tcPr>
          <w:p w14:paraId="319D76F5" w14:textId="77777777" w:rsidR="009641E9" w:rsidRPr="00960360" w:rsidRDefault="009641E9">
            <w:pPr>
              <w:pStyle w:val="NormalWeb"/>
              <w:spacing w:before="0" w:beforeAutospacing="0" w:after="0" w:afterAutospacing="0"/>
              <w:jc w:val="both"/>
              <w:rPr>
                <w:rFonts w:eastAsia="Calibri"/>
                <w:lang w:val="ro-RO" w:eastAsia="en-US"/>
              </w:rPr>
            </w:pPr>
            <w:r w:rsidRPr="00960360">
              <w:rPr>
                <w:rFonts w:eastAsia="Calibri"/>
                <w:lang w:val="ro-RO" w:eastAsia="en-US"/>
              </w:rPr>
              <w:t>10</w:t>
            </w:r>
          </w:p>
        </w:tc>
      </w:tr>
      <w:tr w:rsidR="00960CAF" w:rsidRPr="00960360" w14:paraId="7AA53D5E" w14:textId="77777777" w:rsidTr="00AF57FD">
        <w:tc>
          <w:tcPr>
            <w:tcW w:w="9345" w:type="dxa"/>
            <w:gridSpan w:val="6"/>
          </w:tcPr>
          <w:p w14:paraId="14FAF567" w14:textId="77777777" w:rsidR="009641E9" w:rsidRPr="00960360" w:rsidRDefault="009641E9" w:rsidP="00224BA9">
            <w:pPr>
              <w:pStyle w:val="NormalWeb"/>
              <w:spacing w:before="0" w:beforeAutospacing="0" w:after="0" w:afterAutospacing="0"/>
              <w:jc w:val="center"/>
              <w:rPr>
                <w:rFonts w:eastAsia="Calibri"/>
                <w:lang w:val="ro-RO" w:eastAsia="en-US"/>
              </w:rPr>
            </w:pPr>
            <w:r w:rsidRPr="00960360">
              <w:rPr>
                <w:rFonts w:eastAsia="Calibri"/>
                <w:lang w:val="ro-RO" w:eastAsia="en-US"/>
              </w:rPr>
              <w:t>Transformatoare uscate:</w:t>
            </w:r>
          </w:p>
        </w:tc>
      </w:tr>
      <w:tr w:rsidR="00960CAF" w:rsidRPr="00960360" w14:paraId="2105CD36" w14:textId="77777777" w:rsidTr="00AF57FD">
        <w:tc>
          <w:tcPr>
            <w:tcW w:w="3439" w:type="dxa"/>
          </w:tcPr>
          <w:p w14:paraId="30303965" w14:textId="77777777" w:rsidR="009641E9" w:rsidRPr="00960360" w:rsidRDefault="009641E9" w:rsidP="00224BA9">
            <w:pPr>
              <w:pStyle w:val="NormalWeb"/>
              <w:spacing w:before="0" w:beforeAutospacing="0" w:after="0" w:afterAutospacing="0"/>
              <w:jc w:val="both"/>
              <w:rPr>
                <w:rFonts w:eastAsia="Calibri"/>
                <w:lang w:val="ro-RO" w:eastAsia="en-US"/>
              </w:rPr>
            </w:pPr>
            <w:r w:rsidRPr="00960360">
              <w:rPr>
                <w:rFonts w:eastAsia="Calibri"/>
                <w:lang w:val="ro-RO" w:eastAsia="en-US"/>
              </w:rPr>
              <w:t>suprasarcina de curent, %</w:t>
            </w:r>
          </w:p>
        </w:tc>
        <w:tc>
          <w:tcPr>
            <w:tcW w:w="1246" w:type="dxa"/>
          </w:tcPr>
          <w:p w14:paraId="4516ABB0" w14:textId="77777777" w:rsidR="009641E9" w:rsidRPr="00960360" w:rsidRDefault="009641E9" w:rsidP="00D714C9">
            <w:pPr>
              <w:pStyle w:val="NormalWeb"/>
              <w:spacing w:before="0" w:beforeAutospacing="0" w:after="0" w:afterAutospacing="0"/>
              <w:jc w:val="both"/>
              <w:rPr>
                <w:rFonts w:eastAsia="Calibri"/>
                <w:lang w:val="ro-RO" w:eastAsia="en-US"/>
              </w:rPr>
            </w:pPr>
            <w:r w:rsidRPr="00960360">
              <w:rPr>
                <w:rFonts w:eastAsia="Calibri"/>
                <w:lang w:val="ro-RO" w:eastAsia="en-US"/>
              </w:rPr>
              <w:t>20</w:t>
            </w:r>
          </w:p>
        </w:tc>
        <w:tc>
          <w:tcPr>
            <w:tcW w:w="1240" w:type="dxa"/>
          </w:tcPr>
          <w:p w14:paraId="11C54A2B" w14:textId="77777777" w:rsidR="009641E9" w:rsidRPr="00960360" w:rsidRDefault="009641E9" w:rsidP="00377B64">
            <w:pPr>
              <w:pStyle w:val="NormalWeb"/>
              <w:spacing w:before="0" w:beforeAutospacing="0" w:after="0" w:afterAutospacing="0"/>
              <w:jc w:val="both"/>
              <w:rPr>
                <w:rFonts w:eastAsia="Calibri"/>
                <w:lang w:val="ro-RO" w:eastAsia="en-US"/>
              </w:rPr>
            </w:pPr>
            <w:r w:rsidRPr="00960360">
              <w:rPr>
                <w:rFonts w:eastAsia="Calibri"/>
                <w:lang w:val="ro-RO" w:eastAsia="en-US"/>
              </w:rPr>
              <w:t>30</w:t>
            </w:r>
          </w:p>
        </w:tc>
        <w:tc>
          <w:tcPr>
            <w:tcW w:w="1240" w:type="dxa"/>
          </w:tcPr>
          <w:p w14:paraId="58BB152F" w14:textId="77777777" w:rsidR="009641E9" w:rsidRPr="00960360" w:rsidRDefault="009641E9" w:rsidP="00377B64">
            <w:pPr>
              <w:pStyle w:val="NormalWeb"/>
              <w:spacing w:before="0" w:beforeAutospacing="0" w:after="0" w:afterAutospacing="0"/>
              <w:jc w:val="both"/>
              <w:rPr>
                <w:rFonts w:eastAsia="Calibri"/>
                <w:lang w:val="ro-RO" w:eastAsia="en-US"/>
              </w:rPr>
            </w:pPr>
            <w:r w:rsidRPr="00960360">
              <w:rPr>
                <w:rFonts w:eastAsia="Calibri"/>
                <w:lang w:val="ro-RO" w:eastAsia="en-US"/>
              </w:rPr>
              <w:t>40</w:t>
            </w:r>
          </w:p>
        </w:tc>
        <w:tc>
          <w:tcPr>
            <w:tcW w:w="1239" w:type="dxa"/>
          </w:tcPr>
          <w:p w14:paraId="1C288371" w14:textId="77777777" w:rsidR="009641E9" w:rsidRPr="00960360" w:rsidRDefault="009641E9" w:rsidP="006E66CD">
            <w:pPr>
              <w:pStyle w:val="NormalWeb"/>
              <w:spacing w:before="0" w:beforeAutospacing="0" w:after="0" w:afterAutospacing="0"/>
              <w:jc w:val="both"/>
              <w:rPr>
                <w:rFonts w:eastAsia="Calibri"/>
                <w:lang w:val="ro-RO" w:eastAsia="en-US"/>
              </w:rPr>
            </w:pPr>
            <w:r w:rsidRPr="00960360">
              <w:rPr>
                <w:rFonts w:eastAsia="Calibri"/>
                <w:lang w:val="ro-RO" w:eastAsia="en-US"/>
              </w:rPr>
              <w:t>50</w:t>
            </w:r>
          </w:p>
        </w:tc>
        <w:tc>
          <w:tcPr>
            <w:tcW w:w="941" w:type="dxa"/>
          </w:tcPr>
          <w:p w14:paraId="594757F2" w14:textId="77777777" w:rsidR="009641E9" w:rsidRPr="00960360" w:rsidRDefault="009641E9">
            <w:pPr>
              <w:pStyle w:val="NormalWeb"/>
              <w:spacing w:before="0" w:beforeAutospacing="0" w:after="0" w:afterAutospacing="0"/>
              <w:jc w:val="both"/>
              <w:rPr>
                <w:rFonts w:eastAsia="Calibri"/>
                <w:lang w:val="ro-RO" w:eastAsia="en-US"/>
              </w:rPr>
            </w:pPr>
            <w:r w:rsidRPr="00960360">
              <w:rPr>
                <w:rFonts w:eastAsia="Calibri"/>
                <w:lang w:val="ro-RO" w:eastAsia="en-US"/>
              </w:rPr>
              <w:t>60</w:t>
            </w:r>
          </w:p>
        </w:tc>
      </w:tr>
      <w:tr w:rsidR="009641E9" w:rsidRPr="00960360" w14:paraId="35E4FAFC" w14:textId="77777777" w:rsidTr="00AF57FD">
        <w:tc>
          <w:tcPr>
            <w:tcW w:w="3439" w:type="dxa"/>
          </w:tcPr>
          <w:p w14:paraId="769E527A" w14:textId="77777777" w:rsidR="009641E9" w:rsidRPr="00960360" w:rsidRDefault="009641E9" w:rsidP="00224BA9">
            <w:pPr>
              <w:pStyle w:val="NormalWeb"/>
              <w:spacing w:before="0" w:beforeAutospacing="0" w:after="0" w:afterAutospacing="0"/>
              <w:jc w:val="both"/>
              <w:rPr>
                <w:rFonts w:eastAsia="Calibri"/>
                <w:lang w:val="ro-RO" w:eastAsia="en-US"/>
              </w:rPr>
            </w:pPr>
            <w:r w:rsidRPr="00960360">
              <w:rPr>
                <w:rFonts w:eastAsia="Calibri"/>
                <w:lang w:val="ro-RO" w:eastAsia="en-US"/>
              </w:rPr>
              <w:t>durata suprasarcinii, min</w:t>
            </w:r>
          </w:p>
        </w:tc>
        <w:tc>
          <w:tcPr>
            <w:tcW w:w="1246" w:type="dxa"/>
          </w:tcPr>
          <w:p w14:paraId="32CF0590" w14:textId="77777777" w:rsidR="009641E9" w:rsidRPr="00960360" w:rsidRDefault="009641E9" w:rsidP="00D714C9">
            <w:pPr>
              <w:pStyle w:val="NormalWeb"/>
              <w:spacing w:before="0" w:beforeAutospacing="0" w:after="0" w:afterAutospacing="0"/>
              <w:jc w:val="both"/>
              <w:rPr>
                <w:rFonts w:eastAsia="Calibri"/>
                <w:lang w:val="ro-RO" w:eastAsia="en-US"/>
              </w:rPr>
            </w:pPr>
            <w:r w:rsidRPr="00960360">
              <w:rPr>
                <w:rFonts w:eastAsia="Calibri"/>
                <w:lang w:val="ro-RO" w:eastAsia="en-US"/>
              </w:rPr>
              <w:t>60</w:t>
            </w:r>
          </w:p>
        </w:tc>
        <w:tc>
          <w:tcPr>
            <w:tcW w:w="1240" w:type="dxa"/>
          </w:tcPr>
          <w:p w14:paraId="4B1526E0" w14:textId="77777777" w:rsidR="009641E9" w:rsidRPr="00960360" w:rsidRDefault="009641E9" w:rsidP="00377B64">
            <w:pPr>
              <w:pStyle w:val="NormalWeb"/>
              <w:spacing w:before="0" w:beforeAutospacing="0" w:after="0" w:afterAutospacing="0"/>
              <w:jc w:val="both"/>
              <w:rPr>
                <w:rFonts w:eastAsia="Calibri"/>
                <w:lang w:val="ro-RO" w:eastAsia="en-US"/>
              </w:rPr>
            </w:pPr>
            <w:r w:rsidRPr="00960360">
              <w:rPr>
                <w:rFonts w:eastAsia="Calibri"/>
                <w:lang w:val="ro-RO" w:eastAsia="en-US"/>
              </w:rPr>
              <w:t>45</w:t>
            </w:r>
          </w:p>
        </w:tc>
        <w:tc>
          <w:tcPr>
            <w:tcW w:w="1240" w:type="dxa"/>
          </w:tcPr>
          <w:p w14:paraId="058136BF" w14:textId="77777777" w:rsidR="009641E9" w:rsidRPr="00960360" w:rsidRDefault="009641E9" w:rsidP="00377B64">
            <w:pPr>
              <w:pStyle w:val="NormalWeb"/>
              <w:spacing w:before="0" w:beforeAutospacing="0" w:after="0" w:afterAutospacing="0"/>
              <w:jc w:val="both"/>
              <w:rPr>
                <w:rFonts w:eastAsia="Calibri"/>
                <w:lang w:val="ro-RO" w:eastAsia="en-US"/>
              </w:rPr>
            </w:pPr>
            <w:r w:rsidRPr="00960360">
              <w:rPr>
                <w:rFonts w:eastAsia="Calibri"/>
                <w:lang w:val="ro-RO" w:eastAsia="en-US"/>
              </w:rPr>
              <w:t>32</w:t>
            </w:r>
          </w:p>
        </w:tc>
        <w:tc>
          <w:tcPr>
            <w:tcW w:w="1239" w:type="dxa"/>
          </w:tcPr>
          <w:p w14:paraId="491DE8EB" w14:textId="77777777" w:rsidR="009641E9" w:rsidRPr="00960360" w:rsidRDefault="009641E9" w:rsidP="006E66CD">
            <w:pPr>
              <w:pStyle w:val="NormalWeb"/>
              <w:spacing w:before="0" w:beforeAutospacing="0" w:after="0" w:afterAutospacing="0"/>
              <w:jc w:val="both"/>
              <w:rPr>
                <w:rFonts w:eastAsia="Calibri"/>
                <w:lang w:val="ro-RO" w:eastAsia="en-US"/>
              </w:rPr>
            </w:pPr>
            <w:r w:rsidRPr="00960360">
              <w:rPr>
                <w:rFonts w:eastAsia="Calibri"/>
                <w:lang w:val="ro-RO" w:eastAsia="en-US"/>
              </w:rPr>
              <w:t>18</w:t>
            </w:r>
          </w:p>
        </w:tc>
        <w:tc>
          <w:tcPr>
            <w:tcW w:w="941" w:type="dxa"/>
          </w:tcPr>
          <w:p w14:paraId="1B7D6DAB" w14:textId="77777777" w:rsidR="009641E9" w:rsidRPr="00960360" w:rsidRDefault="009641E9">
            <w:pPr>
              <w:pStyle w:val="NormalWeb"/>
              <w:spacing w:before="0" w:beforeAutospacing="0" w:after="0" w:afterAutospacing="0"/>
              <w:jc w:val="both"/>
              <w:rPr>
                <w:rFonts w:eastAsia="Calibri"/>
                <w:lang w:val="ro-RO" w:eastAsia="en-US"/>
              </w:rPr>
            </w:pPr>
            <w:r w:rsidRPr="00960360">
              <w:rPr>
                <w:rFonts w:eastAsia="Calibri"/>
                <w:lang w:val="ro-RO" w:eastAsia="en-US"/>
              </w:rPr>
              <w:t>5</w:t>
            </w:r>
          </w:p>
        </w:tc>
      </w:tr>
    </w:tbl>
    <w:p w14:paraId="4B1F574F" w14:textId="77777777" w:rsidR="00F335AF" w:rsidRPr="00960360" w:rsidRDefault="00F335AF" w:rsidP="00224BA9">
      <w:pPr>
        <w:pStyle w:val="NormalWeb"/>
        <w:spacing w:before="0" w:beforeAutospacing="0" w:after="0" w:afterAutospacing="0"/>
        <w:ind w:firstLine="709"/>
        <w:jc w:val="both"/>
        <w:rPr>
          <w:rFonts w:eastAsia="Calibri"/>
          <w:sz w:val="26"/>
          <w:szCs w:val="26"/>
          <w:lang w:val="ro-RO" w:eastAsia="en-US"/>
        </w:rPr>
      </w:pPr>
    </w:p>
    <w:p w14:paraId="4423DFEF" w14:textId="28FBFB92"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Dacă suprasarcina nu este interzisă de </w:t>
      </w:r>
      <w:r w:rsidR="00551ADB" w:rsidRPr="00960360">
        <w:rPr>
          <w:rFonts w:eastAsia="Calibri"/>
          <w:lang w:val="ro-RO" w:eastAsia="en-US"/>
        </w:rPr>
        <w:t>instrucțiunile</w:t>
      </w:r>
      <w:r w:rsidRPr="00960360">
        <w:rPr>
          <w:rFonts w:eastAsia="Calibri"/>
          <w:lang w:val="ro-RO" w:eastAsia="en-US"/>
        </w:rPr>
        <w:t xml:space="preserve"> uzinei</w:t>
      </w:r>
      <w:r w:rsidR="00255051" w:rsidRPr="00960360">
        <w:rPr>
          <w:rFonts w:eastAsia="Calibri"/>
          <w:lang w:val="ro-RO" w:eastAsia="en-US"/>
        </w:rPr>
        <w:t xml:space="preserve"> </w:t>
      </w:r>
      <w:r w:rsidRPr="00960360">
        <w:rPr>
          <w:rFonts w:eastAsia="Calibri"/>
          <w:lang w:val="ro-RO" w:eastAsia="en-US"/>
        </w:rPr>
        <w:t xml:space="preserve">producătoare, </w:t>
      </w:r>
      <w:r w:rsidR="00DD7815" w:rsidRPr="00960360">
        <w:rPr>
          <w:rFonts w:eastAsia="Calibri"/>
          <w:lang w:val="ro-RO" w:eastAsia="en-US"/>
        </w:rPr>
        <w:t xml:space="preserve">este permisă </w:t>
      </w:r>
      <w:r w:rsidR="00621FAF" w:rsidRPr="00960360">
        <w:rPr>
          <w:rFonts w:eastAsia="Calibri"/>
          <w:lang w:val="ro-RO" w:eastAsia="en-US"/>
        </w:rPr>
        <w:t xml:space="preserve"> </w:t>
      </w:r>
      <w:r w:rsidRPr="00960360">
        <w:rPr>
          <w:rFonts w:eastAsia="Calibri"/>
          <w:lang w:val="ro-RO" w:eastAsia="en-US"/>
        </w:rPr>
        <w:t xml:space="preserve">suprasarcina transformatoarelor cu ulei cu un curent care nu </w:t>
      </w:r>
      <w:r w:rsidR="00621FAF" w:rsidRPr="00960360">
        <w:rPr>
          <w:rFonts w:eastAsia="Calibri"/>
          <w:lang w:val="ro-RO" w:eastAsia="en-US"/>
        </w:rPr>
        <w:t xml:space="preserve">depășește </w:t>
      </w:r>
      <w:r w:rsidRPr="00960360">
        <w:rPr>
          <w:rFonts w:eastAsia="Calibri"/>
          <w:lang w:val="ro-RO" w:eastAsia="en-US"/>
        </w:rPr>
        <w:t xml:space="preserve">cu 40% curentul nominal, pe o durată nu mai mare de 6 ore pe zi, în decurs de 5 zile la rând, în cazul utilizării tuturor </w:t>
      </w:r>
      <w:r w:rsidR="00551ADB" w:rsidRPr="00960360">
        <w:rPr>
          <w:rFonts w:eastAsia="Calibri"/>
          <w:lang w:val="ro-RO" w:eastAsia="en-US"/>
        </w:rPr>
        <w:t>instalațiilor</w:t>
      </w:r>
      <w:r w:rsidRPr="00960360">
        <w:rPr>
          <w:rFonts w:eastAsia="Calibri"/>
          <w:lang w:val="ro-RO" w:eastAsia="en-US"/>
        </w:rPr>
        <w:t xml:space="preserve"> de răcire a transformatoarelor.</w:t>
      </w:r>
    </w:p>
    <w:p w14:paraId="2F52AB44" w14:textId="5BD0A566" w:rsidR="00F335AF" w:rsidRPr="00960360" w:rsidRDefault="00DD7815"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Este posibilă</w:t>
      </w:r>
      <w:r w:rsidR="00F335AF" w:rsidRPr="00960360">
        <w:rPr>
          <w:rFonts w:eastAsia="Calibri"/>
          <w:lang w:val="ro-RO" w:eastAsia="en-US"/>
        </w:rPr>
        <w:t xml:space="preserve"> funcționarea de lungă durată a transformatoarelor (cu condiția că puterea nu e mai mare decât cea nominală) în cazul măririi tensiunii pe orice </w:t>
      </w:r>
      <w:r w:rsidR="00551ADB" w:rsidRPr="00960360">
        <w:rPr>
          <w:rFonts w:eastAsia="Calibri"/>
          <w:lang w:val="ro-RO" w:eastAsia="en-US"/>
        </w:rPr>
        <w:t>derivație</w:t>
      </w:r>
      <w:r w:rsidR="00F335AF" w:rsidRPr="00960360">
        <w:rPr>
          <w:rFonts w:eastAsia="Calibri"/>
          <w:lang w:val="ro-RO" w:eastAsia="en-US"/>
        </w:rPr>
        <w:t xml:space="preserve"> a oricărei </w:t>
      </w:r>
      <w:r w:rsidR="00551ADB" w:rsidRPr="00960360">
        <w:rPr>
          <w:rFonts w:eastAsia="Calibri"/>
          <w:lang w:val="ro-RO" w:eastAsia="en-US"/>
        </w:rPr>
        <w:t>înfășurări</w:t>
      </w:r>
      <w:r w:rsidR="00F335AF" w:rsidRPr="00960360">
        <w:rPr>
          <w:rFonts w:eastAsia="Calibri"/>
          <w:lang w:val="ro-RO" w:eastAsia="en-US"/>
        </w:rPr>
        <w:t xml:space="preserve"> cu 10 % supra tensiunii nominale pe această </w:t>
      </w:r>
      <w:r w:rsidR="00551ADB" w:rsidRPr="00960360">
        <w:rPr>
          <w:rFonts w:eastAsia="Calibri"/>
          <w:lang w:val="ro-RO" w:eastAsia="en-US"/>
        </w:rPr>
        <w:t>derivație</w:t>
      </w:r>
      <w:r w:rsidR="00F335AF" w:rsidRPr="00960360">
        <w:rPr>
          <w:rFonts w:eastAsia="Calibri"/>
          <w:lang w:val="ro-RO" w:eastAsia="en-US"/>
        </w:rPr>
        <w:t xml:space="preserve">. În acest caz, tensiunea pe orice </w:t>
      </w:r>
      <w:r w:rsidR="00551ADB" w:rsidRPr="00960360">
        <w:rPr>
          <w:rFonts w:eastAsia="Calibri"/>
          <w:lang w:val="ro-RO" w:eastAsia="en-US"/>
        </w:rPr>
        <w:t>înfășurare</w:t>
      </w:r>
      <w:r w:rsidR="00F335AF" w:rsidRPr="00960360">
        <w:rPr>
          <w:rFonts w:eastAsia="Calibri"/>
          <w:lang w:val="ro-RO" w:eastAsia="en-US"/>
        </w:rPr>
        <w:t xml:space="preserve"> trebuie să fie nu mai mare decât tensiunea maximală de lucru.</w:t>
      </w:r>
    </w:p>
    <w:p w14:paraId="11812892" w14:textId="0D40369D"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În cazul sarcinii nominale a transformatorului, temperatura straturilor superioare ale uleiului trebuie să nu fie mai mare (dacă uzina</w:t>
      </w:r>
      <w:r w:rsidR="006A1430" w:rsidRPr="00960360">
        <w:rPr>
          <w:rFonts w:eastAsia="Calibri"/>
          <w:lang w:val="ro-RO" w:eastAsia="en-US"/>
        </w:rPr>
        <w:t xml:space="preserve"> </w:t>
      </w:r>
      <w:r w:rsidRPr="00960360">
        <w:rPr>
          <w:rFonts w:eastAsia="Calibri"/>
          <w:lang w:val="ro-RO" w:eastAsia="en-US"/>
        </w:rPr>
        <w:t xml:space="preserve">producătoare nu indică alte temperaturi) de: </w:t>
      </w:r>
    </w:p>
    <w:p w14:paraId="22FE2CDA" w14:textId="737BEEC3" w:rsidR="00F335AF" w:rsidRPr="00960360" w:rsidRDefault="00F335AF" w:rsidP="00453482">
      <w:pPr>
        <w:pStyle w:val="NormalWeb"/>
        <w:numPr>
          <w:ilvl w:val="1"/>
          <w:numId w:val="34"/>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75°C - la transformatoare cu sistema de răcire </w:t>
      </w:r>
      <w:r w:rsidR="00643A87" w:rsidRPr="00960360">
        <w:rPr>
          <w:rFonts w:eastAsia="Calibri"/>
          <w:lang w:val="ro-RO" w:eastAsia="en-US"/>
        </w:rPr>
        <w:t xml:space="preserve">cu circulație forțată </w:t>
      </w:r>
      <w:r w:rsidR="000D16BE" w:rsidRPr="00960360">
        <w:rPr>
          <w:rFonts w:eastAsia="Calibri"/>
          <w:lang w:val="ro-RO" w:eastAsia="en-US"/>
        </w:rPr>
        <w:t xml:space="preserve">a uleiului și a aerului (în continuare – </w:t>
      </w:r>
      <w:r w:rsidRPr="00960360">
        <w:rPr>
          <w:rFonts w:eastAsia="Calibri"/>
          <w:lang w:val="ro-RO" w:eastAsia="en-US"/>
        </w:rPr>
        <w:t>OFAF</w:t>
      </w:r>
      <w:r w:rsidR="000D16BE" w:rsidRPr="00960360">
        <w:rPr>
          <w:rFonts w:eastAsia="Calibri"/>
          <w:lang w:val="ro-RO" w:eastAsia="en-US"/>
        </w:rPr>
        <w:t>)</w:t>
      </w:r>
      <w:r w:rsidRPr="00960360">
        <w:rPr>
          <w:rFonts w:eastAsia="Calibri"/>
          <w:lang w:val="ro-RO" w:eastAsia="en-US"/>
        </w:rPr>
        <w:t xml:space="preserve">; </w:t>
      </w:r>
    </w:p>
    <w:p w14:paraId="0C0B696F" w14:textId="7483A4D9" w:rsidR="00F335AF" w:rsidRPr="00960360" w:rsidRDefault="00F335AF" w:rsidP="00453482">
      <w:pPr>
        <w:pStyle w:val="NormalWeb"/>
        <w:numPr>
          <w:ilvl w:val="1"/>
          <w:numId w:val="34"/>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95°C - la transformatoare cu sistema de răcire </w:t>
      </w:r>
      <w:r w:rsidR="00643A87" w:rsidRPr="00960360">
        <w:rPr>
          <w:rFonts w:eastAsia="Calibri"/>
          <w:lang w:val="ro-RO" w:eastAsia="en-US"/>
        </w:rPr>
        <w:t xml:space="preserve">cu circulație naturală a uleiului și a aerului (în continuare – </w:t>
      </w:r>
      <w:r w:rsidRPr="00960360">
        <w:rPr>
          <w:rFonts w:eastAsia="Calibri"/>
          <w:lang w:val="ro-RO" w:eastAsia="en-US"/>
        </w:rPr>
        <w:t>ONAN</w:t>
      </w:r>
      <w:r w:rsidR="00643A87" w:rsidRPr="00960360">
        <w:rPr>
          <w:rFonts w:eastAsia="Calibri"/>
          <w:lang w:val="ro-RO" w:eastAsia="en-US"/>
        </w:rPr>
        <w:t>)</w:t>
      </w:r>
      <w:r w:rsidRPr="00960360">
        <w:rPr>
          <w:rFonts w:eastAsia="Calibri"/>
          <w:lang w:val="ro-RO" w:eastAsia="en-US"/>
        </w:rPr>
        <w:t xml:space="preserve"> și </w:t>
      </w:r>
      <w:r w:rsidR="00643A87" w:rsidRPr="00960360">
        <w:rPr>
          <w:rFonts w:eastAsia="Calibri"/>
          <w:lang w:val="ro-RO" w:eastAsia="en-US"/>
        </w:rPr>
        <w:t xml:space="preserve">cu circulație naturală a uleiului și forțată a aerului (în continuare – </w:t>
      </w:r>
      <w:r w:rsidRPr="00960360">
        <w:rPr>
          <w:rFonts w:eastAsia="Calibri"/>
          <w:lang w:val="ro-RO" w:eastAsia="en-US"/>
        </w:rPr>
        <w:t>ONAF</w:t>
      </w:r>
      <w:r w:rsidR="00643A87" w:rsidRPr="00960360">
        <w:rPr>
          <w:rFonts w:eastAsia="Calibri"/>
          <w:lang w:val="ro-RO" w:eastAsia="en-US"/>
        </w:rPr>
        <w:t>)</w:t>
      </w:r>
      <w:r w:rsidRPr="00960360">
        <w:rPr>
          <w:rFonts w:eastAsia="Calibri"/>
          <w:lang w:val="ro-RO" w:eastAsia="en-US"/>
        </w:rPr>
        <w:t xml:space="preserve">; </w:t>
      </w:r>
    </w:p>
    <w:p w14:paraId="2CD890AE" w14:textId="79581C54" w:rsidR="00F335AF" w:rsidRPr="00960360" w:rsidRDefault="00F335AF" w:rsidP="00453482">
      <w:pPr>
        <w:pStyle w:val="NormalWeb"/>
        <w:numPr>
          <w:ilvl w:val="1"/>
          <w:numId w:val="34"/>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70°C - la transformatoare cu sistema de răcire </w:t>
      </w:r>
      <w:r w:rsidR="000D16BE" w:rsidRPr="00960360">
        <w:rPr>
          <w:lang w:val="ro-RO"/>
        </w:rPr>
        <w:t>cu circulație forțată a uleiului și a apei</w:t>
      </w:r>
      <w:r w:rsidR="000D16BE" w:rsidRPr="00960360">
        <w:rPr>
          <w:rFonts w:eastAsia="Calibri"/>
          <w:lang w:val="ro-RO" w:eastAsia="en-US"/>
        </w:rPr>
        <w:t xml:space="preserve"> (în continuare – </w:t>
      </w:r>
      <w:r w:rsidRPr="00960360">
        <w:rPr>
          <w:rFonts w:eastAsia="Calibri"/>
          <w:lang w:val="ro-RO" w:eastAsia="en-US"/>
        </w:rPr>
        <w:t>OFWF</w:t>
      </w:r>
      <w:r w:rsidR="000D16BE" w:rsidRPr="00960360">
        <w:rPr>
          <w:rFonts w:eastAsia="Calibri"/>
          <w:lang w:val="ro-RO" w:eastAsia="en-US"/>
        </w:rPr>
        <w:t>)</w:t>
      </w:r>
      <w:r w:rsidRPr="00960360">
        <w:rPr>
          <w:rFonts w:eastAsia="Calibri"/>
          <w:lang w:val="ro-RO" w:eastAsia="en-US"/>
        </w:rPr>
        <w:t>, pentru temperatura uleiului la intrare în radiator.</w:t>
      </w:r>
    </w:p>
    <w:p w14:paraId="598CB7DE" w14:textId="1105688E" w:rsidR="00AB43D9"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La transformatoarele </w:t>
      </w:r>
      <w:r w:rsidR="00551ADB" w:rsidRPr="00960360">
        <w:rPr>
          <w:rFonts w:eastAsia="Calibri"/>
          <w:lang w:val="ro-RO" w:eastAsia="en-US"/>
        </w:rPr>
        <w:t>și</w:t>
      </w:r>
      <w:r w:rsidRPr="00960360">
        <w:rPr>
          <w:rFonts w:eastAsia="Calibri"/>
          <w:lang w:val="ro-RO" w:eastAsia="en-US"/>
        </w:rPr>
        <w:t xml:space="preserve"> bobinele de reactanță cu sisteme de răcire </w:t>
      </w:r>
      <w:r w:rsidR="000D16BE" w:rsidRPr="00960360">
        <w:rPr>
          <w:lang w:val="ro-RO"/>
        </w:rPr>
        <w:t>cu circulație direcționată a uleiului și forțată a aerului</w:t>
      </w:r>
      <w:r w:rsidR="000D16BE" w:rsidRPr="00960360">
        <w:rPr>
          <w:rFonts w:eastAsia="Calibri"/>
          <w:lang w:val="ro-RO" w:eastAsia="en-US"/>
        </w:rPr>
        <w:t xml:space="preserve"> (în continuare – </w:t>
      </w:r>
      <w:r w:rsidRPr="00960360">
        <w:rPr>
          <w:rFonts w:eastAsia="Calibri"/>
          <w:lang w:val="ro-RO" w:eastAsia="en-US"/>
        </w:rPr>
        <w:t>ODAF</w:t>
      </w:r>
      <w:r w:rsidR="000D16BE" w:rsidRPr="00960360">
        <w:rPr>
          <w:rFonts w:eastAsia="Calibri"/>
          <w:lang w:val="ro-RO" w:eastAsia="en-US"/>
        </w:rPr>
        <w:t>)</w:t>
      </w:r>
      <w:r w:rsidRPr="00960360">
        <w:rPr>
          <w:rFonts w:eastAsia="Calibri"/>
          <w:lang w:val="ro-RO" w:eastAsia="en-US"/>
        </w:rPr>
        <w:t xml:space="preserve">, </w:t>
      </w:r>
      <w:r w:rsidR="000D16BE" w:rsidRPr="00960360">
        <w:rPr>
          <w:lang w:val="ro-RO"/>
        </w:rPr>
        <w:t>cu circulație direcționată a uleiului și forțată a apei</w:t>
      </w:r>
      <w:r w:rsidR="000D16BE" w:rsidRPr="00960360">
        <w:rPr>
          <w:rFonts w:eastAsia="Calibri"/>
          <w:lang w:val="ro-RO" w:eastAsia="en-US"/>
        </w:rPr>
        <w:t xml:space="preserve">  (în continuare – </w:t>
      </w:r>
      <w:r w:rsidRPr="00960360">
        <w:rPr>
          <w:rFonts w:eastAsia="Calibri"/>
          <w:lang w:val="ro-RO" w:eastAsia="en-US"/>
        </w:rPr>
        <w:t>ODWF</w:t>
      </w:r>
      <w:r w:rsidR="000D16BE" w:rsidRPr="00960360">
        <w:rPr>
          <w:rFonts w:eastAsia="Calibri"/>
          <w:lang w:val="ro-RO" w:eastAsia="en-US"/>
        </w:rPr>
        <w:t xml:space="preserve">), OFAF, OFWF </w:t>
      </w:r>
      <w:r w:rsidRPr="00960360">
        <w:rPr>
          <w:rFonts w:eastAsia="Calibri"/>
          <w:lang w:val="ro-RO" w:eastAsia="en-US"/>
        </w:rPr>
        <w:t>instala</w:t>
      </w:r>
      <w:r w:rsidR="000D16BE" w:rsidRPr="00960360">
        <w:rPr>
          <w:rFonts w:eastAsia="Calibri"/>
          <w:lang w:val="ro-RO" w:eastAsia="en-US"/>
        </w:rPr>
        <w:t>ț</w:t>
      </w:r>
      <w:r w:rsidRPr="00960360">
        <w:rPr>
          <w:rFonts w:eastAsia="Calibri"/>
          <w:lang w:val="ro-RO" w:eastAsia="en-US"/>
        </w:rPr>
        <w:t>iile de răcire trebuie să se conecteze (deconecteze) automat, concomitent cu conectarea (deconectarea) transformatorului (bobinei de reactanță).</w:t>
      </w:r>
    </w:p>
    <w:p w14:paraId="46BA18E8" w14:textId="6E66170A"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Conectarea transformatoarelor la sarcina nominală </w:t>
      </w:r>
      <w:r w:rsidR="00DD7815" w:rsidRPr="00960360">
        <w:rPr>
          <w:rFonts w:eastAsia="Calibri"/>
          <w:lang w:val="ro-RO" w:eastAsia="en-US"/>
        </w:rPr>
        <w:t>este permisă</w:t>
      </w:r>
      <w:r w:rsidRPr="00960360">
        <w:rPr>
          <w:rFonts w:eastAsia="Calibri"/>
          <w:lang w:val="ro-RO" w:eastAsia="en-US"/>
        </w:rPr>
        <w:t>:</w:t>
      </w:r>
    </w:p>
    <w:p w14:paraId="6C5A44CF" w14:textId="6ECB08E3" w:rsidR="00F335AF" w:rsidRPr="00960360" w:rsidRDefault="00F335AF" w:rsidP="00453482">
      <w:pPr>
        <w:pStyle w:val="NormalWeb"/>
        <w:numPr>
          <w:ilvl w:val="0"/>
          <w:numId w:val="35"/>
        </w:numPr>
        <w:tabs>
          <w:tab w:val="left" w:pos="851"/>
          <w:tab w:val="left" w:pos="993"/>
        </w:tabs>
        <w:spacing w:before="0" w:beforeAutospacing="0" w:after="0" w:afterAutospacing="0"/>
        <w:ind w:hanging="862"/>
        <w:jc w:val="both"/>
        <w:rPr>
          <w:rFonts w:eastAsia="Calibri"/>
          <w:lang w:val="ro-RO" w:eastAsia="en-US"/>
        </w:rPr>
      </w:pPr>
      <w:r w:rsidRPr="00960360">
        <w:rPr>
          <w:rFonts w:eastAsia="Calibri"/>
          <w:lang w:val="ro-RO" w:eastAsia="en-US"/>
        </w:rPr>
        <w:t>cu sistemele de răcire ONAN și ONAF – la orice temperatură negativă a aerului;</w:t>
      </w:r>
    </w:p>
    <w:p w14:paraId="7D54660E" w14:textId="77777777" w:rsidR="00C4659D" w:rsidRPr="00960360" w:rsidRDefault="00F335AF" w:rsidP="00453482">
      <w:pPr>
        <w:pStyle w:val="NormalWeb"/>
        <w:numPr>
          <w:ilvl w:val="0"/>
          <w:numId w:val="35"/>
        </w:numPr>
        <w:tabs>
          <w:tab w:val="left" w:pos="851"/>
          <w:tab w:val="left" w:pos="993"/>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cu sistemele de răcire OFAF și OFWF – la temperatura aerului din jur nu mai joasă de minus 25°C. </w:t>
      </w:r>
    </w:p>
    <w:p w14:paraId="2AF0343F" w14:textId="79D86152" w:rsidR="00AB43D9"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La temperaturi mai joase, transformatorul trebuie încălzit preventiv prin conectarea lui la sarcină de 0,5 din cea nominală fără pornirea sistemei de </w:t>
      </w:r>
      <w:r w:rsidR="00551ADB" w:rsidRPr="00960360">
        <w:rPr>
          <w:rFonts w:eastAsia="Calibri"/>
          <w:lang w:val="ro-RO" w:eastAsia="en-US"/>
        </w:rPr>
        <w:t>circulație</w:t>
      </w:r>
      <w:r w:rsidRPr="00960360">
        <w:rPr>
          <w:rFonts w:eastAsia="Calibri"/>
          <w:lang w:val="ro-RO" w:eastAsia="en-US"/>
        </w:rPr>
        <w:t xml:space="preserve"> a  uleiului. După ce temperatura straturilor superioare a uleiului va atinge temperatura de minus 25°C, trebuie de conectat sistema de circulare a uleiului.</w:t>
      </w:r>
    </w:p>
    <w:p w14:paraId="74EE818B" w14:textId="2D49B821"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 condiții de avarie, </w:t>
      </w:r>
      <w:r w:rsidR="00721E66" w:rsidRPr="00960360">
        <w:rPr>
          <w:rFonts w:eastAsia="Calibri"/>
          <w:lang w:val="ro-RO" w:eastAsia="en-US"/>
        </w:rPr>
        <w:t>este permisă</w:t>
      </w:r>
      <w:r w:rsidRPr="00960360">
        <w:rPr>
          <w:rFonts w:eastAsia="Calibri"/>
          <w:lang w:val="ro-RO" w:eastAsia="en-US"/>
        </w:rPr>
        <w:t xml:space="preserve"> conectarea transformatoarelor la sarcina nominală, indiferent de temperatura aerului înconjurător (pentru transformatoarele cu sisteme de răcire ODAF și ODWF – în corespundere cu </w:t>
      </w:r>
      <w:r w:rsidR="00551ADB" w:rsidRPr="00960360">
        <w:rPr>
          <w:rFonts w:eastAsia="Calibri"/>
          <w:lang w:val="ro-RO" w:eastAsia="en-US"/>
        </w:rPr>
        <w:t>instrucțiunile</w:t>
      </w:r>
      <w:r w:rsidR="00255051" w:rsidRPr="00960360">
        <w:rPr>
          <w:rFonts w:eastAsia="Calibri"/>
          <w:lang w:val="ro-RO" w:eastAsia="en-US"/>
        </w:rPr>
        <w:t xml:space="preserve"> uzinei </w:t>
      </w:r>
      <w:r w:rsidRPr="00960360">
        <w:rPr>
          <w:rFonts w:eastAsia="Calibri"/>
          <w:lang w:val="ro-RO" w:eastAsia="en-US"/>
        </w:rPr>
        <w:t>producătoare).</w:t>
      </w:r>
    </w:p>
    <w:p w14:paraId="7CECA33C" w14:textId="602866BC" w:rsidR="00F335AF" w:rsidRPr="00960360" w:rsidRDefault="00551ADB"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Circulația</w:t>
      </w:r>
      <w:r w:rsidR="00F335AF" w:rsidRPr="00960360">
        <w:rPr>
          <w:rFonts w:eastAsia="Calibri"/>
          <w:lang w:val="ro-RO" w:eastAsia="en-US"/>
        </w:rPr>
        <w:t xml:space="preserve"> forțată a uleiului în sistemele de răcire trebuie să fie neîntreruptă, indiferent de sarcina transformatorului.</w:t>
      </w:r>
    </w:p>
    <w:p w14:paraId="1D3F2AD0" w14:textId="3876C250"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Numărul radiatoarelor conectate și deconectate ale sistemelor de răcire de bază </w:t>
      </w:r>
      <w:r w:rsidR="00551ADB" w:rsidRPr="00960360">
        <w:rPr>
          <w:rFonts w:eastAsia="Calibri"/>
          <w:lang w:val="ro-RO" w:eastAsia="en-US"/>
        </w:rPr>
        <w:t>și</w:t>
      </w:r>
      <w:r w:rsidRPr="00960360">
        <w:rPr>
          <w:rFonts w:eastAsia="Calibri"/>
          <w:lang w:val="ro-RO" w:eastAsia="en-US"/>
        </w:rPr>
        <w:t xml:space="preserve"> de rezervă OFAF (ODAF), OFWF (ODWF), </w:t>
      </w:r>
      <w:r w:rsidR="00551ADB" w:rsidRPr="00960360">
        <w:rPr>
          <w:rFonts w:eastAsia="Calibri"/>
          <w:lang w:val="ro-RO" w:eastAsia="en-US"/>
        </w:rPr>
        <w:t>condițiile</w:t>
      </w:r>
      <w:r w:rsidRPr="00960360">
        <w:rPr>
          <w:rFonts w:eastAsia="Calibri"/>
          <w:lang w:val="ro-RO" w:eastAsia="en-US"/>
        </w:rPr>
        <w:t xml:space="preserve"> de lucru a transformatoarelor cu sistema de răcire ONAF, la care suflarea forțată a aerului este deconectată, se determină de </w:t>
      </w:r>
      <w:r w:rsidR="00551ADB" w:rsidRPr="00960360">
        <w:rPr>
          <w:rFonts w:eastAsia="Calibri"/>
          <w:lang w:val="ro-RO" w:eastAsia="en-US"/>
        </w:rPr>
        <w:t>instrucțiunile</w:t>
      </w:r>
      <w:r w:rsidR="00255051" w:rsidRPr="00960360">
        <w:rPr>
          <w:rFonts w:eastAsia="Calibri"/>
          <w:lang w:val="ro-RO" w:eastAsia="en-US"/>
        </w:rPr>
        <w:t xml:space="preserve"> uzinei </w:t>
      </w:r>
      <w:r w:rsidRPr="00960360">
        <w:rPr>
          <w:rFonts w:eastAsia="Calibri"/>
          <w:lang w:val="ro-RO" w:eastAsia="en-US"/>
        </w:rPr>
        <w:t>producătoare.</w:t>
      </w:r>
    </w:p>
    <w:p w14:paraId="1B5A2456" w14:textId="49129C15"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Exploatarea transformatoarelor </w:t>
      </w:r>
      <w:r w:rsidR="00551ADB" w:rsidRPr="00960360">
        <w:rPr>
          <w:rFonts w:eastAsia="Calibri"/>
          <w:lang w:val="ro-RO" w:eastAsia="en-US"/>
        </w:rPr>
        <w:t>și</w:t>
      </w:r>
      <w:r w:rsidRPr="00960360">
        <w:rPr>
          <w:rFonts w:eastAsia="Calibri"/>
          <w:lang w:val="ro-RO" w:eastAsia="en-US"/>
        </w:rPr>
        <w:t xml:space="preserve"> bobinelor de reactanță cu circulația forțată a uleiului se </w:t>
      </w:r>
      <w:proofErr w:type="spellStart"/>
      <w:r w:rsidR="00E82728" w:rsidRPr="00960360">
        <w:rPr>
          <w:rFonts w:eastAsia="Calibri"/>
          <w:lang w:val="ro-RO" w:eastAsia="en-US"/>
        </w:rPr>
        <w:t>premite</w:t>
      </w:r>
      <w:proofErr w:type="spellEnd"/>
      <w:r w:rsidR="00E82728" w:rsidRPr="00960360">
        <w:rPr>
          <w:rFonts w:eastAsia="Calibri"/>
          <w:lang w:val="ro-RO" w:eastAsia="en-US"/>
        </w:rPr>
        <w:t xml:space="preserve"> </w:t>
      </w:r>
      <w:r w:rsidRPr="00960360">
        <w:rPr>
          <w:rFonts w:eastAsia="Calibri"/>
          <w:lang w:val="ro-RO" w:eastAsia="en-US"/>
        </w:rPr>
        <w:t xml:space="preserve">numai în cazul în care este conectată sistema de semnalizare cu privire la încetarea </w:t>
      </w:r>
      <w:r w:rsidR="00551ADB" w:rsidRPr="00960360">
        <w:rPr>
          <w:rFonts w:eastAsia="Calibri"/>
          <w:lang w:val="ro-RO" w:eastAsia="en-US"/>
        </w:rPr>
        <w:t>circulației</w:t>
      </w:r>
      <w:r w:rsidRPr="00960360">
        <w:rPr>
          <w:rFonts w:eastAsia="Calibri"/>
          <w:lang w:val="ro-RO" w:eastAsia="en-US"/>
        </w:rPr>
        <w:t xml:space="preserve"> uleiului, a apei pentru răcire </w:t>
      </w:r>
      <w:r w:rsidR="00551ADB" w:rsidRPr="00960360">
        <w:rPr>
          <w:rFonts w:eastAsia="Calibri"/>
          <w:lang w:val="ro-RO" w:eastAsia="en-US"/>
        </w:rPr>
        <w:t>și</w:t>
      </w:r>
      <w:r w:rsidRPr="00960360">
        <w:rPr>
          <w:rFonts w:eastAsia="Calibri"/>
          <w:lang w:val="ro-RO" w:eastAsia="en-US"/>
        </w:rPr>
        <w:t xml:space="preserve"> funcționării ventilatoarelor de suflare a</w:t>
      </w:r>
      <w:r w:rsidR="00885154" w:rsidRPr="00960360">
        <w:rPr>
          <w:rFonts w:eastAsia="Calibri"/>
          <w:lang w:val="ro-RO" w:eastAsia="en-US"/>
        </w:rPr>
        <w:t>le</w:t>
      </w:r>
      <w:r w:rsidRPr="00960360">
        <w:rPr>
          <w:rFonts w:eastAsia="Calibri"/>
          <w:lang w:val="ro-RO" w:eastAsia="en-US"/>
        </w:rPr>
        <w:t xml:space="preserve"> răcitoarelor.</w:t>
      </w:r>
    </w:p>
    <w:p w14:paraId="26E82184" w14:textId="44EC931F" w:rsidR="00AB43D9"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lastRenderedPageBreak/>
        <w:t xml:space="preserve">La cuplarea sistemei de răcire cu ulei </w:t>
      </w:r>
      <w:r w:rsidR="00551ADB" w:rsidRPr="00960360">
        <w:rPr>
          <w:rFonts w:eastAsia="Calibri"/>
          <w:lang w:val="ro-RO" w:eastAsia="en-US"/>
        </w:rPr>
        <w:t>și</w:t>
      </w:r>
      <w:r w:rsidRPr="00960360">
        <w:rPr>
          <w:rFonts w:eastAsia="Calibri"/>
          <w:lang w:val="ro-RO" w:eastAsia="en-US"/>
        </w:rPr>
        <w:t xml:space="preserve"> apă OFWF și ODWF, în primul rând trebuie să fie pornită pompa de ulei. La atingerea temperaturii de 15°C a straturilor superioare ale uleiului, </w:t>
      </w:r>
      <w:r w:rsidR="00866494" w:rsidRPr="00960360">
        <w:rPr>
          <w:rFonts w:eastAsia="Calibri"/>
          <w:lang w:val="ro-RO" w:eastAsia="en-US"/>
        </w:rPr>
        <w:t>trebuie să fie</w:t>
      </w:r>
      <w:r w:rsidRPr="00960360">
        <w:rPr>
          <w:rFonts w:eastAsia="Calibri"/>
          <w:lang w:val="ro-RO" w:eastAsia="en-US"/>
        </w:rPr>
        <w:t xml:space="preserve"> conecta</w:t>
      </w:r>
      <w:r w:rsidR="00866494" w:rsidRPr="00960360">
        <w:rPr>
          <w:rFonts w:eastAsia="Calibri"/>
          <w:lang w:val="ro-RO" w:eastAsia="en-US"/>
        </w:rPr>
        <w:t>tă</w:t>
      </w:r>
      <w:r w:rsidRPr="00960360">
        <w:rPr>
          <w:rFonts w:eastAsia="Calibri"/>
          <w:lang w:val="ro-RO" w:eastAsia="en-US"/>
        </w:rPr>
        <w:t xml:space="preserve"> pompa de apă. Deconectarea pompei de apă se efectuează în cazul </w:t>
      </w:r>
      <w:r w:rsidR="00551ADB" w:rsidRPr="00960360">
        <w:rPr>
          <w:rFonts w:eastAsia="Calibri"/>
          <w:lang w:val="ro-RO" w:eastAsia="en-US"/>
        </w:rPr>
        <w:t>micșorării</w:t>
      </w:r>
      <w:r w:rsidRPr="00960360">
        <w:rPr>
          <w:rFonts w:eastAsia="Calibri"/>
          <w:lang w:val="ro-RO" w:eastAsia="en-US"/>
        </w:rPr>
        <w:t xml:space="preserve"> temperaturii straturilor superioare ale uleiului </w:t>
      </w:r>
      <w:r w:rsidR="004B1E60" w:rsidRPr="00960360">
        <w:rPr>
          <w:lang w:val="ro-RO"/>
        </w:rPr>
        <w:t>de</w:t>
      </w:r>
      <w:r w:rsidR="004B1E60" w:rsidRPr="00960360">
        <w:rPr>
          <w:rFonts w:eastAsia="Calibri"/>
          <w:lang w:val="ro-RO" w:eastAsia="en-US"/>
        </w:rPr>
        <w:t xml:space="preserve"> </w:t>
      </w:r>
      <w:r w:rsidRPr="00960360">
        <w:rPr>
          <w:rFonts w:eastAsia="Calibri"/>
          <w:lang w:val="ro-RO" w:eastAsia="en-US"/>
        </w:rPr>
        <w:t>până la 10°C dacă nu sunt prevăzute alte condiții de către uzina</w:t>
      </w:r>
      <w:r w:rsidR="006A1430" w:rsidRPr="00960360">
        <w:rPr>
          <w:rFonts w:eastAsia="Calibri"/>
          <w:lang w:val="ro-RO" w:eastAsia="en-US"/>
        </w:rPr>
        <w:t xml:space="preserve"> </w:t>
      </w:r>
      <w:r w:rsidRPr="00960360">
        <w:rPr>
          <w:rFonts w:eastAsia="Calibri"/>
          <w:lang w:val="ro-RO" w:eastAsia="en-US"/>
        </w:rPr>
        <w:t xml:space="preserve">producătoare. </w:t>
      </w:r>
    </w:p>
    <w:p w14:paraId="6C114F8B" w14:textId="6B419B97" w:rsidR="00AB43D9" w:rsidRPr="00960360" w:rsidRDefault="00F335AF" w:rsidP="00255051">
      <w:pPr>
        <w:pStyle w:val="NormalWeb"/>
        <w:tabs>
          <w:tab w:val="left" w:pos="993"/>
        </w:tabs>
        <w:spacing w:before="0" w:beforeAutospacing="0" w:after="0" w:afterAutospacing="0"/>
        <w:ind w:firstLine="426"/>
        <w:jc w:val="both"/>
        <w:rPr>
          <w:rFonts w:eastAsia="Calibri"/>
          <w:lang w:val="ro-RO" w:eastAsia="en-US"/>
        </w:rPr>
      </w:pPr>
      <w:r w:rsidRPr="00960360">
        <w:rPr>
          <w:rFonts w:eastAsia="Calibri"/>
          <w:lang w:val="ro-RO" w:eastAsia="en-US"/>
        </w:rPr>
        <w:t xml:space="preserve">În cazul nivelului minim al uleiului în conservatorul transformatorului, presiunea uleiului în radiator  trebuie să </w:t>
      </w:r>
      <w:r w:rsidR="00551ADB" w:rsidRPr="00960360">
        <w:rPr>
          <w:rFonts w:eastAsia="Calibri"/>
          <w:lang w:val="ro-RO" w:eastAsia="en-US"/>
        </w:rPr>
        <w:t>depășească</w:t>
      </w:r>
      <w:r w:rsidRPr="00960360">
        <w:rPr>
          <w:rFonts w:eastAsia="Calibri"/>
          <w:lang w:val="ro-RO" w:eastAsia="en-US"/>
        </w:rPr>
        <w:t xml:space="preserve"> presiunea apei care circulă</w:t>
      </w:r>
      <w:r w:rsidR="00941368" w:rsidRPr="00960360">
        <w:rPr>
          <w:rFonts w:eastAsia="Calibri"/>
          <w:lang w:val="ro-RO" w:eastAsia="en-US"/>
        </w:rPr>
        <w:t>,</w:t>
      </w:r>
      <w:r w:rsidRPr="00960360">
        <w:rPr>
          <w:rFonts w:eastAsia="Calibri"/>
          <w:lang w:val="ro-RO" w:eastAsia="en-US"/>
        </w:rPr>
        <w:t xml:space="preserve"> cu nu mai puțin de 10 </w:t>
      </w:r>
      <w:proofErr w:type="spellStart"/>
      <w:r w:rsidRPr="00960360">
        <w:rPr>
          <w:rFonts w:eastAsia="Calibri"/>
          <w:lang w:val="ro-RO" w:eastAsia="en-US"/>
        </w:rPr>
        <w:t>kPa</w:t>
      </w:r>
      <w:proofErr w:type="spellEnd"/>
      <w:r w:rsidRPr="00960360">
        <w:rPr>
          <w:rFonts w:eastAsia="Calibri"/>
          <w:lang w:val="ro-RO" w:eastAsia="en-US"/>
        </w:rPr>
        <w:t xml:space="preserve"> (0,1 </w:t>
      </w:r>
      <w:proofErr w:type="spellStart"/>
      <w:r w:rsidRPr="00960360">
        <w:rPr>
          <w:rFonts w:eastAsia="Calibri"/>
          <w:lang w:val="ro-RO" w:eastAsia="en-US"/>
        </w:rPr>
        <w:t>kgs</w:t>
      </w:r>
      <w:proofErr w:type="spellEnd"/>
      <w:r w:rsidRPr="00960360">
        <w:rPr>
          <w:rFonts w:eastAsia="Calibri"/>
          <w:lang w:val="ro-RO" w:eastAsia="en-US"/>
        </w:rPr>
        <w:t>/cm²).</w:t>
      </w:r>
    </w:p>
    <w:p w14:paraId="0D1B79CC" w14:textId="70DB0DB4" w:rsidR="00F335AF" w:rsidRPr="00960360" w:rsidRDefault="00F335AF" w:rsidP="00255051">
      <w:pPr>
        <w:pStyle w:val="NormalWeb"/>
        <w:tabs>
          <w:tab w:val="left" w:pos="993"/>
        </w:tabs>
        <w:spacing w:before="0" w:beforeAutospacing="0" w:after="0" w:afterAutospacing="0"/>
        <w:ind w:firstLine="426"/>
        <w:jc w:val="both"/>
        <w:rPr>
          <w:rFonts w:eastAsia="Calibri"/>
          <w:lang w:val="ro-RO" w:eastAsia="en-US"/>
        </w:rPr>
      </w:pPr>
      <w:r w:rsidRPr="00960360">
        <w:rPr>
          <w:rFonts w:eastAsia="Calibri"/>
          <w:lang w:val="ro-RO" w:eastAsia="en-US"/>
        </w:rPr>
        <w:t xml:space="preserve">Trebuie să fie prevăzute măsuri pentru preîntâmpinarea </w:t>
      </w:r>
      <w:r w:rsidR="00551ADB" w:rsidRPr="00960360">
        <w:rPr>
          <w:rFonts w:eastAsia="Calibri"/>
          <w:lang w:val="ro-RO" w:eastAsia="en-US"/>
        </w:rPr>
        <w:t>înghețării</w:t>
      </w:r>
      <w:r w:rsidRPr="00960360">
        <w:rPr>
          <w:rFonts w:eastAsia="Calibri"/>
          <w:lang w:val="ro-RO" w:eastAsia="en-US"/>
        </w:rPr>
        <w:t xml:space="preserve"> răcitoarelor de ulei, pompelor, magistralelor de apă.</w:t>
      </w:r>
    </w:p>
    <w:p w14:paraId="721C31F7" w14:textId="512F0527"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Pentru transformatoarele cu sistem</w:t>
      </w:r>
      <w:r w:rsidR="006F47E8" w:rsidRPr="00960360">
        <w:rPr>
          <w:rFonts w:eastAsia="Calibri"/>
          <w:lang w:val="ro-RO" w:eastAsia="en-US"/>
        </w:rPr>
        <w:t>ul</w:t>
      </w:r>
      <w:r w:rsidRPr="00960360">
        <w:rPr>
          <w:rFonts w:eastAsia="Calibri"/>
          <w:lang w:val="ro-RO" w:eastAsia="en-US"/>
        </w:rPr>
        <w:t xml:space="preserve"> de răcire ONAF,  în cazul deconectării avariate a tuturor ventilatoarelor, </w:t>
      </w:r>
      <w:r w:rsidR="00E82728" w:rsidRPr="00960360">
        <w:rPr>
          <w:rFonts w:eastAsia="Calibri"/>
          <w:lang w:val="ro-RO" w:eastAsia="en-US"/>
        </w:rPr>
        <w:t>este permisă</w:t>
      </w:r>
      <w:r w:rsidRPr="00960360">
        <w:rPr>
          <w:rFonts w:eastAsia="Calibri"/>
          <w:lang w:val="ro-RO" w:eastAsia="en-US"/>
        </w:rPr>
        <w:t xml:space="preserve"> funcționarea cu sarcina nominală, în </w:t>
      </w:r>
      <w:r w:rsidR="00551ADB" w:rsidRPr="00960360">
        <w:rPr>
          <w:rFonts w:eastAsia="Calibri"/>
          <w:lang w:val="ro-RO" w:eastAsia="en-US"/>
        </w:rPr>
        <w:t>dependență</w:t>
      </w:r>
      <w:r w:rsidRPr="00960360">
        <w:rPr>
          <w:rFonts w:eastAsia="Calibri"/>
          <w:lang w:val="ro-RO" w:eastAsia="en-US"/>
        </w:rPr>
        <w:t xml:space="preserve"> de temperatura aerului înconjurător, pe parcursul următoarelor perioade de timp:</w:t>
      </w:r>
    </w:p>
    <w:p w14:paraId="3EB5CD09" w14:textId="77777777" w:rsidR="00F335AF" w:rsidRPr="00960360" w:rsidRDefault="00F335AF">
      <w:pPr>
        <w:pStyle w:val="NormalWeb"/>
        <w:tabs>
          <w:tab w:val="left" w:pos="993"/>
        </w:tabs>
        <w:spacing w:before="0" w:beforeAutospacing="0" w:after="0" w:afterAutospacing="0"/>
        <w:ind w:firstLine="426"/>
        <w:jc w:val="both"/>
        <w:rPr>
          <w:rFonts w:eastAsia="Calibri"/>
          <w:lang w:val="ro-RO"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61"/>
        <w:gridCol w:w="883"/>
        <w:gridCol w:w="883"/>
        <w:gridCol w:w="1018"/>
        <w:gridCol w:w="1018"/>
        <w:gridCol w:w="1018"/>
      </w:tblGrid>
      <w:tr w:rsidR="00960CAF" w:rsidRPr="00960360" w14:paraId="39988969" w14:textId="77777777" w:rsidTr="00CE4562">
        <w:tc>
          <w:tcPr>
            <w:tcW w:w="3964" w:type="dxa"/>
          </w:tcPr>
          <w:p w14:paraId="5F87B94B" w14:textId="77777777" w:rsidR="00F335AF" w:rsidRPr="00960360" w:rsidRDefault="00F335AF" w:rsidP="00621FAF">
            <w:pPr>
              <w:pStyle w:val="NormalWeb"/>
              <w:tabs>
                <w:tab w:val="left" w:pos="993"/>
              </w:tabs>
              <w:spacing w:before="0" w:beforeAutospacing="0" w:after="0" w:afterAutospacing="0"/>
              <w:ind w:firstLine="164"/>
              <w:jc w:val="both"/>
              <w:rPr>
                <w:rFonts w:eastAsia="Calibri"/>
                <w:lang w:val="ro-RO" w:eastAsia="en-US"/>
              </w:rPr>
            </w:pPr>
            <w:r w:rsidRPr="00960360">
              <w:rPr>
                <w:rFonts w:eastAsia="Calibri"/>
                <w:lang w:val="ro-RO" w:eastAsia="en-US"/>
              </w:rPr>
              <w:t>Temperatura aerului înconjurător, °C</w:t>
            </w:r>
          </w:p>
        </w:tc>
        <w:tc>
          <w:tcPr>
            <w:tcW w:w="561" w:type="dxa"/>
          </w:tcPr>
          <w:p w14:paraId="74DC6914" w14:textId="77777777" w:rsidR="00F335AF" w:rsidRPr="00960360" w:rsidRDefault="00F335AF" w:rsidP="00CE4562">
            <w:pPr>
              <w:pStyle w:val="NormalWeb"/>
              <w:tabs>
                <w:tab w:val="left" w:pos="993"/>
              </w:tabs>
              <w:spacing w:before="0" w:beforeAutospacing="0" w:after="0" w:afterAutospacing="0"/>
              <w:jc w:val="center"/>
              <w:rPr>
                <w:rFonts w:eastAsia="Calibri"/>
                <w:lang w:val="ro-RO" w:eastAsia="en-US"/>
              </w:rPr>
            </w:pPr>
            <w:r w:rsidRPr="00960360">
              <w:rPr>
                <w:rFonts w:eastAsia="Calibri"/>
                <w:lang w:val="ro-RO" w:eastAsia="en-US"/>
              </w:rPr>
              <w:t>-15</w:t>
            </w:r>
          </w:p>
        </w:tc>
        <w:tc>
          <w:tcPr>
            <w:tcW w:w="883" w:type="dxa"/>
          </w:tcPr>
          <w:p w14:paraId="46B8279D" w14:textId="77777777" w:rsidR="00F335AF" w:rsidRPr="00960360" w:rsidRDefault="00F335AF" w:rsidP="00CE4562">
            <w:pPr>
              <w:pStyle w:val="NormalWeb"/>
              <w:tabs>
                <w:tab w:val="left" w:pos="993"/>
              </w:tabs>
              <w:spacing w:before="0" w:beforeAutospacing="0" w:after="0" w:afterAutospacing="0"/>
              <w:jc w:val="center"/>
              <w:rPr>
                <w:rFonts w:eastAsia="Calibri"/>
                <w:lang w:val="ro-RO" w:eastAsia="en-US"/>
              </w:rPr>
            </w:pPr>
            <w:r w:rsidRPr="00960360">
              <w:rPr>
                <w:rFonts w:eastAsia="Calibri"/>
                <w:lang w:val="ro-RO" w:eastAsia="en-US"/>
              </w:rPr>
              <w:t>-10</w:t>
            </w:r>
          </w:p>
        </w:tc>
        <w:tc>
          <w:tcPr>
            <w:tcW w:w="883" w:type="dxa"/>
          </w:tcPr>
          <w:p w14:paraId="21D49BE9" w14:textId="77777777" w:rsidR="00F335AF" w:rsidRPr="00960360" w:rsidRDefault="00F335AF" w:rsidP="00CE4562">
            <w:pPr>
              <w:pStyle w:val="NormalWeb"/>
              <w:tabs>
                <w:tab w:val="left" w:pos="993"/>
              </w:tabs>
              <w:spacing w:before="0" w:beforeAutospacing="0" w:after="0" w:afterAutospacing="0"/>
              <w:jc w:val="center"/>
              <w:rPr>
                <w:rFonts w:eastAsia="Calibri"/>
                <w:lang w:val="ro-RO" w:eastAsia="en-US"/>
              </w:rPr>
            </w:pPr>
            <w:r w:rsidRPr="00960360">
              <w:rPr>
                <w:rFonts w:eastAsia="Calibri"/>
                <w:lang w:val="ro-RO" w:eastAsia="en-US"/>
              </w:rPr>
              <w:t>0</w:t>
            </w:r>
          </w:p>
        </w:tc>
        <w:tc>
          <w:tcPr>
            <w:tcW w:w="1018" w:type="dxa"/>
          </w:tcPr>
          <w:p w14:paraId="746E065E" w14:textId="77777777" w:rsidR="00F335AF" w:rsidRPr="00960360" w:rsidRDefault="00F335AF" w:rsidP="00CE4562">
            <w:pPr>
              <w:pStyle w:val="NormalWeb"/>
              <w:tabs>
                <w:tab w:val="left" w:pos="993"/>
              </w:tabs>
              <w:spacing w:before="0" w:beforeAutospacing="0" w:after="0" w:afterAutospacing="0"/>
              <w:jc w:val="center"/>
              <w:rPr>
                <w:rFonts w:eastAsia="Calibri"/>
                <w:lang w:val="ro-RO" w:eastAsia="en-US"/>
              </w:rPr>
            </w:pPr>
            <w:r w:rsidRPr="00960360">
              <w:rPr>
                <w:rFonts w:eastAsia="Calibri"/>
                <w:lang w:val="ro-RO" w:eastAsia="en-US"/>
              </w:rPr>
              <w:t>+10</w:t>
            </w:r>
          </w:p>
        </w:tc>
        <w:tc>
          <w:tcPr>
            <w:tcW w:w="1018" w:type="dxa"/>
          </w:tcPr>
          <w:p w14:paraId="3BF7445A" w14:textId="77777777" w:rsidR="00F335AF" w:rsidRPr="00960360" w:rsidRDefault="00F335AF" w:rsidP="00CE4562">
            <w:pPr>
              <w:pStyle w:val="NormalWeb"/>
              <w:tabs>
                <w:tab w:val="left" w:pos="993"/>
              </w:tabs>
              <w:spacing w:before="0" w:beforeAutospacing="0" w:after="0" w:afterAutospacing="0"/>
              <w:jc w:val="center"/>
              <w:rPr>
                <w:rFonts w:eastAsia="Calibri"/>
                <w:lang w:val="ro-RO" w:eastAsia="en-US"/>
              </w:rPr>
            </w:pPr>
            <w:r w:rsidRPr="00960360">
              <w:rPr>
                <w:rFonts w:eastAsia="Calibri"/>
                <w:lang w:val="ro-RO" w:eastAsia="en-US"/>
              </w:rPr>
              <w:t>+20</w:t>
            </w:r>
          </w:p>
        </w:tc>
        <w:tc>
          <w:tcPr>
            <w:tcW w:w="1018" w:type="dxa"/>
          </w:tcPr>
          <w:p w14:paraId="18060272" w14:textId="77777777" w:rsidR="00F335AF" w:rsidRPr="00960360" w:rsidRDefault="00F335AF" w:rsidP="00CE4562">
            <w:pPr>
              <w:pStyle w:val="NormalWeb"/>
              <w:tabs>
                <w:tab w:val="left" w:pos="993"/>
              </w:tabs>
              <w:spacing w:before="0" w:beforeAutospacing="0" w:after="0" w:afterAutospacing="0"/>
              <w:jc w:val="center"/>
              <w:rPr>
                <w:rFonts w:eastAsia="Calibri"/>
                <w:lang w:val="ro-RO" w:eastAsia="en-US"/>
              </w:rPr>
            </w:pPr>
            <w:r w:rsidRPr="00960360">
              <w:rPr>
                <w:rFonts w:eastAsia="Calibri"/>
                <w:lang w:val="ro-RO" w:eastAsia="en-US"/>
              </w:rPr>
              <w:t>+30</w:t>
            </w:r>
          </w:p>
        </w:tc>
      </w:tr>
      <w:tr w:rsidR="00960CAF" w:rsidRPr="00960360" w14:paraId="2881F81E" w14:textId="77777777" w:rsidTr="00CE4562">
        <w:tc>
          <w:tcPr>
            <w:tcW w:w="3964" w:type="dxa"/>
          </w:tcPr>
          <w:p w14:paraId="2BDC4B40" w14:textId="77777777" w:rsidR="00F335AF" w:rsidRPr="00960360" w:rsidRDefault="00F335AF" w:rsidP="00224BA9">
            <w:pPr>
              <w:pStyle w:val="NormalWeb"/>
              <w:tabs>
                <w:tab w:val="left" w:pos="993"/>
              </w:tabs>
              <w:spacing w:before="0" w:beforeAutospacing="0" w:after="0" w:afterAutospacing="0"/>
              <w:ind w:firstLine="426"/>
              <w:jc w:val="both"/>
              <w:rPr>
                <w:rFonts w:eastAsia="Calibri"/>
                <w:lang w:val="ro-RO" w:eastAsia="en-US"/>
              </w:rPr>
            </w:pPr>
            <w:r w:rsidRPr="00960360">
              <w:rPr>
                <w:rFonts w:eastAsia="Calibri"/>
                <w:lang w:val="ro-RO" w:eastAsia="en-US"/>
              </w:rPr>
              <w:t>Perioada admisă de lucru, ore</w:t>
            </w:r>
          </w:p>
        </w:tc>
        <w:tc>
          <w:tcPr>
            <w:tcW w:w="561" w:type="dxa"/>
          </w:tcPr>
          <w:p w14:paraId="3D3FA261" w14:textId="77777777" w:rsidR="00F335AF" w:rsidRPr="00960360" w:rsidRDefault="00F335AF" w:rsidP="00CE4562">
            <w:pPr>
              <w:pStyle w:val="NormalWeb"/>
              <w:tabs>
                <w:tab w:val="left" w:pos="993"/>
              </w:tabs>
              <w:spacing w:before="0" w:beforeAutospacing="0" w:after="0" w:afterAutospacing="0"/>
              <w:jc w:val="center"/>
              <w:rPr>
                <w:rFonts w:eastAsia="Calibri"/>
                <w:lang w:val="ro-RO" w:eastAsia="en-US"/>
              </w:rPr>
            </w:pPr>
            <w:r w:rsidRPr="00960360">
              <w:rPr>
                <w:rFonts w:eastAsia="Calibri"/>
                <w:lang w:val="ro-RO" w:eastAsia="en-US"/>
              </w:rPr>
              <w:t>60</w:t>
            </w:r>
          </w:p>
        </w:tc>
        <w:tc>
          <w:tcPr>
            <w:tcW w:w="883" w:type="dxa"/>
          </w:tcPr>
          <w:p w14:paraId="4D452BB2" w14:textId="77777777" w:rsidR="00F335AF" w:rsidRPr="00960360" w:rsidRDefault="00F335AF" w:rsidP="00CE4562">
            <w:pPr>
              <w:pStyle w:val="NormalWeb"/>
              <w:tabs>
                <w:tab w:val="left" w:pos="993"/>
              </w:tabs>
              <w:spacing w:before="0" w:beforeAutospacing="0" w:after="0" w:afterAutospacing="0"/>
              <w:jc w:val="center"/>
              <w:rPr>
                <w:rFonts w:eastAsia="Calibri"/>
                <w:lang w:val="ro-RO" w:eastAsia="en-US"/>
              </w:rPr>
            </w:pPr>
            <w:r w:rsidRPr="00960360">
              <w:rPr>
                <w:rFonts w:eastAsia="Calibri"/>
                <w:lang w:val="ro-RO" w:eastAsia="en-US"/>
              </w:rPr>
              <w:t>40</w:t>
            </w:r>
          </w:p>
        </w:tc>
        <w:tc>
          <w:tcPr>
            <w:tcW w:w="883" w:type="dxa"/>
          </w:tcPr>
          <w:p w14:paraId="71AA17F0" w14:textId="77777777" w:rsidR="00F335AF" w:rsidRPr="00960360" w:rsidRDefault="00F335AF" w:rsidP="00CE4562">
            <w:pPr>
              <w:pStyle w:val="NormalWeb"/>
              <w:tabs>
                <w:tab w:val="left" w:pos="993"/>
              </w:tabs>
              <w:spacing w:before="0" w:beforeAutospacing="0" w:after="0" w:afterAutospacing="0"/>
              <w:jc w:val="center"/>
              <w:rPr>
                <w:rFonts w:eastAsia="Calibri"/>
                <w:lang w:val="ro-RO" w:eastAsia="en-US"/>
              </w:rPr>
            </w:pPr>
            <w:r w:rsidRPr="00960360">
              <w:rPr>
                <w:rFonts w:eastAsia="Calibri"/>
                <w:lang w:val="ro-RO" w:eastAsia="en-US"/>
              </w:rPr>
              <w:t>16</w:t>
            </w:r>
          </w:p>
        </w:tc>
        <w:tc>
          <w:tcPr>
            <w:tcW w:w="1018" w:type="dxa"/>
          </w:tcPr>
          <w:p w14:paraId="25654EF2" w14:textId="77777777" w:rsidR="00F335AF" w:rsidRPr="00960360" w:rsidRDefault="00F335AF" w:rsidP="00CE4562">
            <w:pPr>
              <w:pStyle w:val="NormalWeb"/>
              <w:tabs>
                <w:tab w:val="left" w:pos="993"/>
              </w:tabs>
              <w:spacing w:before="0" w:beforeAutospacing="0" w:after="0" w:afterAutospacing="0"/>
              <w:jc w:val="center"/>
              <w:rPr>
                <w:rFonts w:eastAsia="Calibri"/>
                <w:lang w:val="ro-RO" w:eastAsia="en-US"/>
              </w:rPr>
            </w:pPr>
            <w:r w:rsidRPr="00960360">
              <w:rPr>
                <w:rFonts w:eastAsia="Calibri"/>
                <w:lang w:val="ro-RO" w:eastAsia="en-US"/>
              </w:rPr>
              <w:t>10</w:t>
            </w:r>
          </w:p>
        </w:tc>
        <w:tc>
          <w:tcPr>
            <w:tcW w:w="1018" w:type="dxa"/>
          </w:tcPr>
          <w:p w14:paraId="3A925E06" w14:textId="77777777" w:rsidR="00F335AF" w:rsidRPr="00960360" w:rsidRDefault="00F335AF" w:rsidP="00CE4562">
            <w:pPr>
              <w:pStyle w:val="NormalWeb"/>
              <w:tabs>
                <w:tab w:val="left" w:pos="993"/>
              </w:tabs>
              <w:spacing w:before="0" w:beforeAutospacing="0" w:after="0" w:afterAutospacing="0"/>
              <w:jc w:val="center"/>
              <w:rPr>
                <w:rFonts w:eastAsia="Calibri"/>
                <w:lang w:val="ro-RO" w:eastAsia="en-US"/>
              </w:rPr>
            </w:pPr>
            <w:r w:rsidRPr="00960360">
              <w:rPr>
                <w:rFonts w:eastAsia="Calibri"/>
                <w:lang w:val="ro-RO" w:eastAsia="en-US"/>
              </w:rPr>
              <w:t>6</w:t>
            </w:r>
          </w:p>
        </w:tc>
        <w:tc>
          <w:tcPr>
            <w:tcW w:w="1018" w:type="dxa"/>
          </w:tcPr>
          <w:p w14:paraId="1C2DEA4B" w14:textId="77777777" w:rsidR="00F335AF" w:rsidRPr="00960360" w:rsidRDefault="00F335AF" w:rsidP="00CE4562">
            <w:pPr>
              <w:pStyle w:val="NormalWeb"/>
              <w:tabs>
                <w:tab w:val="left" w:pos="993"/>
              </w:tabs>
              <w:spacing w:before="0" w:beforeAutospacing="0" w:after="0" w:afterAutospacing="0"/>
              <w:jc w:val="center"/>
              <w:rPr>
                <w:rFonts w:eastAsia="Calibri"/>
                <w:lang w:val="ro-RO" w:eastAsia="en-US"/>
              </w:rPr>
            </w:pPr>
            <w:r w:rsidRPr="00960360">
              <w:rPr>
                <w:rFonts w:eastAsia="Calibri"/>
                <w:lang w:val="ro-RO" w:eastAsia="en-US"/>
              </w:rPr>
              <w:t>4</w:t>
            </w:r>
          </w:p>
        </w:tc>
      </w:tr>
    </w:tbl>
    <w:p w14:paraId="2D1A63E9" w14:textId="77777777" w:rsidR="00F95861" w:rsidRPr="00960360" w:rsidRDefault="00F95861" w:rsidP="00224BA9">
      <w:pPr>
        <w:pStyle w:val="NormalWeb"/>
        <w:tabs>
          <w:tab w:val="left" w:pos="993"/>
        </w:tabs>
        <w:spacing w:before="0" w:beforeAutospacing="0" w:after="0" w:afterAutospacing="0"/>
        <w:ind w:firstLine="426"/>
        <w:jc w:val="both"/>
        <w:rPr>
          <w:rFonts w:eastAsia="Calibri"/>
          <w:lang w:val="ro-RO" w:eastAsia="en-US"/>
        </w:rPr>
      </w:pPr>
    </w:p>
    <w:p w14:paraId="1D186B92" w14:textId="67559018" w:rsidR="00F335AF" w:rsidRPr="00960360" w:rsidRDefault="00F335AF" w:rsidP="00D714C9">
      <w:pPr>
        <w:pStyle w:val="NormalWeb"/>
        <w:tabs>
          <w:tab w:val="left" w:pos="993"/>
        </w:tabs>
        <w:spacing w:before="0" w:beforeAutospacing="0" w:after="0" w:afterAutospacing="0"/>
        <w:ind w:firstLine="426"/>
        <w:jc w:val="both"/>
        <w:rPr>
          <w:rFonts w:eastAsia="Calibri"/>
          <w:lang w:val="ro-RO" w:eastAsia="en-US"/>
        </w:rPr>
      </w:pPr>
      <w:r w:rsidRPr="00960360">
        <w:rPr>
          <w:rFonts w:eastAsia="Calibri"/>
          <w:lang w:val="ro-RO" w:eastAsia="en-US"/>
        </w:rPr>
        <w:t>Pentru transformatoarele cu sistem</w:t>
      </w:r>
      <w:r w:rsidR="006F47E8" w:rsidRPr="00960360">
        <w:rPr>
          <w:rFonts w:eastAsia="Calibri"/>
          <w:lang w:val="ro-RO" w:eastAsia="en-US"/>
        </w:rPr>
        <w:t>ul</w:t>
      </w:r>
      <w:r w:rsidRPr="00960360">
        <w:rPr>
          <w:rFonts w:eastAsia="Calibri"/>
          <w:lang w:val="ro-RO" w:eastAsia="en-US"/>
        </w:rPr>
        <w:t xml:space="preserve"> de răcire OFAF și OFWF </w:t>
      </w:r>
      <w:r w:rsidR="00E82728" w:rsidRPr="00960360">
        <w:rPr>
          <w:rFonts w:eastAsia="Calibri"/>
          <w:lang w:val="ro-RO" w:eastAsia="en-US"/>
        </w:rPr>
        <w:t>este permisă</w:t>
      </w:r>
      <w:r w:rsidRPr="00960360">
        <w:rPr>
          <w:rFonts w:eastAsia="Calibri"/>
          <w:lang w:val="ro-RO" w:eastAsia="en-US"/>
        </w:rPr>
        <w:t>:</w:t>
      </w:r>
    </w:p>
    <w:p w14:paraId="4CE37D41" w14:textId="21E132F4" w:rsidR="00F335AF" w:rsidRPr="00960360" w:rsidRDefault="00F335AF" w:rsidP="00453482">
      <w:pPr>
        <w:pStyle w:val="NormalWeb"/>
        <w:numPr>
          <w:ilvl w:val="1"/>
          <w:numId w:val="36"/>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funcționarea cu sarcina nominală pe o perioadă de 10 min sau în regim de mers în gol pe o perioadă de 30 de minute, în cazul stopării răcirii artificiale; dacă la expirarea timpului specificat, temperatura straturilor superioare ale uleiului nu a atins valoarea de 80°C pentru transformatoarele cu puterea mai mare de 250 MVA, atunci </w:t>
      </w:r>
      <w:r w:rsidR="00E82728" w:rsidRPr="00960360">
        <w:rPr>
          <w:rFonts w:eastAsia="Calibri"/>
          <w:lang w:val="ro-RO" w:eastAsia="en-US"/>
        </w:rPr>
        <w:t>este permisă</w:t>
      </w:r>
      <w:r w:rsidRPr="00960360">
        <w:rPr>
          <w:rFonts w:eastAsia="Calibri"/>
          <w:lang w:val="ro-RO" w:eastAsia="en-US"/>
        </w:rPr>
        <w:t xml:space="preserve"> funcționarea lor cu sarcina nominală până la atingerea temperaturii date, dar nu mai mult de </w:t>
      </w:r>
      <w:r w:rsidR="00AD2BEF" w:rsidRPr="00960360">
        <w:rPr>
          <w:rFonts w:eastAsia="Calibri"/>
          <w:lang w:val="ro-RO" w:eastAsia="en-US"/>
        </w:rPr>
        <w:t xml:space="preserve">o </w:t>
      </w:r>
      <w:r w:rsidRPr="00960360">
        <w:rPr>
          <w:rFonts w:eastAsia="Calibri"/>
          <w:lang w:val="ro-RO" w:eastAsia="en-US"/>
        </w:rPr>
        <w:t>oră.</w:t>
      </w:r>
    </w:p>
    <w:p w14:paraId="27044341" w14:textId="2F31B673" w:rsidR="00AB43D9" w:rsidRPr="00960360" w:rsidRDefault="00F335AF" w:rsidP="00453482">
      <w:pPr>
        <w:pStyle w:val="NormalWeb"/>
        <w:numPr>
          <w:ilvl w:val="1"/>
          <w:numId w:val="36"/>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funcționarea îndelungată cu sarcină micșorată, în cazul deconectării totale sau </w:t>
      </w:r>
      <w:r w:rsidR="00551ADB" w:rsidRPr="00960360">
        <w:rPr>
          <w:rFonts w:eastAsia="Calibri"/>
          <w:lang w:val="ro-RO" w:eastAsia="en-US"/>
        </w:rPr>
        <w:t>parțiale</w:t>
      </w:r>
      <w:r w:rsidRPr="00960360">
        <w:rPr>
          <w:rFonts w:eastAsia="Calibri"/>
          <w:lang w:val="ro-RO" w:eastAsia="en-US"/>
        </w:rPr>
        <w:t xml:space="preserve"> a ventilatorului sau a opririi </w:t>
      </w:r>
      <w:r w:rsidR="00551ADB" w:rsidRPr="00960360">
        <w:rPr>
          <w:rFonts w:eastAsia="Calibri"/>
          <w:lang w:val="ro-RO" w:eastAsia="en-US"/>
        </w:rPr>
        <w:t>circulației</w:t>
      </w:r>
      <w:r w:rsidRPr="00960360">
        <w:rPr>
          <w:rFonts w:eastAsia="Calibri"/>
          <w:lang w:val="ro-RO" w:eastAsia="en-US"/>
        </w:rPr>
        <w:t xml:space="preserve"> apei, cu păstrarea </w:t>
      </w:r>
      <w:r w:rsidR="00551ADB" w:rsidRPr="00960360">
        <w:rPr>
          <w:rFonts w:eastAsia="Calibri"/>
          <w:lang w:val="ro-RO" w:eastAsia="en-US"/>
        </w:rPr>
        <w:t>circulației</w:t>
      </w:r>
      <w:r w:rsidRPr="00960360">
        <w:rPr>
          <w:rFonts w:eastAsia="Calibri"/>
          <w:lang w:val="ro-RO" w:eastAsia="en-US"/>
        </w:rPr>
        <w:t xml:space="preserve"> uleiului, iar temperatura straturilor superioare ale uleiului nu va fi mai mare de 45°C.</w:t>
      </w:r>
    </w:p>
    <w:p w14:paraId="4615090E" w14:textId="672CFDBC" w:rsidR="00AB43D9" w:rsidRPr="00960360" w:rsidRDefault="00551ADB" w:rsidP="00092DF7">
      <w:pPr>
        <w:pStyle w:val="NormalWeb"/>
        <w:tabs>
          <w:tab w:val="left" w:pos="851"/>
        </w:tabs>
        <w:spacing w:before="0" w:beforeAutospacing="0" w:after="0" w:afterAutospacing="0"/>
        <w:jc w:val="both"/>
        <w:rPr>
          <w:rFonts w:eastAsia="Calibri"/>
          <w:lang w:val="ro-RO" w:eastAsia="en-US"/>
        </w:rPr>
      </w:pPr>
      <w:r w:rsidRPr="00960360">
        <w:rPr>
          <w:rFonts w:eastAsia="Calibri"/>
          <w:lang w:val="ro-RO" w:eastAsia="en-US"/>
        </w:rPr>
        <w:t>Cerințele</w:t>
      </w:r>
      <w:r w:rsidR="00F335AF" w:rsidRPr="00960360">
        <w:rPr>
          <w:rFonts w:eastAsia="Calibri"/>
          <w:lang w:val="ro-RO" w:eastAsia="en-US"/>
        </w:rPr>
        <w:t xml:space="preserve"> punctului dat sunt valabile doar dacă în </w:t>
      </w:r>
      <w:r w:rsidRPr="00960360">
        <w:rPr>
          <w:rFonts w:eastAsia="Calibri"/>
          <w:lang w:val="ro-RO" w:eastAsia="en-US"/>
        </w:rPr>
        <w:t>instrucțiunile</w:t>
      </w:r>
      <w:r w:rsidR="00F335AF" w:rsidRPr="00960360">
        <w:rPr>
          <w:rFonts w:eastAsia="Calibri"/>
          <w:lang w:val="ro-RO" w:eastAsia="en-US"/>
        </w:rPr>
        <w:t xml:space="preserve"> uzinelor  producătoare nu sunt specificate alte cerințe.</w:t>
      </w:r>
    </w:p>
    <w:p w14:paraId="1B6A578A" w14:textId="66265E28" w:rsidR="00F335AF" w:rsidRPr="00960360" w:rsidRDefault="00156369" w:rsidP="00453482">
      <w:pPr>
        <w:pStyle w:val="NormalWeb"/>
        <w:numPr>
          <w:ilvl w:val="0"/>
          <w:numId w:val="4"/>
        </w:numPr>
        <w:tabs>
          <w:tab w:val="left" w:pos="851"/>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 </w:t>
      </w:r>
      <w:r w:rsidR="00F335AF" w:rsidRPr="00960360">
        <w:rPr>
          <w:rFonts w:eastAsia="Calibri"/>
          <w:lang w:val="ro-RO" w:eastAsia="en-US"/>
        </w:rPr>
        <w:t xml:space="preserve">Transformatoarele cu </w:t>
      </w:r>
      <w:r w:rsidR="00551ADB" w:rsidRPr="00960360">
        <w:rPr>
          <w:rFonts w:eastAsia="Calibri"/>
          <w:lang w:val="ro-RO" w:eastAsia="en-US"/>
        </w:rPr>
        <w:t>circulația</w:t>
      </w:r>
      <w:r w:rsidR="00F335AF" w:rsidRPr="00960360">
        <w:rPr>
          <w:rFonts w:eastAsia="Calibri"/>
          <w:lang w:val="ro-RO" w:eastAsia="en-US"/>
        </w:rPr>
        <w:t xml:space="preserve"> direcționată a uleiului în </w:t>
      </w:r>
      <w:r w:rsidR="00551ADB" w:rsidRPr="00960360">
        <w:rPr>
          <w:rFonts w:eastAsia="Calibri"/>
          <w:lang w:val="ro-RO" w:eastAsia="en-US"/>
        </w:rPr>
        <w:t>înfășurări</w:t>
      </w:r>
      <w:r w:rsidR="00F335AF" w:rsidRPr="00960360">
        <w:rPr>
          <w:rFonts w:eastAsia="Calibri"/>
          <w:lang w:val="ro-RO" w:eastAsia="en-US"/>
        </w:rPr>
        <w:t xml:space="preserve"> (sistema de răcire ODWF) se exploatează în corespundere cu prevederile </w:t>
      </w:r>
      <w:r w:rsidR="00551ADB" w:rsidRPr="00960360">
        <w:rPr>
          <w:rFonts w:eastAsia="Calibri"/>
          <w:lang w:val="ro-RO" w:eastAsia="en-US"/>
        </w:rPr>
        <w:t>instrucțiunii</w:t>
      </w:r>
      <w:r w:rsidR="00255051" w:rsidRPr="00960360">
        <w:rPr>
          <w:rFonts w:eastAsia="Calibri"/>
          <w:lang w:val="ro-RO" w:eastAsia="en-US"/>
        </w:rPr>
        <w:t xml:space="preserve"> uzinei </w:t>
      </w:r>
      <w:r w:rsidR="00F335AF" w:rsidRPr="00960360">
        <w:rPr>
          <w:rFonts w:eastAsia="Calibri"/>
          <w:lang w:val="ro-RO" w:eastAsia="en-US"/>
        </w:rPr>
        <w:t>producătoare.</w:t>
      </w:r>
    </w:p>
    <w:p w14:paraId="59AD176E" w14:textId="576C8F75"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La transformatoarele cu sistem</w:t>
      </w:r>
      <w:r w:rsidR="006F47E8" w:rsidRPr="00960360">
        <w:rPr>
          <w:rFonts w:eastAsia="Calibri"/>
          <w:lang w:val="ro-RO" w:eastAsia="en-US"/>
        </w:rPr>
        <w:t>ul</w:t>
      </w:r>
      <w:r w:rsidRPr="00960360">
        <w:rPr>
          <w:rFonts w:eastAsia="Calibri"/>
          <w:lang w:val="ro-RO" w:eastAsia="en-US"/>
        </w:rPr>
        <w:t xml:space="preserve"> de răcire ONAF, motoarele electrice ale ventilatoarelor trebuie să se conecteze automat la atingerea temperaturii uleiului de 55°C sau la curentul de sarcină egal cu cel nominal - indiferent de temperatura uleiului. Deconectarea motoarelor electrice a ventilatoarelor se produce la </w:t>
      </w:r>
      <w:r w:rsidR="00551ADB" w:rsidRPr="00960360">
        <w:rPr>
          <w:rFonts w:eastAsia="Calibri"/>
          <w:lang w:val="ro-RO" w:eastAsia="en-US"/>
        </w:rPr>
        <w:t>micșorarea</w:t>
      </w:r>
      <w:r w:rsidRPr="00960360">
        <w:rPr>
          <w:rFonts w:eastAsia="Calibri"/>
          <w:lang w:val="ro-RO" w:eastAsia="en-US"/>
        </w:rPr>
        <w:t xml:space="preserve"> temperaturii straturilor superioare ale uleiului </w:t>
      </w:r>
      <w:r w:rsidR="006A4A71" w:rsidRPr="00960360">
        <w:rPr>
          <w:rFonts w:eastAsia="Calibri"/>
          <w:lang w:val="ro-RO" w:eastAsia="en-US"/>
        </w:rPr>
        <w:t xml:space="preserve">mai mică </w:t>
      </w:r>
      <w:r w:rsidRPr="00960360">
        <w:rPr>
          <w:rFonts w:eastAsia="Calibri"/>
          <w:lang w:val="ro-RO" w:eastAsia="en-US"/>
        </w:rPr>
        <w:t xml:space="preserve"> de 50°C, numai în cazul când curentul de sarcină este mai mic decât cel nominal.</w:t>
      </w:r>
    </w:p>
    <w:p w14:paraId="15D87304" w14:textId="7151A0AA" w:rsidR="00AB43D9"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Dispozitivul RSS al transformatoarelor trebuie să fie permanent în funcțiune. De regulă, aceste dispozitive trebuie să fie dotate cu dirijare automată. Funcționarea lor trebuie să fie monitorizată reieșind din </w:t>
      </w:r>
      <w:r w:rsidR="00551ADB" w:rsidRPr="00960360">
        <w:rPr>
          <w:rFonts w:eastAsia="Calibri"/>
          <w:lang w:val="ro-RO" w:eastAsia="en-US"/>
        </w:rPr>
        <w:t>indicațiile</w:t>
      </w:r>
      <w:r w:rsidRPr="00960360">
        <w:rPr>
          <w:rFonts w:eastAsia="Calibri"/>
          <w:lang w:val="ro-RO" w:eastAsia="en-US"/>
        </w:rPr>
        <w:t xml:space="preserve"> contoarelor pentru evidența num</w:t>
      </w:r>
      <w:r w:rsidR="00AB43D9" w:rsidRPr="00960360">
        <w:rPr>
          <w:rFonts w:eastAsia="Calibri"/>
          <w:lang w:val="ro-RO" w:eastAsia="en-US"/>
        </w:rPr>
        <w:t>ărului de operațiuni efectuate.</w:t>
      </w:r>
    </w:p>
    <w:p w14:paraId="0A9B06BD" w14:textId="1F5B9863" w:rsidR="00AB43D9"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Comutările se pot efectua atât în regim automat, </w:t>
      </w:r>
      <w:r w:rsidR="0005339A" w:rsidRPr="00960360">
        <w:rPr>
          <w:rFonts w:eastAsia="Calibri"/>
          <w:lang w:val="ro-RO" w:eastAsia="en-US"/>
        </w:rPr>
        <w:t xml:space="preserve">precum </w:t>
      </w:r>
      <w:r w:rsidR="00551ADB" w:rsidRPr="00960360">
        <w:rPr>
          <w:rFonts w:eastAsia="Calibri"/>
          <w:lang w:val="ro-RO" w:eastAsia="en-US"/>
        </w:rPr>
        <w:t>și</w:t>
      </w:r>
      <w:r w:rsidRPr="00960360">
        <w:rPr>
          <w:rFonts w:eastAsia="Calibri"/>
          <w:lang w:val="ro-RO" w:eastAsia="en-US"/>
        </w:rPr>
        <w:t xml:space="preserve"> de la </w:t>
      </w:r>
      <w:r w:rsidR="00551ADB" w:rsidRPr="00960360">
        <w:rPr>
          <w:rFonts w:eastAsia="Calibri"/>
          <w:lang w:val="ro-RO" w:eastAsia="en-US"/>
        </w:rPr>
        <w:t>distanta</w:t>
      </w:r>
      <w:r w:rsidRPr="00960360">
        <w:rPr>
          <w:rFonts w:eastAsia="Calibri"/>
          <w:lang w:val="ro-RO" w:eastAsia="en-US"/>
        </w:rPr>
        <w:t>, de către ope</w:t>
      </w:r>
      <w:r w:rsidR="00AB43D9" w:rsidRPr="00960360">
        <w:rPr>
          <w:rFonts w:eastAsia="Calibri"/>
          <w:lang w:val="ro-RO" w:eastAsia="en-US"/>
        </w:rPr>
        <w:t>rator.</w:t>
      </w:r>
    </w:p>
    <w:p w14:paraId="4F9F5810" w14:textId="03FFE258" w:rsidR="00AB43D9"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Se interzic comutările manuale (cu ajutorul manivelei de acționare) efectuate sub tensiune.</w:t>
      </w:r>
    </w:p>
    <w:p w14:paraId="5D34333C" w14:textId="45E47870"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Personalul </w:t>
      </w:r>
      <w:r w:rsidR="000B7201" w:rsidRPr="00960360">
        <w:rPr>
          <w:rFonts w:eastAsia="Calibri"/>
          <w:lang w:val="ro-RO" w:eastAsia="en-US"/>
        </w:rPr>
        <w:t xml:space="preserve">consumatorului </w:t>
      </w:r>
      <w:r w:rsidR="009A431B" w:rsidRPr="00960360">
        <w:rPr>
          <w:lang w:val="ro-RO"/>
        </w:rPr>
        <w:t>noncasnic</w:t>
      </w:r>
      <w:r w:rsidRPr="00960360">
        <w:rPr>
          <w:rFonts w:eastAsia="Calibri"/>
          <w:lang w:val="ro-RO" w:eastAsia="en-US"/>
        </w:rPr>
        <w:t xml:space="preserve">, care </w:t>
      </w:r>
      <w:r w:rsidR="00551ADB" w:rsidRPr="00960360">
        <w:rPr>
          <w:rFonts w:eastAsia="Calibri"/>
          <w:lang w:val="ro-RO" w:eastAsia="en-US"/>
        </w:rPr>
        <w:t>deservește</w:t>
      </w:r>
      <w:r w:rsidRPr="00960360">
        <w:rPr>
          <w:rFonts w:eastAsia="Calibri"/>
          <w:lang w:val="ro-RO" w:eastAsia="en-US"/>
        </w:rPr>
        <w:t xml:space="preserve"> transformatoarele, este obligat să păstreze corespunderea tensiunii </w:t>
      </w:r>
      <w:r w:rsidR="00551ADB" w:rsidRPr="00960360">
        <w:rPr>
          <w:rFonts w:eastAsia="Calibri"/>
          <w:lang w:val="ro-RO" w:eastAsia="en-US"/>
        </w:rPr>
        <w:t>rețelei</w:t>
      </w:r>
      <w:r w:rsidRPr="00960360">
        <w:rPr>
          <w:rFonts w:eastAsia="Calibri"/>
          <w:lang w:val="ro-RO" w:eastAsia="en-US"/>
        </w:rPr>
        <w:t xml:space="preserve"> cu tensiunea stabilită în derivata reglată. </w:t>
      </w:r>
    </w:p>
    <w:p w14:paraId="369E7C29" w14:textId="7AC86D04"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Executarea comutărilor </w:t>
      </w:r>
      <w:r w:rsidR="00551ADB" w:rsidRPr="00960360">
        <w:rPr>
          <w:rFonts w:eastAsia="Calibri"/>
          <w:lang w:val="ro-RO" w:eastAsia="en-US"/>
        </w:rPr>
        <w:t>derivațiilor</w:t>
      </w:r>
      <w:r w:rsidRPr="00960360">
        <w:rPr>
          <w:rFonts w:eastAsia="Calibri"/>
          <w:lang w:val="ro-RO" w:eastAsia="en-US"/>
        </w:rPr>
        <w:t xml:space="preserve"> </w:t>
      </w:r>
      <w:r w:rsidR="00551ADB" w:rsidRPr="00960360">
        <w:rPr>
          <w:rFonts w:eastAsia="Calibri"/>
          <w:lang w:val="ro-RO" w:eastAsia="en-US"/>
        </w:rPr>
        <w:t>înfășurărilor</w:t>
      </w:r>
      <w:r w:rsidRPr="00960360">
        <w:rPr>
          <w:rFonts w:eastAsia="Calibri"/>
          <w:lang w:val="ro-RO" w:eastAsia="en-US"/>
        </w:rPr>
        <w:t xml:space="preserve"> transformatorului cu ajutorul dispozitivelor de comutare RSS </w:t>
      </w:r>
      <w:r w:rsidR="00856FBA" w:rsidRPr="00960360">
        <w:rPr>
          <w:rFonts w:eastAsia="Calibri"/>
          <w:lang w:val="ro-RO" w:eastAsia="en-US"/>
        </w:rPr>
        <w:t>poate fi efectuată</w:t>
      </w:r>
      <w:r w:rsidRPr="00960360">
        <w:rPr>
          <w:rFonts w:eastAsia="Calibri"/>
          <w:lang w:val="ro-RO" w:eastAsia="en-US"/>
        </w:rPr>
        <w:t xml:space="preserve"> la temperatura nu mai joasă de minus 25°C:</w:t>
      </w:r>
    </w:p>
    <w:p w14:paraId="569F6A66" w14:textId="35C64236" w:rsidR="00DF4953" w:rsidRPr="00960360" w:rsidRDefault="00EF57E3" w:rsidP="00453482">
      <w:pPr>
        <w:pStyle w:val="NormalWeb"/>
        <w:numPr>
          <w:ilvl w:val="0"/>
          <w:numId w:val="37"/>
        </w:numPr>
        <w:tabs>
          <w:tab w:val="left" w:pos="851"/>
        </w:tabs>
        <w:spacing w:before="0" w:beforeAutospacing="0" w:after="0" w:afterAutospacing="0"/>
        <w:ind w:hanging="153"/>
        <w:jc w:val="both"/>
        <w:rPr>
          <w:rFonts w:eastAsia="Calibri"/>
          <w:lang w:val="ro-RO" w:eastAsia="en-US"/>
        </w:rPr>
      </w:pPr>
      <w:r w:rsidRPr="00960360">
        <w:rPr>
          <w:rFonts w:eastAsia="Calibri"/>
          <w:lang w:val="ro-RO" w:eastAsia="en-US"/>
        </w:rPr>
        <w:t>a</w:t>
      </w:r>
      <w:r w:rsidR="00947098" w:rsidRPr="00960360">
        <w:rPr>
          <w:rFonts w:eastAsia="Calibri"/>
          <w:lang w:val="ro-RO" w:eastAsia="en-US"/>
        </w:rPr>
        <w:t xml:space="preserve"> straturilor superioare ale uleiului transformatorului pentru RSS de tip scufundat;</w:t>
      </w:r>
    </w:p>
    <w:p w14:paraId="22CF51EF" w14:textId="73024CC3" w:rsidR="00947098" w:rsidRPr="00960360" w:rsidRDefault="00EF57E3" w:rsidP="00453482">
      <w:pPr>
        <w:pStyle w:val="NormalWeb"/>
        <w:numPr>
          <w:ilvl w:val="0"/>
          <w:numId w:val="37"/>
        </w:numPr>
        <w:tabs>
          <w:tab w:val="left" w:pos="851"/>
        </w:tabs>
        <w:spacing w:before="0" w:beforeAutospacing="0" w:after="0" w:afterAutospacing="0"/>
        <w:ind w:hanging="153"/>
        <w:jc w:val="both"/>
        <w:rPr>
          <w:rFonts w:eastAsia="Calibri"/>
          <w:lang w:val="ro-RO" w:eastAsia="en-US"/>
        </w:rPr>
      </w:pPr>
      <w:r w:rsidRPr="00960360">
        <w:rPr>
          <w:rFonts w:eastAsia="Calibri"/>
          <w:lang w:val="ro-RO" w:eastAsia="en-US"/>
        </w:rPr>
        <w:t>a</w:t>
      </w:r>
      <w:r w:rsidR="00947098" w:rsidRPr="00960360">
        <w:rPr>
          <w:rFonts w:eastAsia="Calibri"/>
          <w:lang w:val="ro-RO" w:eastAsia="en-US"/>
        </w:rPr>
        <w:t xml:space="preserve"> uleiului cuvei contactorului pentru RSS tip suspendat.</w:t>
      </w:r>
    </w:p>
    <w:p w14:paraId="0CCEF6C8" w14:textId="17F1D766" w:rsidR="00EF57E3" w:rsidRPr="00960360" w:rsidRDefault="00EF57E3"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La transformatoarele dotate cu comutatoare de derivație a înfășurărilor fără excitație, corectitudinea alegerii coeficientului de transformare trebuie să fie verificată nu mai puțin de 2 ori pe an – înainte de apropierea maximului sarcinii de iarnă și minimului sarcinii de vară. </w:t>
      </w:r>
    </w:p>
    <w:p w14:paraId="11217E08" w14:textId="2DD1E5C9"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lastRenderedPageBreak/>
        <w:t xml:space="preserve">Inspectarea vizuală a transformatoarelor (bobinelor de reactanță) fără deconectarea lor trebuie să fie efectuată în </w:t>
      </w:r>
      <w:r w:rsidR="001C2B4D" w:rsidRPr="00960360">
        <w:rPr>
          <w:rFonts w:eastAsia="Calibri"/>
          <w:lang w:val="ro-RO" w:eastAsia="en-US"/>
        </w:rPr>
        <w:t>următoarele termene</w:t>
      </w:r>
      <w:r w:rsidRPr="00960360">
        <w:rPr>
          <w:rFonts w:eastAsia="Calibri"/>
          <w:lang w:val="ro-RO" w:eastAsia="en-US"/>
        </w:rPr>
        <w:t>:</w:t>
      </w:r>
    </w:p>
    <w:p w14:paraId="4CECA8EF" w14:textId="7357E3FC" w:rsidR="00F335AF" w:rsidRPr="00960360" w:rsidRDefault="00F335AF" w:rsidP="00453482">
      <w:pPr>
        <w:pStyle w:val="NormalWeb"/>
        <w:numPr>
          <w:ilvl w:val="0"/>
          <w:numId w:val="38"/>
        </w:numPr>
        <w:tabs>
          <w:tab w:val="left" w:pos="851"/>
          <w:tab w:val="left" w:pos="1134"/>
          <w:tab w:val="left" w:pos="170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transformatoarelor principale de coborâre ale </w:t>
      </w:r>
      <w:r w:rsidR="00551ADB" w:rsidRPr="00960360">
        <w:rPr>
          <w:rFonts w:eastAsia="Calibri"/>
          <w:lang w:val="ro-RO" w:eastAsia="en-US"/>
        </w:rPr>
        <w:t>stațiilor</w:t>
      </w:r>
      <w:r w:rsidRPr="00960360">
        <w:rPr>
          <w:rFonts w:eastAsia="Calibri"/>
          <w:lang w:val="ro-RO" w:eastAsia="en-US"/>
        </w:rPr>
        <w:t xml:space="preserve"> electrice cu personal de serviciu  – o dată pe zi;</w:t>
      </w:r>
    </w:p>
    <w:p w14:paraId="2E19C339" w14:textId="5F715B4D" w:rsidR="00F335AF" w:rsidRPr="00960360" w:rsidRDefault="00F335AF" w:rsidP="00453482">
      <w:pPr>
        <w:pStyle w:val="NormalWeb"/>
        <w:numPr>
          <w:ilvl w:val="0"/>
          <w:numId w:val="38"/>
        </w:numPr>
        <w:tabs>
          <w:tab w:val="left" w:pos="851"/>
          <w:tab w:val="left" w:pos="1134"/>
          <w:tab w:val="left" w:pos="170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altor transformatoare ale </w:t>
      </w:r>
      <w:r w:rsidR="00551ADB" w:rsidRPr="00960360">
        <w:rPr>
          <w:rFonts w:eastAsia="Calibri"/>
          <w:lang w:val="ro-RO" w:eastAsia="en-US"/>
        </w:rPr>
        <w:t>instalațiilor</w:t>
      </w:r>
      <w:r w:rsidRPr="00960360">
        <w:rPr>
          <w:rFonts w:eastAsia="Calibri"/>
          <w:lang w:val="ro-RO" w:eastAsia="en-US"/>
        </w:rPr>
        <w:t xml:space="preserve"> electrice cu și fără personal de serviciu – o dată pe lună;</w:t>
      </w:r>
    </w:p>
    <w:p w14:paraId="2D6338DA" w14:textId="5D003578" w:rsidR="00F335AF" w:rsidRPr="00960360" w:rsidRDefault="00F335AF" w:rsidP="00453482">
      <w:pPr>
        <w:pStyle w:val="NormalWeb"/>
        <w:numPr>
          <w:ilvl w:val="0"/>
          <w:numId w:val="38"/>
        </w:numPr>
        <w:tabs>
          <w:tab w:val="left" w:pos="851"/>
          <w:tab w:val="left" w:pos="1134"/>
          <w:tab w:val="left" w:pos="170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la punctele de transformare – nu mai </w:t>
      </w:r>
      <w:r w:rsidR="00551ADB" w:rsidRPr="00960360">
        <w:rPr>
          <w:rFonts w:eastAsia="Calibri"/>
          <w:lang w:val="ro-RO" w:eastAsia="en-US"/>
        </w:rPr>
        <w:t>puțin</w:t>
      </w:r>
      <w:r w:rsidRPr="00960360">
        <w:rPr>
          <w:rFonts w:eastAsia="Calibri"/>
          <w:lang w:val="ro-RO" w:eastAsia="en-US"/>
        </w:rPr>
        <w:t xml:space="preserve"> de o dată pe lună. </w:t>
      </w:r>
    </w:p>
    <w:p w14:paraId="40D890A2" w14:textId="2F811638" w:rsidR="00AB43D9" w:rsidRPr="00960360" w:rsidRDefault="00421C6A" w:rsidP="00092DF7">
      <w:pPr>
        <w:pStyle w:val="NormalWeb"/>
        <w:tabs>
          <w:tab w:val="left" w:pos="993"/>
        </w:tabs>
        <w:spacing w:before="0" w:beforeAutospacing="0" w:after="0" w:afterAutospacing="0"/>
        <w:ind w:left="426"/>
        <w:jc w:val="both"/>
        <w:rPr>
          <w:rFonts w:eastAsia="Calibri"/>
          <w:lang w:val="ro-RO" w:eastAsia="en-US"/>
        </w:rPr>
      </w:pPr>
      <w:r w:rsidRPr="00960360">
        <w:rPr>
          <w:rFonts w:eastAsia="Calibri"/>
          <w:lang w:val="ro-RO" w:eastAsia="en-US"/>
        </w:rPr>
        <w:t xml:space="preserve">Termenele indicate </w:t>
      </w:r>
      <w:r w:rsidR="00F335AF" w:rsidRPr="00960360">
        <w:rPr>
          <w:rFonts w:eastAsia="Calibri"/>
          <w:lang w:val="ro-RO" w:eastAsia="en-US"/>
        </w:rPr>
        <w:t xml:space="preserve">pot fi </w:t>
      </w:r>
      <w:r w:rsidRPr="00960360">
        <w:rPr>
          <w:rFonts w:eastAsia="Calibri"/>
          <w:lang w:val="ro-RO" w:eastAsia="en-US"/>
        </w:rPr>
        <w:t xml:space="preserve">reduse </w:t>
      </w:r>
      <w:r w:rsidR="00F335AF" w:rsidRPr="00960360">
        <w:rPr>
          <w:rFonts w:eastAsia="Calibri"/>
          <w:lang w:val="ro-RO" w:eastAsia="en-US"/>
        </w:rPr>
        <w:t xml:space="preserve">de către </w:t>
      </w:r>
      <w:r w:rsidR="00192D45" w:rsidRPr="00960360">
        <w:rPr>
          <w:rFonts w:eastAsia="Calibri"/>
          <w:lang w:val="ro-RO" w:eastAsia="en-US"/>
        </w:rPr>
        <w:t xml:space="preserve">persoana responsabilă </w:t>
      </w:r>
      <w:r w:rsidR="00F335AF" w:rsidRPr="00960360">
        <w:rPr>
          <w:rFonts w:eastAsia="Calibri"/>
          <w:lang w:val="ro-RO" w:eastAsia="en-US"/>
        </w:rPr>
        <w:t xml:space="preserve">de gospodăria electrică a </w:t>
      </w:r>
      <w:r w:rsidR="000B7201" w:rsidRPr="00960360">
        <w:rPr>
          <w:rFonts w:eastAsia="Calibri"/>
          <w:lang w:val="ro-RO" w:eastAsia="en-US"/>
        </w:rPr>
        <w:t xml:space="preserve">consumatorului </w:t>
      </w:r>
      <w:r w:rsidR="009A431B" w:rsidRPr="00960360">
        <w:rPr>
          <w:lang w:val="ro-RO"/>
        </w:rPr>
        <w:t>noncasnic</w:t>
      </w:r>
      <w:r w:rsidR="00F335AF" w:rsidRPr="00960360">
        <w:rPr>
          <w:rFonts w:eastAsia="Calibri"/>
          <w:lang w:val="ro-RO" w:eastAsia="en-US"/>
        </w:rPr>
        <w:t xml:space="preserve">, în </w:t>
      </w:r>
      <w:r w:rsidR="00551ADB" w:rsidRPr="00960360">
        <w:rPr>
          <w:rFonts w:eastAsia="Calibri"/>
          <w:lang w:val="ro-RO" w:eastAsia="en-US"/>
        </w:rPr>
        <w:t>dependență</w:t>
      </w:r>
      <w:r w:rsidR="00F335AF" w:rsidRPr="00960360">
        <w:rPr>
          <w:rFonts w:eastAsia="Calibri"/>
          <w:lang w:val="ro-RO" w:eastAsia="en-US"/>
        </w:rPr>
        <w:t xml:space="preserve"> de </w:t>
      </w:r>
      <w:r w:rsidR="00551ADB" w:rsidRPr="00960360">
        <w:rPr>
          <w:rFonts w:eastAsia="Calibri"/>
          <w:lang w:val="ro-RO" w:eastAsia="en-US"/>
        </w:rPr>
        <w:t>condițiile</w:t>
      </w:r>
      <w:r w:rsidR="00F335AF" w:rsidRPr="00960360">
        <w:rPr>
          <w:rFonts w:eastAsia="Calibri"/>
          <w:lang w:val="ro-RO" w:eastAsia="en-US"/>
        </w:rPr>
        <w:t xml:space="preserve"> locale </w:t>
      </w:r>
      <w:r w:rsidR="00551ADB" w:rsidRPr="00960360">
        <w:rPr>
          <w:rFonts w:eastAsia="Calibri"/>
          <w:lang w:val="ro-RO" w:eastAsia="en-US"/>
        </w:rPr>
        <w:t>și</w:t>
      </w:r>
      <w:r w:rsidR="00F335AF" w:rsidRPr="00960360">
        <w:rPr>
          <w:rFonts w:eastAsia="Calibri"/>
          <w:lang w:val="ro-RO" w:eastAsia="en-US"/>
        </w:rPr>
        <w:t xml:space="preserve"> starea tehnică a transformatoarelor (bobinelor de reactanță).</w:t>
      </w:r>
    </w:p>
    <w:p w14:paraId="1748815E" w14:textId="458600C6" w:rsidR="00A724CA"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lang w:val="ro-RO"/>
        </w:rPr>
        <w:t>Inspectările vizuale neordinare ale transformatoarelor (bobinelor de reactanță) se efectuează:</w:t>
      </w:r>
    </w:p>
    <w:p w14:paraId="658D782B" w14:textId="49EF94FC" w:rsidR="00A724CA" w:rsidRPr="00960360" w:rsidRDefault="00A724CA" w:rsidP="00453482">
      <w:pPr>
        <w:pStyle w:val="NormalWeb"/>
        <w:numPr>
          <w:ilvl w:val="0"/>
          <w:numId w:val="39"/>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după acțiunea nefavorabilă a factorilor meteo (furtună, schimbarea bruscă a temperaturii, vânt puternic, etc.);</w:t>
      </w:r>
    </w:p>
    <w:p w14:paraId="0733691B" w14:textId="08BC6916" w:rsidR="00A724CA" w:rsidRPr="00960360" w:rsidRDefault="00A724CA" w:rsidP="00453482">
      <w:pPr>
        <w:pStyle w:val="NormalWeb"/>
        <w:numPr>
          <w:ilvl w:val="0"/>
          <w:numId w:val="39"/>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în cazul acționării protecției de gaze la semnal, precum și în cazul deconectării transformatorului (bobinei de reactanță) de către protecția de gaze sau cea diferențială.</w:t>
      </w:r>
    </w:p>
    <w:p w14:paraId="654976DB" w14:textId="063E3212" w:rsidR="00633BB9" w:rsidRPr="00960360" w:rsidRDefault="00633BB9"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Reparațiile curente ale transformatoarelor (bobinelor de reactanță) se efectuează la necesitate. Periodicitatea reparațiilor curente o stabilește </w:t>
      </w:r>
      <w:r w:rsidR="00192D45" w:rsidRPr="00960360">
        <w:rPr>
          <w:rFonts w:eastAsia="Calibri"/>
          <w:lang w:val="ro-RO" w:eastAsia="en-US"/>
        </w:rPr>
        <w:t xml:space="preserve">persoana responsabilă </w:t>
      </w:r>
      <w:r w:rsidRPr="00960360">
        <w:rPr>
          <w:rFonts w:eastAsia="Calibri"/>
          <w:lang w:val="ro-RO" w:eastAsia="en-US"/>
        </w:rPr>
        <w:t xml:space="preserve">de gospodăria electrică a </w:t>
      </w:r>
      <w:r w:rsidR="000B7201" w:rsidRPr="00960360">
        <w:rPr>
          <w:rFonts w:eastAsia="Calibri"/>
          <w:lang w:val="ro-RO" w:eastAsia="en-US"/>
        </w:rPr>
        <w:t xml:space="preserve">consumatorului </w:t>
      </w:r>
      <w:r w:rsidRPr="00960360">
        <w:rPr>
          <w:lang w:val="ro-RO"/>
        </w:rPr>
        <w:t>noncasnic</w:t>
      </w:r>
      <w:r w:rsidRPr="00960360">
        <w:rPr>
          <w:rFonts w:eastAsia="Calibri"/>
          <w:lang w:val="ro-RO" w:eastAsia="en-US"/>
        </w:rPr>
        <w:t>.</w:t>
      </w:r>
    </w:p>
    <w:p w14:paraId="6BB9733A" w14:textId="3F2EE7E5"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Reparațiile capitale (planificate conform nomenclatorului tipic de lucrări) trebuie să fie efectuate:</w:t>
      </w:r>
    </w:p>
    <w:p w14:paraId="4DFB476D" w14:textId="4498DE51" w:rsidR="00813097" w:rsidRPr="00960360" w:rsidRDefault="00F335AF" w:rsidP="00453482">
      <w:pPr>
        <w:pStyle w:val="NormalWeb"/>
        <w:numPr>
          <w:ilvl w:val="0"/>
          <w:numId w:val="40"/>
        </w:numPr>
        <w:tabs>
          <w:tab w:val="left" w:pos="851"/>
        </w:tabs>
        <w:spacing w:before="0" w:beforeAutospacing="0" w:after="0" w:afterAutospacing="0"/>
        <w:ind w:left="0" w:firstLine="567"/>
        <w:jc w:val="both"/>
        <w:rPr>
          <w:rFonts w:eastAsia="Calibri"/>
          <w:lang w:val="ro-RO" w:eastAsia="en-US"/>
        </w:rPr>
      </w:pPr>
      <w:r w:rsidRPr="00960360">
        <w:rPr>
          <w:lang w:val="ro-RO"/>
        </w:rPr>
        <w:t>pentru transformatoare cu tensiunea 110 kV și cu puterea 125 MVA și mai mare, precum și pentru bobine – nu mai târziu de 12 ani după punerea în funcțiune, cu luarea în considera</w:t>
      </w:r>
      <w:r w:rsidR="00B46AB2" w:rsidRPr="00960360">
        <w:rPr>
          <w:lang w:val="ro-RO"/>
        </w:rPr>
        <w:t>re</w:t>
      </w:r>
      <w:r w:rsidRPr="00960360">
        <w:rPr>
          <w:lang w:val="ro-RO"/>
        </w:rPr>
        <w:t xml:space="preserve"> a controlului diagnostic, iar în continuare după necesitate;</w:t>
      </w:r>
    </w:p>
    <w:p w14:paraId="6EFBF5CA" w14:textId="47927CD2" w:rsidR="006F10B3" w:rsidRPr="00960360" w:rsidRDefault="00F335AF" w:rsidP="00453482">
      <w:pPr>
        <w:pStyle w:val="NormalWeb"/>
        <w:numPr>
          <w:ilvl w:val="0"/>
          <w:numId w:val="40"/>
        </w:numPr>
        <w:tabs>
          <w:tab w:val="left" w:pos="851"/>
        </w:tabs>
        <w:spacing w:before="0" w:beforeAutospacing="0" w:after="0" w:afterAutospacing="0"/>
        <w:ind w:left="0" w:firstLine="567"/>
        <w:jc w:val="both"/>
        <w:rPr>
          <w:rFonts w:eastAsia="Calibri"/>
          <w:lang w:val="ro-RO" w:eastAsia="en-US"/>
        </w:rPr>
      </w:pPr>
      <w:r w:rsidRPr="00960360">
        <w:rPr>
          <w:lang w:val="ro-RO"/>
        </w:rPr>
        <w:t xml:space="preserve">pentru restul transformatoarelor – în dependență de starea lor tehnică și rezultatele controlului diagnostic, termen stabilit de către </w:t>
      </w:r>
      <w:r w:rsidR="00891ADC" w:rsidRPr="00960360">
        <w:rPr>
          <w:lang w:val="ro-RO"/>
        </w:rPr>
        <w:t>administratorul</w:t>
      </w:r>
      <w:r w:rsidRPr="00960360">
        <w:rPr>
          <w:lang w:val="ro-RO"/>
        </w:rPr>
        <w:t xml:space="preserve"> </w:t>
      </w:r>
      <w:r w:rsidR="000B7201" w:rsidRPr="00960360">
        <w:rPr>
          <w:lang w:val="ro-RO"/>
        </w:rPr>
        <w:t xml:space="preserve">consumatorului </w:t>
      </w:r>
      <w:r w:rsidR="009A431B" w:rsidRPr="00960360">
        <w:rPr>
          <w:lang w:val="ro-RO"/>
        </w:rPr>
        <w:t>noncasnic</w:t>
      </w:r>
      <w:r w:rsidRPr="00960360">
        <w:rPr>
          <w:lang w:val="ro-RO"/>
        </w:rPr>
        <w:t>.</w:t>
      </w:r>
    </w:p>
    <w:p w14:paraId="4AD676BC" w14:textId="1B139A35" w:rsidR="00D201D3" w:rsidRPr="00960360" w:rsidRDefault="00551ADB"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Reparațiile</w:t>
      </w:r>
      <w:r w:rsidR="00D201D3" w:rsidRPr="00960360">
        <w:rPr>
          <w:rFonts w:eastAsia="Calibri"/>
          <w:lang w:val="ro-RO" w:eastAsia="en-US"/>
        </w:rPr>
        <w:t xml:space="preserve"> neordinare ale transformatoarelor (bobinelor de reactanță) trebuie să fie efectuate în cazul în care defectul în careva element poate duce la refuz în funcționare. Decizia cu privire la scoaterea transformatorului (bobinei de reactanță) în </w:t>
      </w:r>
      <w:r w:rsidRPr="00960360">
        <w:rPr>
          <w:rFonts w:eastAsia="Calibri"/>
          <w:lang w:val="ro-RO" w:eastAsia="en-US"/>
        </w:rPr>
        <w:t>reparație</w:t>
      </w:r>
      <w:r w:rsidR="00D201D3" w:rsidRPr="00960360">
        <w:rPr>
          <w:rFonts w:eastAsia="Calibri"/>
          <w:lang w:val="ro-RO" w:eastAsia="en-US"/>
        </w:rPr>
        <w:t xml:space="preserve"> este luată de către </w:t>
      </w:r>
      <w:r w:rsidR="00D201D3" w:rsidRPr="00960360">
        <w:rPr>
          <w:lang w:val="ro-RO"/>
        </w:rPr>
        <w:t>administratorul</w:t>
      </w:r>
      <w:r w:rsidR="00D201D3" w:rsidRPr="00960360">
        <w:rPr>
          <w:rFonts w:eastAsia="Calibri"/>
          <w:lang w:val="ro-RO" w:eastAsia="en-US"/>
        </w:rPr>
        <w:t xml:space="preserve"> </w:t>
      </w:r>
      <w:r w:rsidR="000B7201" w:rsidRPr="00960360">
        <w:rPr>
          <w:rFonts w:eastAsia="Calibri"/>
          <w:lang w:val="ro-RO" w:eastAsia="en-US"/>
        </w:rPr>
        <w:t xml:space="preserve">consumatorului </w:t>
      </w:r>
      <w:r w:rsidR="00D201D3" w:rsidRPr="00960360">
        <w:rPr>
          <w:lang w:val="ro-RO"/>
        </w:rPr>
        <w:t>noncasnic</w:t>
      </w:r>
      <w:r w:rsidR="00D201D3" w:rsidRPr="00960360">
        <w:rPr>
          <w:rFonts w:eastAsia="Calibri"/>
          <w:lang w:val="ro-RO" w:eastAsia="en-US"/>
        </w:rPr>
        <w:t>.</w:t>
      </w:r>
    </w:p>
    <w:p w14:paraId="4F4F3424" w14:textId="553C2A64" w:rsidR="00083ED9" w:rsidRPr="00960360" w:rsidRDefault="00083ED9"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Încercările transformatoarelor, bobinelor de reactanță </w:t>
      </w:r>
      <w:r w:rsidR="00493BAC" w:rsidRPr="00960360">
        <w:rPr>
          <w:rFonts w:eastAsia="Calibri"/>
          <w:lang w:val="ro-RO" w:eastAsia="en-US"/>
        </w:rPr>
        <w:t>și</w:t>
      </w:r>
      <w:r w:rsidRPr="00960360">
        <w:rPr>
          <w:rFonts w:eastAsia="Calibri"/>
          <w:lang w:val="ro-RO" w:eastAsia="en-US"/>
        </w:rPr>
        <w:t xml:space="preserve"> elementelor lor, aflate în exploatare, trebuie executate în corespundere cu </w:t>
      </w:r>
      <w:r w:rsidR="00493BAC" w:rsidRPr="00960360">
        <w:rPr>
          <w:rFonts w:eastAsia="Calibri"/>
          <w:lang w:val="ro-RO" w:eastAsia="en-US"/>
        </w:rPr>
        <w:t>cerințele</w:t>
      </w:r>
      <w:r w:rsidRPr="00960360">
        <w:rPr>
          <w:rFonts w:eastAsia="Calibri"/>
          <w:lang w:val="ro-RO" w:eastAsia="en-US"/>
        </w:rPr>
        <w:t xml:space="preserve"> Anexei 1</w:t>
      </w:r>
      <w:r w:rsidR="006F47E8" w:rsidRPr="00960360">
        <w:rPr>
          <w:rFonts w:eastAsia="Calibri"/>
          <w:lang w:val="ro-RO" w:eastAsia="en-US"/>
        </w:rPr>
        <w:t xml:space="preserve"> din prezentele</w:t>
      </w:r>
      <w:r w:rsidR="00970B46" w:rsidRPr="00960360">
        <w:rPr>
          <w:rFonts w:eastAsia="Calibri"/>
          <w:lang w:val="ro-RO" w:eastAsia="en-US"/>
        </w:rPr>
        <w:t xml:space="preserve"> </w:t>
      </w:r>
      <w:r w:rsidR="006F47E8" w:rsidRPr="00960360">
        <w:rPr>
          <w:rFonts w:eastAsia="Calibri"/>
          <w:lang w:val="ro-RO" w:eastAsia="en-US"/>
        </w:rPr>
        <w:t xml:space="preserve">Norme </w:t>
      </w:r>
      <w:r w:rsidRPr="00960360">
        <w:rPr>
          <w:rFonts w:eastAsia="Calibri"/>
          <w:lang w:val="ro-RO" w:eastAsia="en-US"/>
        </w:rPr>
        <w:t xml:space="preserve"> și instrucțiunil</w:t>
      </w:r>
      <w:r w:rsidR="00970B46" w:rsidRPr="00960360">
        <w:rPr>
          <w:rFonts w:eastAsia="Calibri"/>
          <w:lang w:val="ro-RO" w:eastAsia="en-US"/>
        </w:rPr>
        <w:t>e</w:t>
      </w:r>
      <w:r w:rsidRPr="00960360">
        <w:rPr>
          <w:rFonts w:eastAsia="Calibri"/>
          <w:lang w:val="ro-RO" w:eastAsia="en-US"/>
        </w:rPr>
        <w:t xml:space="preserve"> uzinei</w:t>
      </w:r>
      <w:r w:rsidR="00626F5B" w:rsidRPr="00960360">
        <w:rPr>
          <w:rFonts w:eastAsia="Calibri"/>
          <w:lang w:val="ro-RO" w:eastAsia="en-US"/>
        </w:rPr>
        <w:t xml:space="preserve"> </w:t>
      </w:r>
      <w:r w:rsidRPr="00960360">
        <w:rPr>
          <w:rFonts w:eastAsia="Calibri"/>
          <w:lang w:val="ro-RO" w:eastAsia="en-US"/>
        </w:rPr>
        <w:t>producătoare. Rezultatele încercărilor se notează în rapoarte</w:t>
      </w:r>
      <w:r w:rsidR="00970B46" w:rsidRPr="00960360">
        <w:rPr>
          <w:rFonts w:eastAsia="Calibri"/>
          <w:lang w:val="ro-RO" w:eastAsia="en-US"/>
        </w:rPr>
        <w:t>le</w:t>
      </w:r>
      <w:r w:rsidRPr="00960360">
        <w:rPr>
          <w:rFonts w:eastAsia="Calibri"/>
          <w:lang w:val="ro-RO" w:eastAsia="en-US"/>
        </w:rPr>
        <w:t xml:space="preserve"> tehnice </w:t>
      </w:r>
      <w:r w:rsidR="00970B46" w:rsidRPr="00960360">
        <w:rPr>
          <w:rFonts w:eastAsia="Calibri"/>
          <w:lang w:val="ro-RO" w:eastAsia="en-US"/>
        </w:rPr>
        <w:t xml:space="preserve">cu anexarea la </w:t>
      </w:r>
      <w:r w:rsidRPr="00960360">
        <w:rPr>
          <w:rFonts w:eastAsia="Calibri"/>
          <w:lang w:val="ro-RO" w:eastAsia="en-US"/>
        </w:rPr>
        <w:t>documentel</w:t>
      </w:r>
      <w:r w:rsidR="00970B46" w:rsidRPr="00960360">
        <w:rPr>
          <w:rFonts w:eastAsia="Calibri"/>
          <w:lang w:val="ro-RO" w:eastAsia="en-US"/>
        </w:rPr>
        <w:t>or</w:t>
      </w:r>
      <w:r w:rsidRPr="00960360">
        <w:rPr>
          <w:rFonts w:eastAsia="Calibri"/>
          <w:lang w:val="ro-RO" w:eastAsia="en-US"/>
        </w:rPr>
        <w:t xml:space="preserve"> echipamentului dat.</w:t>
      </w:r>
    </w:p>
    <w:p w14:paraId="63A54F7A" w14:textId="351677D2" w:rsidR="00083ED9" w:rsidRPr="00960360" w:rsidRDefault="00083ED9"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Periodicitatea preluării probelor uleiului din transformatoarele </w:t>
      </w:r>
      <w:r w:rsidR="00493BAC" w:rsidRPr="00960360">
        <w:rPr>
          <w:rFonts w:eastAsia="Calibri"/>
          <w:lang w:val="ro-RO" w:eastAsia="en-US"/>
        </w:rPr>
        <w:t>și</w:t>
      </w:r>
      <w:r w:rsidRPr="00960360">
        <w:rPr>
          <w:rFonts w:eastAsia="Calibri"/>
          <w:lang w:val="ro-RO" w:eastAsia="en-US"/>
        </w:rPr>
        <w:t xml:space="preserve"> bobinele de reactanță cu tensiunea 110 kV pentru analiza cromatografică a gazelor dizolvate în ulei, trebuie să corespundă cerințelor </w:t>
      </w:r>
      <w:r w:rsidR="00CD211D" w:rsidRPr="00960360">
        <w:rPr>
          <w:lang w:val="ro-RO"/>
        </w:rPr>
        <w:t>ghidului</w:t>
      </w:r>
      <w:r w:rsidR="0043214E" w:rsidRPr="00960360">
        <w:rPr>
          <w:rFonts w:eastAsia="Calibri"/>
          <w:lang w:val="ro-RO" w:eastAsia="en-US"/>
        </w:rPr>
        <w:t xml:space="preserve"> </w:t>
      </w:r>
      <w:r w:rsidR="004F357B">
        <w:rPr>
          <w:rFonts w:eastAsia="Calibri"/>
          <w:lang w:val="ro-RO" w:eastAsia="en-US"/>
        </w:rPr>
        <w:t>„</w:t>
      </w:r>
      <w:r w:rsidR="0043214E" w:rsidRPr="00960360">
        <w:rPr>
          <w:color w:val="2E2E2E"/>
          <w:shd w:val="clear" w:color="auto" w:fill="FFFFFF"/>
          <w:lang w:val="ro-RO"/>
        </w:rPr>
        <w:t xml:space="preserve">Echipamente electrice imersate în ulei. </w:t>
      </w:r>
      <w:r w:rsidR="00493BAC" w:rsidRPr="00960360">
        <w:rPr>
          <w:color w:val="2E2E2E"/>
          <w:shd w:val="clear" w:color="auto" w:fill="FFFFFF"/>
          <w:lang w:val="ro-RO"/>
        </w:rPr>
        <w:t>Eșantioane</w:t>
      </w:r>
      <w:r w:rsidR="0043214E" w:rsidRPr="00960360">
        <w:rPr>
          <w:color w:val="2E2E2E"/>
          <w:shd w:val="clear" w:color="auto" w:fill="FFFFFF"/>
          <w:lang w:val="ro-RO"/>
        </w:rPr>
        <w:t xml:space="preserve"> de gaz </w:t>
      </w:r>
      <w:r w:rsidR="00493BAC" w:rsidRPr="00960360">
        <w:rPr>
          <w:color w:val="2E2E2E"/>
          <w:shd w:val="clear" w:color="auto" w:fill="FFFFFF"/>
          <w:lang w:val="ro-RO"/>
        </w:rPr>
        <w:t>și</w:t>
      </w:r>
      <w:r w:rsidR="0043214E" w:rsidRPr="00960360">
        <w:rPr>
          <w:color w:val="2E2E2E"/>
          <w:shd w:val="clear" w:color="auto" w:fill="FFFFFF"/>
          <w:lang w:val="ro-RO"/>
        </w:rPr>
        <w:t xml:space="preserve"> analiza gazelor libere </w:t>
      </w:r>
      <w:r w:rsidR="00493BAC" w:rsidRPr="00960360">
        <w:rPr>
          <w:color w:val="2E2E2E"/>
          <w:shd w:val="clear" w:color="auto" w:fill="FFFFFF"/>
          <w:lang w:val="ro-RO"/>
        </w:rPr>
        <w:t>și</w:t>
      </w:r>
      <w:r w:rsidR="0043214E" w:rsidRPr="00960360">
        <w:rPr>
          <w:color w:val="2E2E2E"/>
          <w:shd w:val="clear" w:color="auto" w:fill="FFFFFF"/>
          <w:lang w:val="ro-RO"/>
        </w:rPr>
        <w:t xml:space="preserve"> dizolvate”</w:t>
      </w:r>
      <w:r w:rsidRPr="00960360">
        <w:rPr>
          <w:rFonts w:eastAsia="Calibri"/>
          <w:lang w:val="ro-RO" w:eastAsia="en-US"/>
        </w:rPr>
        <w:t>.</w:t>
      </w:r>
    </w:p>
    <w:p w14:paraId="69135631" w14:textId="77777777" w:rsidR="00083ED9" w:rsidRPr="00960360" w:rsidRDefault="00083ED9"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Scoaterea avariată din funcțiune a transformatoarelor trebuie efectuată în cazul:</w:t>
      </w:r>
    </w:p>
    <w:p w14:paraId="4F8277C1" w14:textId="769CA57F" w:rsidR="00F335AF" w:rsidRPr="00960360" w:rsidRDefault="00F335AF" w:rsidP="00453482">
      <w:pPr>
        <w:pStyle w:val="NormalWeb"/>
        <w:numPr>
          <w:ilvl w:val="1"/>
          <w:numId w:val="41"/>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zgomotului puternic </w:t>
      </w:r>
      <w:r w:rsidR="00493BAC" w:rsidRPr="00960360">
        <w:rPr>
          <w:rFonts w:eastAsia="Calibri"/>
          <w:lang w:val="ro-RO" w:eastAsia="en-US"/>
        </w:rPr>
        <w:t>și</w:t>
      </w:r>
      <w:r w:rsidRPr="00960360">
        <w:rPr>
          <w:rFonts w:eastAsia="Calibri"/>
          <w:lang w:val="ro-RO" w:eastAsia="en-US"/>
        </w:rPr>
        <w:t xml:space="preserve"> neuniform și pocniturilor în interiorul transformatorului;</w:t>
      </w:r>
    </w:p>
    <w:p w14:paraId="5B39042C" w14:textId="52A92620" w:rsidR="00F335AF" w:rsidRPr="00960360" w:rsidRDefault="00F335AF" w:rsidP="00453482">
      <w:pPr>
        <w:pStyle w:val="NormalWeb"/>
        <w:numPr>
          <w:ilvl w:val="1"/>
          <w:numId w:val="41"/>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încălzirii anormale și în </w:t>
      </w:r>
      <w:r w:rsidR="00493BAC" w:rsidRPr="00960360">
        <w:rPr>
          <w:rFonts w:eastAsia="Calibri"/>
          <w:lang w:val="ro-RO" w:eastAsia="en-US"/>
        </w:rPr>
        <w:t>creștere</w:t>
      </w:r>
      <w:r w:rsidRPr="00960360">
        <w:rPr>
          <w:rFonts w:eastAsia="Calibri"/>
          <w:lang w:val="ro-RO" w:eastAsia="en-US"/>
        </w:rPr>
        <w:t xml:space="preserve"> continuă a transformatorului, când sarcina este mai mică decât cea nominală </w:t>
      </w:r>
      <w:r w:rsidR="00493BAC" w:rsidRPr="00960360">
        <w:rPr>
          <w:rFonts w:eastAsia="Calibri"/>
          <w:lang w:val="ro-RO" w:eastAsia="en-US"/>
        </w:rPr>
        <w:t>și</w:t>
      </w:r>
      <w:r w:rsidRPr="00960360">
        <w:rPr>
          <w:rFonts w:eastAsia="Calibri"/>
          <w:lang w:val="ro-RO" w:eastAsia="en-US"/>
        </w:rPr>
        <w:t xml:space="preserve"> sistemele de răcire funcționează normal;</w:t>
      </w:r>
    </w:p>
    <w:p w14:paraId="3561FCC1" w14:textId="3C41B266" w:rsidR="00F335AF" w:rsidRPr="00960360" w:rsidRDefault="00F335AF" w:rsidP="00453482">
      <w:pPr>
        <w:pStyle w:val="NormalWeb"/>
        <w:numPr>
          <w:ilvl w:val="1"/>
          <w:numId w:val="41"/>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aruncării uleiului din conservator (dilatator) sau ruperii diafragmei </w:t>
      </w:r>
      <w:r w:rsidR="00493BAC" w:rsidRPr="00960360">
        <w:rPr>
          <w:rFonts w:eastAsia="Calibri"/>
          <w:lang w:val="ro-RO" w:eastAsia="en-US"/>
        </w:rPr>
        <w:t>țevii</w:t>
      </w:r>
      <w:r w:rsidRPr="00960360">
        <w:rPr>
          <w:rFonts w:eastAsia="Calibri"/>
          <w:lang w:val="ro-RO" w:eastAsia="en-US"/>
        </w:rPr>
        <w:t xml:space="preserve"> de evacuare; </w:t>
      </w:r>
    </w:p>
    <w:p w14:paraId="425252FF" w14:textId="798A71E2" w:rsidR="00AB43D9" w:rsidRPr="00960360" w:rsidRDefault="00F335AF" w:rsidP="00453482">
      <w:pPr>
        <w:pStyle w:val="NormalWeb"/>
        <w:numPr>
          <w:ilvl w:val="1"/>
          <w:numId w:val="41"/>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scurgerii uleiului cu </w:t>
      </w:r>
      <w:r w:rsidR="00493BAC" w:rsidRPr="00960360">
        <w:rPr>
          <w:rFonts w:eastAsia="Calibri"/>
          <w:lang w:val="ro-RO" w:eastAsia="en-US"/>
        </w:rPr>
        <w:t>micșorarea</w:t>
      </w:r>
      <w:r w:rsidRPr="00960360">
        <w:rPr>
          <w:rFonts w:eastAsia="Calibri"/>
          <w:lang w:val="ro-RO" w:eastAsia="en-US"/>
        </w:rPr>
        <w:t xml:space="preserve"> nivelului mai jos de nivelul vizorului din sticlă.</w:t>
      </w:r>
    </w:p>
    <w:p w14:paraId="6DF65915" w14:textId="60037FE7" w:rsidR="00F335AF" w:rsidRPr="00960360" w:rsidRDefault="00F335AF" w:rsidP="00453482">
      <w:pPr>
        <w:pStyle w:val="NormalWeb"/>
        <w:numPr>
          <w:ilvl w:val="0"/>
          <w:numId w:val="4"/>
        </w:numPr>
        <w:tabs>
          <w:tab w:val="left" w:pos="851"/>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Transformatoarele </w:t>
      </w:r>
      <w:r w:rsidR="00C0681E" w:rsidRPr="00960360">
        <w:rPr>
          <w:rFonts w:eastAsia="Calibri"/>
          <w:lang w:val="ro-RO" w:eastAsia="en-US"/>
        </w:rPr>
        <w:t>trebuie să fie</w:t>
      </w:r>
      <w:r w:rsidRPr="00960360">
        <w:rPr>
          <w:rFonts w:eastAsia="Calibri"/>
          <w:lang w:val="ro-RO" w:eastAsia="en-US"/>
        </w:rPr>
        <w:t xml:space="preserve"> scoase din funcțiune </w:t>
      </w:r>
      <w:r w:rsidR="00493BAC" w:rsidRPr="00960360">
        <w:rPr>
          <w:rFonts w:eastAsia="Calibri"/>
          <w:lang w:val="ro-RO" w:eastAsia="en-US"/>
        </w:rPr>
        <w:t>și</w:t>
      </w:r>
      <w:r w:rsidRPr="00960360">
        <w:rPr>
          <w:rFonts w:eastAsia="Calibri"/>
          <w:lang w:val="ro-RO" w:eastAsia="en-US"/>
        </w:rPr>
        <w:t xml:space="preserve"> în cazul necesității schimbării imediate a uleiului în baza rezultatelor analizelor de laborator.</w:t>
      </w:r>
    </w:p>
    <w:p w14:paraId="1EC46EC5" w14:textId="03AE6491"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Scurgerile uleiului din cuvă, conservator, robinete și alte părți constructive ale transformatorului (bobinei de reactanță) trebuie să fie înlăturate în cel mai scurt timp.</w:t>
      </w:r>
    </w:p>
    <w:p w14:paraId="73176D0B" w14:textId="77777777" w:rsidR="00F335AF" w:rsidRPr="00960360" w:rsidRDefault="00F335AF" w:rsidP="0066036F">
      <w:pPr>
        <w:pStyle w:val="NormalWeb"/>
        <w:spacing w:before="0" w:beforeAutospacing="0" w:after="0" w:afterAutospacing="0"/>
        <w:ind w:firstLine="709"/>
        <w:jc w:val="center"/>
        <w:rPr>
          <w:rFonts w:eastAsia="Calibri"/>
          <w:sz w:val="26"/>
          <w:szCs w:val="26"/>
          <w:lang w:val="ro-RO" w:eastAsia="en-US"/>
        </w:rPr>
      </w:pPr>
    </w:p>
    <w:p w14:paraId="64BF3755" w14:textId="7B7177D4" w:rsidR="00F335AF" w:rsidRPr="00960360" w:rsidRDefault="000377A9" w:rsidP="00092DF7">
      <w:pPr>
        <w:pStyle w:val="NormalWeb"/>
        <w:spacing w:before="0" w:beforeAutospacing="0" w:after="0" w:afterAutospacing="0" w:line="276" w:lineRule="auto"/>
        <w:jc w:val="center"/>
        <w:rPr>
          <w:rFonts w:eastAsia="Calibri"/>
          <w:b/>
          <w:szCs w:val="26"/>
          <w:lang w:val="ro-RO" w:eastAsia="en-US"/>
        </w:rPr>
      </w:pPr>
      <w:r w:rsidRPr="00960360">
        <w:rPr>
          <w:rFonts w:eastAsia="Calibri"/>
          <w:b/>
          <w:szCs w:val="26"/>
          <w:lang w:val="ro-RO" w:eastAsia="en-US"/>
        </w:rPr>
        <w:t xml:space="preserve">Secțiunea </w:t>
      </w:r>
      <w:r w:rsidR="00F335AF" w:rsidRPr="00960360">
        <w:rPr>
          <w:rFonts w:eastAsia="Calibri"/>
          <w:b/>
          <w:szCs w:val="26"/>
          <w:lang w:val="ro-RO" w:eastAsia="en-US"/>
        </w:rPr>
        <w:t>2</w:t>
      </w:r>
    </w:p>
    <w:p w14:paraId="16BA9252" w14:textId="49AD864F" w:rsidR="00F335AF" w:rsidRPr="00960360" w:rsidRDefault="00F335AF" w:rsidP="00092DF7">
      <w:pPr>
        <w:pStyle w:val="NormalWeb"/>
        <w:spacing w:before="0" w:beforeAutospacing="0" w:after="0" w:afterAutospacing="0" w:line="276" w:lineRule="auto"/>
        <w:jc w:val="center"/>
        <w:rPr>
          <w:rFonts w:eastAsia="Calibri"/>
          <w:b/>
          <w:szCs w:val="26"/>
          <w:lang w:val="ro-RO" w:eastAsia="en-US"/>
        </w:rPr>
      </w:pPr>
      <w:r w:rsidRPr="00960360">
        <w:rPr>
          <w:rFonts w:eastAsia="Calibri"/>
          <w:b/>
          <w:szCs w:val="26"/>
          <w:lang w:val="ro-RO" w:eastAsia="en-US"/>
        </w:rPr>
        <w:lastRenderedPageBreak/>
        <w:t xml:space="preserve">Instalații de distribuție și stații electrice </w:t>
      </w:r>
    </w:p>
    <w:p w14:paraId="210670F9" w14:textId="77777777" w:rsidR="00C551BA" w:rsidRPr="00960360" w:rsidRDefault="00C551BA" w:rsidP="00092DF7">
      <w:pPr>
        <w:pStyle w:val="NormalWeb"/>
        <w:spacing w:before="0" w:beforeAutospacing="0" w:after="0" w:afterAutospacing="0" w:line="276" w:lineRule="auto"/>
        <w:ind w:firstLine="709"/>
        <w:jc w:val="center"/>
        <w:rPr>
          <w:rFonts w:eastAsia="Calibri"/>
          <w:b/>
          <w:szCs w:val="26"/>
          <w:lang w:val="ro-RO" w:eastAsia="en-US"/>
        </w:rPr>
      </w:pPr>
    </w:p>
    <w:p w14:paraId="0E8C107C" w14:textId="6D777B9F" w:rsidR="00F335AF" w:rsidRPr="00960360" w:rsidRDefault="005341D4"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Prezenta secțiune </w:t>
      </w:r>
      <w:r w:rsidR="00F335AF" w:rsidRPr="00960360">
        <w:rPr>
          <w:rFonts w:eastAsia="Calibri"/>
          <w:lang w:val="ro-RO" w:eastAsia="en-US"/>
        </w:rPr>
        <w:t xml:space="preserve">se extinde asupra (ID) și stațiile electrice ale </w:t>
      </w:r>
      <w:r w:rsidR="000B7201" w:rsidRPr="00960360">
        <w:rPr>
          <w:rFonts w:eastAsia="Calibri"/>
          <w:lang w:val="ro-RO" w:eastAsia="en-US"/>
        </w:rPr>
        <w:t xml:space="preserve">consumatorilor </w:t>
      </w:r>
      <w:r w:rsidR="009A431B" w:rsidRPr="00960360">
        <w:rPr>
          <w:lang w:val="ro-RO"/>
        </w:rPr>
        <w:t>noncasnic</w:t>
      </w:r>
      <w:r w:rsidR="006713A6" w:rsidRPr="00960360">
        <w:rPr>
          <w:lang w:val="ro-RO"/>
        </w:rPr>
        <w:t>i</w:t>
      </w:r>
      <w:r w:rsidR="009A431B" w:rsidRPr="00960360">
        <w:rPr>
          <w:rFonts w:eastAsia="Calibri"/>
          <w:lang w:val="ro-RO" w:eastAsia="en-US"/>
        </w:rPr>
        <w:t xml:space="preserve"> </w:t>
      </w:r>
      <w:r w:rsidR="00F335AF" w:rsidRPr="00960360">
        <w:rPr>
          <w:rFonts w:eastAsia="Calibri"/>
          <w:lang w:val="ro-RO" w:eastAsia="en-US"/>
        </w:rPr>
        <w:t xml:space="preserve">cu tensiunea de la 0,4 kV </w:t>
      </w:r>
      <w:r w:rsidR="006A4A71" w:rsidRPr="00960360">
        <w:rPr>
          <w:lang w:val="ro-RO"/>
        </w:rPr>
        <w:t>și mai mica de</w:t>
      </w:r>
      <w:r w:rsidR="00F335AF" w:rsidRPr="00960360">
        <w:rPr>
          <w:rFonts w:eastAsia="Calibri"/>
          <w:lang w:val="ro-RO" w:eastAsia="en-US"/>
        </w:rPr>
        <w:t xml:space="preserve"> 110 kV.</w:t>
      </w:r>
    </w:p>
    <w:p w14:paraId="4CDEF788" w14:textId="5A38A9DC" w:rsidR="00AB43D9"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Încăperea ID a </w:t>
      </w:r>
      <w:r w:rsidR="000B7201" w:rsidRPr="00960360">
        <w:rPr>
          <w:rFonts w:eastAsia="Calibri"/>
          <w:lang w:val="ro-RO" w:eastAsia="en-US"/>
        </w:rPr>
        <w:t xml:space="preserve">consumatorului </w:t>
      </w:r>
      <w:r w:rsidR="009A431B" w:rsidRPr="00960360">
        <w:rPr>
          <w:lang w:val="ro-RO"/>
        </w:rPr>
        <w:t>noncasnic</w:t>
      </w:r>
      <w:r w:rsidRPr="00960360">
        <w:rPr>
          <w:rFonts w:eastAsia="Calibri"/>
          <w:lang w:val="ro-RO" w:eastAsia="en-US"/>
        </w:rPr>
        <w:t xml:space="preserve">, adiacentă încăperilor altor </w:t>
      </w:r>
      <w:r w:rsidR="00626F5B" w:rsidRPr="00960360">
        <w:rPr>
          <w:rFonts w:eastAsia="Calibri"/>
          <w:lang w:val="ro-RO" w:eastAsia="en-US"/>
        </w:rPr>
        <w:t>agenți economici</w:t>
      </w:r>
      <w:r w:rsidRPr="00960360">
        <w:rPr>
          <w:rFonts w:eastAsia="Calibri"/>
          <w:lang w:val="ro-RO" w:eastAsia="en-US"/>
        </w:rPr>
        <w:t>, care au echipamente aflate sub tensiune, trebuie să fie izolată de ele cu ieșire separată, care se încuie.</w:t>
      </w:r>
    </w:p>
    <w:p w14:paraId="5EB455D1" w14:textId="00331014"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Echipamentul ID, care se află </w:t>
      </w:r>
      <w:r w:rsidR="00970B46" w:rsidRPr="00960360">
        <w:rPr>
          <w:rFonts w:eastAsia="Calibri"/>
          <w:lang w:val="ro-RO" w:eastAsia="en-US"/>
        </w:rPr>
        <w:t xml:space="preserve">în proprietatea </w:t>
      </w:r>
      <w:r w:rsidR="000B7201" w:rsidRPr="00960360">
        <w:rPr>
          <w:rFonts w:eastAsia="Calibri"/>
          <w:lang w:val="ro-RO" w:eastAsia="en-US"/>
        </w:rPr>
        <w:t xml:space="preserve">consumatorului </w:t>
      </w:r>
      <w:r w:rsidR="009A431B" w:rsidRPr="00960360">
        <w:rPr>
          <w:lang w:val="ro-RO"/>
        </w:rPr>
        <w:t>noncasnic</w:t>
      </w:r>
      <w:r w:rsidRPr="00960360">
        <w:rPr>
          <w:rFonts w:eastAsia="Calibri"/>
          <w:lang w:val="ro-RO" w:eastAsia="en-US"/>
        </w:rPr>
        <w:t xml:space="preserve">, dar care este utilizat de către operatorul de sistem, trebuie să fie gestionat în conformitate cu instrucțiunea coordonată de către </w:t>
      </w:r>
      <w:r w:rsidR="000B7201" w:rsidRPr="00960360">
        <w:rPr>
          <w:rFonts w:eastAsia="Calibri"/>
          <w:lang w:val="ro-RO" w:eastAsia="en-US"/>
        </w:rPr>
        <w:t xml:space="preserve">consumatorul </w:t>
      </w:r>
      <w:r w:rsidR="009A431B" w:rsidRPr="00960360">
        <w:rPr>
          <w:lang w:val="ro-RO"/>
        </w:rPr>
        <w:t>noncasnic</w:t>
      </w:r>
      <w:r w:rsidRPr="00960360">
        <w:rPr>
          <w:rFonts w:eastAsia="Calibri"/>
          <w:lang w:val="ro-RO" w:eastAsia="en-US"/>
        </w:rPr>
        <w:t xml:space="preserve"> și operatorul de sistem.</w:t>
      </w:r>
    </w:p>
    <w:p w14:paraId="474D08DE" w14:textId="25E7D526"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 incinta încăperilor ID, ferestrele trebuie să fie </w:t>
      </w:r>
      <w:r w:rsidR="00950F85" w:rsidRPr="00960360">
        <w:rPr>
          <w:rFonts w:eastAsia="Calibri"/>
          <w:lang w:val="ro-RO" w:eastAsia="en-US"/>
        </w:rPr>
        <w:t xml:space="preserve">permanent </w:t>
      </w:r>
      <w:r w:rsidRPr="00960360">
        <w:rPr>
          <w:rFonts w:eastAsia="Calibri"/>
          <w:lang w:val="ro-RO" w:eastAsia="en-US"/>
        </w:rPr>
        <w:t xml:space="preserve">închise, iar golurile în pereții despărțitori între aparatele care conțin ulei </w:t>
      </w:r>
      <w:r w:rsidR="00D6595B" w:rsidRPr="00960360">
        <w:rPr>
          <w:rFonts w:eastAsia="Calibri"/>
          <w:lang w:val="ro-RO" w:eastAsia="en-US"/>
        </w:rPr>
        <w:t xml:space="preserve"> trebuie să fie</w:t>
      </w:r>
      <w:r w:rsidRPr="00960360">
        <w:rPr>
          <w:rFonts w:eastAsia="Calibri"/>
          <w:lang w:val="ro-RO" w:eastAsia="en-US"/>
        </w:rPr>
        <w:t xml:space="preserve"> astupate. Toate deschizăturile prin care trec cablurile </w:t>
      </w:r>
      <w:r w:rsidR="003E1E45" w:rsidRPr="00960360">
        <w:rPr>
          <w:rFonts w:eastAsia="Calibri"/>
          <w:lang w:val="ro-RO" w:eastAsia="en-US"/>
        </w:rPr>
        <w:t xml:space="preserve">trebuie </w:t>
      </w:r>
      <w:r w:rsidRPr="00960360">
        <w:rPr>
          <w:rFonts w:eastAsia="Calibri"/>
          <w:lang w:val="ro-RO" w:eastAsia="en-US"/>
        </w:rPr>
        <w:t xml:space="preserve">să fie etanșe. Pentru prevenirea pătrunderii animalelor și păsărilor, toate deschizăturile și golurile din pereții exteriori </w:t>
      </w:r>
      <w:r w:rsidR="00D6595B" w:rsidRPr="00960360">
        <w:rPr>
          <w:rFonts w:eastAsia="Calibri"/>
          <w:lang w:val="ro-RO" w:eastAsia="en-US"/>
        </w:rPr>
        <w:t>se</w:t>
      </w:r>
      <w:r w:rsidRPr="00960360">
        <w:rPr>
          <w:rFonts w:eastAsia="Calibri"/>
          <w:lang w:val="ro-RO" w:eastAsia="en-US"/>
        </w:rPr>
        <w:t xml:space="preserve"> </w:t>
      </w:r>
      <w:r w:rsidR="00D6595B" w:rsidRPr="00960360">
        <w:rPr>
          <w:rFonts w:eastAsia="Calibri"/>
          <w:lang w:val="ro-RO" w:eastAsia="en-US"/>
        </w:rPr>
        <w:t xml:space="preserve">astupă </w:t>
      </w:r>
      <w:r w:rsidRPr="00960360">
        <w:rPr>
          <w:rFonts w:eastAsia="Calibri"/>
          <w:lang w:val="ro-RO" w:eastAsia="en-US"/>
        </w:rPr>
        <w:t xml:space="preserve">sau </w:t>
      </w:r>
      <w:r w:rsidR="00D6595B" w:rsidRPr="00960360">
        <w:rPr>
          <w:rFonts w:eastAsia="Calibri"/>
          <w:lang w:val="ro-RO" w:eastAsia="en-US"/>
        </w:rPr>
        <w:t>se închid</w:t>
      </w:r>
      <w:r w:rsidRPr="00960360">
        <w:rPr>
          <w:rFonts w:eastAsia="Calibri"/>
          <w:lang w:val="ro-RO" w:eastAsia="en-US"/>
        </w:rPr>
        <w:t xml:space="preserve"> cu plase metalice cu dimensiunile ochiului de 1x1 cm.</w:t>
      </w:r>
    </w:p>
    <w:p w14:paraId="715A1399" w14:textId="102A9973"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Părțile active ale aparatelor de comandă </w:t>
      </w:r>
      <w:r w:rsidR="00556C9B" w:rsidRPr="00960360">
        <w:rPr>
          <w:rFonts w:eastAsia="Calibri"/>
          <w:lang w:val="ro-RO" w:eastAsia="en-US"/>
        </w:rPr>
        <w:t>ș</w:t>
      </w:r>
      <w:r w:rsidRPr="00960360">
        <w:rPr>
          <w:rFonts w:eastAsia="Calibri"/>
          <w:lang w:val="ro-RO" w:eastAsia="en-US"/>
        </w:rPr>
        <w:t>i aparatelor de protecție trebuie să fie îngrădite în scopul prevenirii atingerii directe întâmplătoare. În încăperi speciale (</w:t>
      </w:r>
      <w:r w:rsidR="003E1E45" w:rsidRPr="00960360">
        <w:rPr>
          <w:rFonts w:eastAsia="Calibri"/>
          <w:lang w:val="ro-RO" w:eastAsia="en-US"/>
        </w:rPr>
        <w:t xml:space="preserve">încăperile </w:t>
      </w:r>
      <w:r w:rsidRPr="00960360">
        <w:rPr>
          <w:rFonts w:eastAsia="Calibri"/>
          <w:lang w:val="ro-RO" w:eastAsia="en-US"/>
        </w:rPr>
        <w:t xml:space="preserve">mașinilor electrice, tablourilor de distribuție, stațiilor de dirijare, comandă etc.) </w:t>
      </w:r>
      <w:r w:rsidR="001563C1" w:rsidRPr="00960360">
        <w:rPr>
          <w:rFonts w:eastAsia="Calibri"/>
          <w:lang w:val="ro-RO" w:eastAsia="en-US"/>
        </w:rPr>
        <w:t>se permite</w:t>
      </w:r>
      <w:r w:rsidRPr="00960360">
        <w:rPr>
          <w:rFonts w:eastAsia="Calibri"/>
          <w:lang w:val="ro-RO" w:eastAsia="en-US"/>
        </w:rPr>
        <w:t xml:space="preserve"> instalarea aparatelor fără carcasa de protecție.</w:t>
      </w:r>
    </w:p>
    <w:p w14:paraId="27CCED0E" w14:textId="77777777" w:rsidR="00AB43D9"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Echipamentul electric ID de toate tipurile și tensiunile trebuie să corespundă condițiilor de funcționare atât în regim nominal, cât și în regim de scurtcircuit, supratensiune și suprasarcină. </w:t>
      </w:r>
    </w:p>
    <w:p w14:paraId="76B350F5" w14:textId="4AC2A1FB"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Clasa de izolare a echipamentului electric trebuie să corespundă tensiunii nominale din rețea</w:t>
      </w:r>
      <w:r w:rsidR="00421C6A" w:rsidRPr="00960360">
        <w:rPr>
          <w:rFonts w:eastAsia="Calibri"/>
          <w:lang w:val="ro-RO" w:eastAsia="en-US"/>
        </w:rPr>
        <w:t>ua electrică</w:t>
      </w:r>
      <w:r w:rsidRPr="00960360">
        <w:rPr>
          <w:rFonts w:eastAsia="Calibri"/>
          <w:lang w:val="ro-RO" w:eastAsia="en-US"/>
        </w:rPr>
        <w:t>, iar dispozitivul de protecție contra supratensiunilor trebuie să corespundă nivelului izolației echipamentului electric.</w:t>
      </w:r>
    </w:p>
    <w:p w14:paraId="5835B765" w14:textId="203C211C"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La amplasarea echipamentului electric în teren cu mediu poluant trebuie întreprinse următoarele măsuri, care asigură siguranța izolației :</w:t>
      </w:r>
    </w:p>
    <w:p w14:paraId="1FC98937" w14:textId="7064A9D1" w:rsidR="00F335AF" w:rsidRPr="00960360" w:rsidRDefault="00F335AF" w:rsidP="00453482">
      <w:pPr>
        <w:pStyle w:val="NormalWeb"/>
        <w:numPr>
          <w:ilvl w:val="1"/>
          <w:numId w:val="42"/>
        </w:numPr>
        <w:tabs>
          <w:tab w:val="left" w:pos="851"/>
        </w:tabs>
        <w:spacing w:before="0" w:beforeAutospacing="0" w:after="0" w:afterAutospacing="0"/>
        <w:ind w:hanging="1299"/>
        <w:jc w:val="both"/>
        <w:rPr>
          <w:rFonts w:eastAsia="Calibri"/>
          <w:lang w:val="ro-RO" w:eastAsia="en-US"/>
        </w:rPr>
      </w:pPr>
      <w:r w:rsidRPr="00960360">
        <w:rPr>
          <w:rFonts w:eastAsia="Calibri"/>
          <w:lang w:val="ro-RO" w:eastAsia="en-US"/>
        </w:rPr>
        <w:t xml:space="preserve">în IDD – întărirea, spălarea, curățirea, acoperirea cu pastă hidrofobă; </w:t>
      </w:r>
    </w:p>
    <w:p w14:paraId="11A1CF8F" w14:textId="60D3B999" w:rsidR="00F335AF" w:rsidRPr="00960360" w:rsidRDefault="00F335AF" w:rsidP="00453482">
      <w:pPr>
        <w:pStyle w:val="NormalWeb"/>
        <w:numPr>
          <w:ilvl w:val="1"/>
          <w:numId w:val="42"/>
        </w:numPr>
        <w:tabs>
          <w:tab w:val="left" w:pos="851"/>
        </w:tabs>
        <w:spacing w:before="0" w:beforeAutospacing="0" w:after="0" w:afterAutospacing="0"/>
        <w:ind w:hanging="1299"/>
        <w:jc w:val="both"/>
        <w:rPr>
          <w:rFonts w:eastAsia="Calibri"/>
          <w:lang w:val="ro-RO" w:eastAsia="en-US"/>
        </w:rPr>
      </w:pPr>
      <w:r w:rsidRPr="00960360">
        <w:rPr>
          <w:rFonts w:eastAsia="Calibri"/>
          <w:lang w:val="ro-RO" w:eastAsia="en-US"/>
        </w:rPr>
        <w:t xml:space="preserve">în IDÎ – protecția împotriva pătrunderii prafului și gazelor nocive; </w:t>
      </w:r>
    </w:p>
    <w:p w14:paraId="07A46CDB" w14:textId="27F5592D" w:rsidR="00F335AF" w:rsidRPr="00960360" w:rsidRDefault="00F335AF" w:rsidP="00453482">
      <w:pPr>
        <w:pStyle w:val="NormalWeb"/>
        <w:numPr>
          <w:ilvl w:val="1"/>
          <w:numId w:val="42"/>
        </w:numPr>
        <w:tabs>
          <w:tab w:val="left" w:pos="851"/>
        </w:tabs>
        <w:spacing w:before="0" w:beforeAutospacing="0" w:after="0" w:afterAutospacing="0"/>
        <w:ind w:hanging="1299"/>
        <w:jc w:val="both"/>
        <w:rPr>
          <w:rFonts w:eastAsia="Calibri"/>
          <w:lang w:val="ro-RO" w:eastAsia="en-US"/>
        </w:rPr>
      </w:pPr>
      <w:r w:rsidRPr="00960360">
        <w:rPr>
          <w:rFonts w:eastAsia="Calibri"/>
          <w:lang w:val="ro-RO" w:eastAsia="en-US"/>
        </w:rPr>
        <w:t>în IDPE – ermetizarea tablourilor electrice și prelucrarea izolației cu pastă hidrofobă.</w:t>
      </w:r>
    </w:p>
    <w:p w14:paraId="49F0C11C" w14:textId="2A19A744"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Încălzirea construcțiilor de către curentul indus, aflate în apropiere de părțile active prin care trece curentul electric, și care sunt accesibile pentru atingere de către personal, nu trebuie să depășească 50 º C.</w:t>
      </w:r>
    </w:p>
    <w:p w14:paraId="720E1E92" w14:textId="668FA3B7" w:rsidR="00AB43D9" w:rsidRPr="00960360" w:rsidRDefault="005904C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 perioada de vară, temperatura </w:t>
      </w:r>
      <w:r w:rsidR="00F335AF" w:rsidRPr="00960360">
        <w:rPr>
          <w:rFonts w:eastAsia="Calibri"/>
          <w:lang w:val="ro-RO" w:eastAsia="en-US"/>
        </w:rPr>
        <w:t>aerului în încăper</w:t>
      </w:r>
      <w:r w:rsidRPr="00960360">
        <w:rPr>
          <w:rFonts w:eastAsia="Calibri"/>
          <w:lang w:val="ro-RO" w:eastAsia="en-US"/>
        </w:rPr>
        <w:t>ea</w:t>
      </w:r>
      <w:r w:rsidR="00F335AF" w:rsidRPr="00960360">
        <w:rPr>
          <w:rFonts w:eastAsia="Calibri"/>
          <w:lang w:val="ro-RO" w:eastAsia="en-US"/>
        </w:rPr>
        <w:t xml:space="preserve"> IDÎ  </w:t>
      </w:r>
      <w:r w:rsidRPr="00960360">
        <w:rPr>
          <w:rFonts w:eastAsia="Calibri"/>
          <w:lang w:val="ro-RO" w:eastAsia="en-US"/>
        </w:rPr>
        <w:t xml:space="preserve">nu </w:t>
      </w:r>
      <w:r w:rsidR="00F335AF" w:rsidRPr="00960360">
        <w:rPr>
          <w:rFonts w:eastAsia="Calibri"/>
          <w:lang w:val="ro-RO" w:eastAsia="en-US"/>
        </w:rPr>
        <w:t>trebuie să fie mai mare de 40º C. În cazul în care se observă creșterea temperaturii trebuie să fie întreprinse măsuri pentru micșorarea temperaturii echipamentului sau pentru răcirea aerului.</w:t>
      </w:r>
    </w:p>
    <w:p w14:paraId="7A4E3465" w14:textId="6EDD3B11" w:rsidR="00AB43D9"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Temperatura aerului în încăperile stațiilor de compresoare trebuie să se mențină în limita 10÷35ºC; în încăperile </w:t>
      </w:r>
      <w:r w:rsidR="00830D86" w:rsidRPr="00960360">
        <w:rPr>
          <w:lang w:val="ro-RO"/>
        </w:rPr>
        <w:t xml:space="preserve">instalațiilor de distribuție prefabricate cu hexafluorură de sulf (în continuare - IDPH) </w:t>
      </w:r>
      <w:r w:rsidRPr="00960360">
        <w:rPr>
          <w:rFonts w:eastAsia="Calibri"/>
          <w:lang w:val="ro-RO" w:eastAsia="en-US"/>
        </w:rPr>
        <w:t>- în limitele 1÷40º C.</w:t>
      </w:r>
    </w:p>
    <w:p w14:paraId="686758FA" w14:textId="382FEBA5"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Controlul temperaturii conexiunilor debranșabile ale barelor din ID trebuie să fie organizat conform </w:t>
      </w:r>
      <w:r w:rsidR="00CD211D" w:rsidRPr="00960360">
        <w:rPr>
          <w:rFonts w:eastAsia="Calibri"/>
          <w:lang w:val="ro-RO" w:eastAsia="en-US"/>
        </w:rPr>
        <w:t xml:space="preserve">instrucțiunilor tehnologice interne și graficul elaborat și aprobat de </w:t>
      </w:r>
      <w:r w:rsidR="005904CF" w:rsidRPr="00960360">
        <w:rPr>
          <w:rFonts w:eastAsia="Calibri"/>
          <w:lang w:val="ro-RO" w:eastAsia="en-US"/>
        </w:rPr>
        <w:t>persoana responsabilă de gospodăria electrică</w:t>
      </w:r>
      <w:r w:rsidRPr="00960360">
        <w:rPr>
          <w:rFonts w:eastAsia="Calibri"/>
          <w:lang w:val="ro-RO" w:eastAsia="en-US"/>
        </w:rPr>
        <w:t>.</w:t>
      </w:r>
    </w:p>
    <w:p w14:paraId="5FCD5D6A" w14:textId="4CFB3EF9"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Distanța de la părțile active ale IDD până la copaci, arbuști înalți trebuie să excludă posibilitatea căderii lor peste aceste părți.</w:t>
      </w:r>
    </w:p>
    <w:p w14:paraId="653B0F7B" w14:textId="77777777" w:rsidR="00AB43D9"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Pardoseala din IDÎ, IDP, IDPE nu </w:t>
      </w:r>
      <w:r w:rsidR="00FF3BEE" w:rsidRPr="00960360">
        <w:rPr>
          <w:rFonts w:eastAsia="Calibri"/>
          <w:lang w:val="ro-RO" w:eastAsia="en-US"/>
        </w:rPr>
        <w:t>trebuie să admită</w:t>
      </w:r>
      <w:r w:rsidRPr="00960360">
        <w:rPr>
          <w:rFonts w:eastAsia="Calibri"/>
          <w:lang w:val="ro-RO" w:eastAsia="en-US"/>
        </w:rPr>
        <w:t xml:space="preserve"> formarea prafului de ciment.</w:t>
      </w:r>
    </w:p>
    <w:p w14:paraId="571AF302" w14:textId="4D4D84ED" w:rsidR="00AB43D9"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Încăperile </w:t>
      </w:r>
      <w:r w:rsidR="005904CF" w:rsidRPr="00960360">
        <w:rPr>
          <w:rFonts w:eastAsia="Calibri"/>
          <w:lang w:val="ro-RO" w:eastAsia="en-US"/>
        </w:rPr>
        <w:t xml:space="preserve">în care se află celulele </w:t>
      </w:r>
      <w:r w:rsidRPr="00960360">
        <w:rPr>
          <w:rFonts w:eastAsia="Calibri"/>
          <w:lang w:val="ro-RO" w:eastAsia="en-US"/>
        </w:rPr>
        <w:t xml:space="preserve">IDPH trebuie să fie izolate față de mediul ambiant și față de alte încăperi. Pereții, pardoseala și tavanul trebuie să fie acoperite cu vopsea </w:t>
      </w:r>
      <w:proofErr w:type="spellStart"/>
      <w:r w:rsidRPr="00960360">
        <w:rPr>
          <w:rFonts w:eastAsia="Calibri"/>
          <w:lang w:val="ro-RO" w:eastAsia="en-US"/>
        </w:rPr>
        <w:t>antipraf</w:t>
      </w:r>
      <w:proofErr w:type="spellEnd"/>
      <w:r w:rsidRPr="00960360">
        <w:rPr>
          <w:rFonts w:eastAsia="Calibri"/>
          <w:lang w:val="ro-RO" w:eastAsia="en-US"/>
        </w:rPr>
        <w:t>.</w:t>
      </w:r>
    </w:p>
    <w:p w14:paraId="76D17710" w14:textId="7BFE481F" w:rsidR="00F335AF" w:rsidRPr="00960360" w:rsidRDefault="005F0652"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Curățarea </w:t>
      </w:r>
      <w:r w:rsidR="00F335AF" w:rsidRPr="00960360">
        <w:rPr>
          <w:rFonts w:eastAsia="Calibri"/>
          <w:lang w:val="ro-RO" w:eastAsia="en-US"/>
        </w:rPr>
        <w:t>încăperilor trebuie să fie efectuată prin metodă umedă sau cu vid. Încăperile trebuie să fie dotate cu ventilare prin refulare și aspirație</w:t>
      </w:r>
      <w:r w:rsidR="00F335AF" w:rsidRPr="00960360">
        <w:rPr>
          <w:lang w:val="ro-RO"/>
        </w:rPr>
        <w:t xml:space="preserve"> </w:t>
      </w:r>
      <w:r w:rsidR="00F335AF" w:rsidRPr="00960360">
        <w:rPr>
          <w:rFonts w:eastAsia="Calibri"/>
          <w:lang w:val="ro-RO" w:eastAsia="en-US"/>
        </w:rPr>
        <w:t>cu absorbția aerului de jos. Aerul ventilat în încăpere trebuie să treacă prin filtre, care împiedică pătrunderea prafului.</w:t>
      </w:r>
    </w:p>
    <w:p w14:paraId="0260476B" w14:textId="1C09EF84" w:rsidR="00AB43D9" w:rsidRPr="00960360" w:rsidRDefault="00493BAC"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lastRenderedPageBreak/>
        <w:t xml:space="preserve">Canalele </w:t>
      </w:r>
      <w:r w:rsidR="00F335AF" w:rsidRPr="00960360">
        <w:rPr>
          <w:rFonts w:eastAsia="Calibri"/>
          <w:lang w:val="ro-RO" w:eastAsia="en-US"/>
        </w:rPr>
        <w:t>și jgheaburile de cabluri ale IDD și IDÎ trebuie să fie închise cu plăci ignifuge, iar locurile de ieșire a cablurilor din canale, jgheaburi de cabluri, etaje și treceri între compartimentele de cabluri trebuie să fie etanșate cu materiale refractare.</w:t>
      </w:r>
    </w:p>
    <w:p w14:paraId="6E983580" w14:textId="77777777" w:rsidR="00AB43D9"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Tunelele, subsolurile, canalele trebuie să fie menținute în curățenie, iar sistemul de drenaj trebuie să asigure evacuarea apei.</w:t>
      </w:r>
    </w:p>
    <w:p w14:paraId="5972A54B" w14:textId="0B7DA7BA"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Captatoarele de ulei, umpluturile cu pietriș, drenajele și țevile de evacuare a uleiului trebuie menținute în stare de bună funcționare.</w:t>
      </w:r>
    </w:p>
    <w:p w14:paraId="05FD3D4C" w14:textId="5CB68BDD" w:rsidR="00B76A83"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Nivelul uleiului în întreruptoarele cu ulei, transformatoarele de măsură, racorduri</w:t>
      </w:r>
      <w:r w:rsidR="002F6964" w:rsidRPr="00960360">
        <w:rPr>
          <w:rFonts w:eastAsia="Calibri"/>
          <w:lang w:val="ro-RO" w:eastAsia="en-US"/>
        </w:rPr>
        <w:t>,</w:t>
      </w:r>
      <w:r w:rsidRPr="00960360">
        <w:rPr>
          <w:rFonts w:eastAsia="Calibri"/>
          <w:lang w:val="ro-RO" w:eastAsia="en-US"/>
        </w:rPr>
        <w:t xml:space="preserve"> trebuie să </w:t>
      </w:r>
      <w:r w:rsidR="005F0652" w:rsidRPr="00960360">
        <w:rPr>
          <w:rFonts w:eastAsia="Calibri"/>
          <w:lang w:val="ro-RO" w:eastAsia="en-US"/>
        </w:rPr>
        <w:t xml:space="preserve">fie menținut </w:t>
      </w:r>
      <w:r w:rsidRPr="00960360">
        <w:rPr>
          <w:rFonts w:eastAsia="Calibri"/>
          <w:lang w:val="ro-RO" w:eastAsia="en-US"/>
        </w:rPr>
        <w:t>în limitele indicatorului de ulei, la temperaturile maxime și minime ale aerului.</w:t>
      </w:r>
    </w:p>
    <w:p w14:paraId="03A6DC49" w14:textId="220B71A6"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Uleiul racordurilor neermetice trebuie protejat de umiditate</w:t>
      </w:r>
      <w:r w:rsidR="005F0652" w:rsidRPr="00960360">
        <w:rPr>
          <w:rFonts w:eastAsia="Calibri"/>
          <w:lang w:val="ro-RO" w:eastAsia="en-US"/>
        </w:rPr>
        <w:t xml:space="preserve"> și oxidare</w:t>
      </w:r>
      <w:r w:rsidRPr="00960360">
        <w:rPr>
          <w:rFonts w:eastAsia="Calibri"/>
          <w:lang w:val="ro-RO" w:eastAsia="en-US"/>
        </w:rPr>
        <w:t>.</w:t>
      </w:r>
    </w:p>
    <w:p w14:paraId="0109F4B8" w14:textId="77777777" w:rsidR="00B76A83"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Drumurile pentru intrarea autovehiculelor în ID și stații electrice trebuie să fie în stare de bună funcționare. </w:t>
      </w:r>
    </w:p>
    <w:p w14:paraId="2530D4EB" w14:textId="31F1621F" w:rsidR="00F335AF" w:rsidRPr="00960360" w:rsidRDefault="00F335AF" w:rsidP="00092DF7">
      <w:pPr>
        <w:pStyle w:val="NormalWeb"/>
        <w:tabs>
          <w:tab w:val="left" w:pos="993"/>
        </w:tabs>
        <w:spacing w:before="0" w:beforeAutospacing="0" w:after="0" w:afterAutospacing="0"/>
        <w:jc w:val="both"/>
        <w:rPr>
          <w:rFonts w:eastAsia="Calibri"/>
          <w:lang w:val="ro-RO" w:eastAsia="en-US"/>
        </w:rPr>
      </w:pPr>
      <w:r w:rsidRPr="00960360">
        <w:rPr>
          <w:rFonts w:eastAsia="Calibri"/>
          <w:lang w:val="ro-RO" w:eastAsia="en-US"/>
        </w:rPr>
        <w:t xml:space="preserve">Locurile în care </w:t>
      </w:r>
      <w:r w:rsidR="00E73A5D" w:rsidRPr="00960360">
        <w:rPr>
          <w:rFonts w:eastAsia="Calibri"/>
          <w:lang w:val="ro-RO" w:eastAsia="en-US"/>
        </w:rPr>
        <w:t>este permisă</w:t>
      </w:r>
      <w:r w:rsidRPr="00960360">
        <w:rPr>
          <w:rFonts w:eastAsia="Calibri"/>
          <w:lang w:val="ro-RO" w:eastAsia="en-US"/>
        </w:rPr>
        <w:t xml:space="preserve"> trecerea transportului auto peste </w:t>
      </w:r>
      <w:r w:rsidR="00493BAC" w:rsidRPr="00960360">
        <w:rPr>
          <w:rFonts w:eastAsia="Calibri"/>
          <w:lang w:val="ro-RO" w:eastAsia="en-US"/>
        </w:rPr>
        <w:t xml:space="preserve">canalele </w:t>
      </w:r>
      <w:r w:rsidRPr="00960360">
        <w:rPr>
          <w:rFonts w:eastAsia="Calibri"/>
          <w:lang w:val="ro-RO" w:eastAsia="en-US"/>
        </w:rPr>
        <w:t xml:space="preserve">de cabluri, </w:t>
      </w:r>
      <w:r w:rsidR="00D6595B" w:rsidRPr="00960360">
        <w:rPr>
          <w:rFonts w:eastAsia="Calibri"/>
          <w:lang w:val="ro-RO" w:eastAsia="en-US"/>
        </w:rPr>
        <w:t>trebuie să fie</w:t>
      </w:r>
      <w:r w:rsidRPr="00960360">
        <w:rPr>
          <w:rFonts w:eastAsia="Calibri"/>
          <w:lang w:val="ro-RO" w:eastAsia="en-US"/>
        </w:rPr>
        <w:t xml:space="preserve"> dotate cu indicatoare.</w:t>
      </w:r>
    </w:p>
    <w:p w14:paraId="4DC735B4" w14:textId="77777777" w:rsidR="00B76A83"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Pe toate cheile, butoanele, mânerele de comandă trebuie să fie aplicate inscripții, care indică operația pentru care ele sunt destinate (,,Conectare”, ,,Deconectare”, ,,Micșorare” , ,,Mărire” etc.).</w:t>
      </w:r>
    </w:p>
    <w:p w14:paraId="05A73B70" w14:textId="2CEAFBB6"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Pe becurile și aparatele de semnalizare trebuie s</w:t>
      </w:r>
      <w:r w:rsidR="006530EF" w:rsidRPr="00960360">
        <w:rPr>
          <w:rFonts w:eastAsia="Calibri"/>
          <w:lang w:val="ro-RO" w:eastAsia="en-US"/>
        </w:rPr>
        <w:t>ă</w:t>
      </w:r>
      <w:r w:rsidRPr="00960360">
        <w:rPr>
          <w:rFonts w:eastAsia="Calibri"/>
          <w:lang w:val="ro-RO" w:eastAsia="en-US"/>
        </w:rPr>
        <w:t xml:space="preserve"> fie aplicate inscripții, care indică caracterul semnalului (,,Conectat”, ,,Deconectat” , ,,Supraîncălzire” etc.)</w:t>
      </w:r>
      <w:r w:rsidR="006530EF" w:rsidRPr="00960360">
        <w:rPr>
          <w:rFonts w:eastAsia="Calibri"/>
          <w:lang w:val="ro-RO" w:eastAsia="en-US"/>
        </w:rPr>
        <w:t>.</w:t>
      </w:r>
    </w:p>
    <w:p w14:paraId="0F86DF5C" w14:textId="77777777" w:rsidR="00B76A83"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Întreruptoarele și dispozitivele de acționare trebuie să fie dotate cu indicatoare privind pozițiile conectate și deconectate.</w:t>
      </w:r>
    </w:p>
    <w:p w14:paraId="26051114" w14:textId="4C057B57" w:rsidR="00B76A83"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Pe întreruptoarele cu dispozitiv de acționare încorporat sau cu dispozitiv de acționare aflat în apropierea nemijlocită de întreruptor și care nu este îngrădit prin barieră (perete) netransparentă, </w:t>
      </w:r>
      <w:r w:rsidR="00E73A5D" w:rsidRPr="00960360">
        <w:rPr>
          <w:rFonts w:eastAsia="Calibri"/>
          <w:lang w:val="ro-RO" w:eastAsia="en-US"/>
        </w:rPr>
        <w:t xml:space="preserve">poate fi </w:t>
      </w:r>
      <w:r w:rsidRPr="00960360">
        <w:rPr>
          <w:rFonts w:eastAsia="Calibri"/>
          <w:lang w:val="ro-RO" w:eastAsia="en-US"/>
        </w:rPr>
        <w:t xml:space="preserve"> instala</w:t>
      </w:r>
      <w:r w:rsidR="00E73A5D" w:rsidRPr="00960360">
        <w:rPr>
          <w:rFonts w:eastAsia="Calibri"/>
          <w:lang w:val="ro-RO" w:eastAsia="en-US"/>
        </w:rPr>
        <w:t>t</w:t>
      </w:r>
      <w:r w:rsidRPr="00960360">
        <w:rPr>
          <w:rFonts w:eastAsia="Calibri"/>
          <w:lang w:val="ro-RO" w:eastAsia="en-US"/>
        </w:rPr>
        <w:t xml:space="preserve"> un singur indicator pe întreruptor sau pe dispozitivul de acționare. Pe întreruptoarele la care contactele exterioare indică clar poziția conectată, prezența indicatorului pe întreruptor sau pe dispozitivul de acționare încorporat sau care nu este îngrădit prin perete nu este obligatorie.</w:t>
      </w:r>
    </w:p>
    <w:p w14:paraId="2F6275AF" w14:textId="77777777" w:rsidR="00B76A83"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Dispozitivele de acționare ale separatoarelor, cuțitelor de legare la pământ,  scurtcircuitoarelor și a altor echipamente, separate prin perete de aparate, trebuie să fie dotate cu indicatoare a poziției conectate și deconectate.</w:t>
      </w:r>
    </w:p>
    <w:p w14:paraId="17D4C047" w14:textId="77777777" w:rsidR="00B76A83"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Dispozitivele de acționare ale separatoarelor, cuțitelor de legare la pământ,  scurtcircuitoarelor și a altor echipamente, care nu sunt îngrădite, trebuie să fie dotate cu dispozitive pentru încuierea lor atât în poziția conectată, cât și deconectată.</w:t>
      </w:r>
    </w:p>
    <w:p w14:paraId="462EBFD3" w14:textId="39A8B281"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ID dotată cu întrerupătoare cu acționare prin arc trebuie să fie echipată cu dispozitiv pentru punerea în funcțiune a arcului. </w:t>
      </w:r>
    </w:p>
    <w:p w14:paraId="0A81E60F" w14:textId="095983FD"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Personalul care deservește ID, trebuie să dispună de documentația </w:t>
      </w:r>
      <w:r w:rsidR="00970B46" w:rsidRPr="00960360">
        <w:rPr>
          <w:rFonts w:eastAsia="Calibri"/>
          <w:lang w:val="ro-RO" w:eastAsia="en-US"/>
        </w:rPr>
        <w:t xml:space="preserve">referitor la </w:t>
      </w:r>
      <w:r w:rsidRPr="00960360">
        <w:rPr>
          <w:rFonts w:eastAsia="Calibri"/>
          <w:lang w:val="ro-RO" w:eastAsia="en-US"/>
        </w:rPr>
        <w:t>regimurile admise de funcționare a ID în condiții de lucru normale și de avarie.</w:t>
      </w:r>
    </w:p>
    <w:p w14:paraId="7D7599DA" w14:textId="77777777" w:rsidR="00B76A83" w:rsidRPr="00960360" w:rsidRDefault="00F335AF" w:rsidP="00B76A83">
      <w:pPr>
        <w:pStyle w:val="NormalWeb"/>
        <w:tabs>
          <w:tab w:val="left" w:pos="993"/>
        </w:tabs>
        <w:spacing w:before="0" w:beforeAutospacing="0" w:after="0" w:afterAutospacing="0"/>
        <w:ind w:firstLine="426"/>
        <w:jc w:val="both"/>
        <w:rPr>
          <w:rFonts w:eastAsia="Calibri"/>
          <w:lang w:val="ro-RO" w:eastAsia="en-US"/>
        </w:rPr>
      </w:pPr>
      <w:r w:rsidRPr="00960360">
        <w:rPr>
          <w:rFonts w:eastAsia="Calibri"/>
          <w:lang w:val="ro-RO" w:eastAsia="en-US"/>
        </w:rPr>
        <w:t>Personalul de serviciu trebuie să posede o rezervă de elemente fuzibile calibrate. Utilizarea elementelor fuzibile necalibrate se interzice. Elementele fuzibile trebuie să c</w:t>
      </w:r>
      <w:r w:rsidR="00B76A83" w:rsidRPr="00960360">
        <w:rPr>
          <w:rFonts w:eastAsia="Calibri"/>
          <w:lang w:val="ro-RO" w:eastAsia="en-US"/>
        </w:rPr>
        <w:t>orespundă tipului siguranțelor.</w:t>
      </w:r>
    </w:p>
    <w:p w14:paraId="6AA03B62" w14:textId="5DE0359C" w:rsidR="00F335AF" w:rsidRPr="00960360" w:rsidRDefault="00F335AF" w:rsidP="00B76A83">
      <w:pPr>
        <w:pStyle w:val="NormalWeb"/>
        <w:tabs>
          <w:tab w:val="left" w:pos="993"/>
        </w:tabs>
        <w:spacing w:before="0" w:beforeAutospacing="0" w:after="0" w:afterAutospacing="0"/>
        <w:ind w:firstLine="426"/>
        <w:jc w:val="both"/>
        <w:rPr>
          <w:rFonts w:eastAsia="Calibri"/>
          <w:lang w:val="ro-RO" w:eastAsia="en-US"/>
        </w:rPr>
      </w:pPr>
      <w:r w:rsidRPr="00960360">
        <w:rPr>
          <w:rFonts w:eastAsia="Calibri"/>
          <w:lang w:val="ro-RO" w:eastAsia="en-US"/>
        </w:rPr>
        <w:t xml:space="preserve">Funcționalitatea elementelor de rezervă a ID (transformatoarelor, întreruptoarelor, barelor etc.) trebuie să fie verificată regulat, prin punerea sub tensiune, în </w:t>
      </w:r>
      <w:r w:rsidR="001C2B4D" w:rsidRPr="00960360">
        <w:rPr>
          <w:rFonts w:eastAsia="Calibri"/>
          <w:lang w:val="ro-RO" w:eastAsia="en-US"/>
        </w:rPr>
        <w:t xml:space="preserve">termenele stabilite </w:t>
      </w:r>
      <w:r w:rsidRPr="00960360">
        <w:rPr>
          <w:rFonts w:eastAsia="Calibri"/>
          <w:lang w:val="ro-RO" w:eastAsia="en-US"/>
        </w:rPr>
        <w:t>de instrucțiunile interne.</w:t>
      </w:r>
    </w:p>
    <w:p w14:paraId="04D024F3" w14:textId="74884C4D" w:rsidR="00B76A83"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Echipamentele din ID trebuie să fie curățate periodic de praf și murdărie. </w:t>
      </w:r>
      <w:r w:rsidR="00CA029D" w:rsidRPr="00960360">
        <w:rPr>
          <w:rFonts w:eastAsia="Calibri"/>
          <w:lang w:val="ro-RO" w:eastAsia="en-US"/>
        </w:rPr>
        <w:t xml:space="preserve">Termenele </w:t>
      </w:r>
      <w:r w:rsidR="00D6595B" w:rsidRPr="00960360">
        <w:rPr>
          <w:rFonts w:eastAsia="Calibri"/>
          <w:lang w:val="ro-RO" w:eastAsia="en-US"/>
        </w:rPr>
        <w:t xml:space="preserve">curățirii </w:t>
      </w:r>
      <w:r w:rsidR="00CA029D" w:rsidRPr="00960360">
        <w:rPr>
          <w:rFonts w:eastAsia="Calibri"/>
          <w:lang w:val="ro-RO" w:eastAsia="en-US"/>
        </w:rPr>
        <w:t xml:space="preserve">se stabilesc de </w:t>
      </w:r>
      <w:r w:rsidR="00192D45" w:rsidRPr="00960360">
        <w:rPr>
          <w:rFonts w:eastAsia="Calibri"/>
          <w:lang w:val="ro-RO" w:eastAsia="en-US"/>
        </w:rPr>
        <w:t xml:space="preserve">către persoana responsabilă </w:t>
      </w:r>
      <w:r w:rsidRPr="00960360">
        <w:rPr>
          <w:rFonts w:eastAsia="Calibri"/>
          <w:lang w:val="ro-RO" w:eastAsia="en-US"/>
        </w:rPr>
        <w:t>de gospodăria electrică, luând în considerare condițiile locale de exploatare.</w:t>
      </w:r>
    </w:p>
    <w:p w14:paraId="18FED199" w14:textId="220CA982"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Curățarea încăperilor ID și echipamentelor electrice trebuie să fie executate de către personal instruit, cu respectarea </w:t>
      </w:r>
      <w:r w:rsidR="006E264F" w:rsidRPr="00960360">
        <w:rPr>
          <w:rFonts w:eastAsia="Calibri"/>
          <w:lang w:val="ro-RO" w:eastAsia="en-US"/>
        </w:rPr>
        <w:t xml:space="preserve">Normelor </w:t>
      </w:r>
      <w:r w:rsidR="0000279F" w:rsidRPr="00960360">
        <w:rPr>
          <w:rFonts w:eastAsia="Calibri"/>
          <w:lang w:val="ro-RO" w:eastAsia="en-US"/>
        </w:rPr>
        <w:t xml:space="preserve">minime </w:t>
      </w:r>
      <w:r w:rsidRPr="00960360">
        <w:rPr>
          <w:rFonts w:eastAsia="Calibri"/>
          <w:lang w:val="ro-RO" w:eastAsia="en-US"/>
        </w:rPr>
        <w:t>de securitate</w:t>
      </w:r>
      <w:r w:rsidR="0000279F" w:rsidRPr="00960360">
        <w:rPr>
          <w:rFonts w:eastAsia="Calibri"/>
          <w:lang w:val="ro-RO" w:eastAsia="en-US"/>
        </w:rPr>
        <w:t xml:space="preserve"> la exploatarea instalațiilor electrice</w:t>
      </w:r>
      <w:r w:rsidRPr="00960360">
        <w:rPr>
          <w:rFonts w:eastAsia="Calibri"/>
          <w:lang w:val="ro-RO" w:eastAsia="en-US"/>
        </w:rPr>
        <w:t>.</w:t>
      </w:r>
    </w:p>
    <w:p w14:paraId="79E60E8F" w14:textId="77777777" w:rsidR="00B76A83"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lastRenderedPageBreak/>
        <w:t>ID cu tensiunea de 3000 V și mai mare</w:t>
      </w:r>
      <w:r w:rsidR="0096643B" w:rsidRPr="00960360">
        <w:rPr>
          <w:rFonts w:eastAsia="Calibri"/>
          <w:lang w:val="ro-RO" w:eastAsia="en-US"/>
        </w:rPr>
        <w:t>,</w:t>
      </w:r>
      <w:r w:rsidRPr="00960360">
        <w:rPr>
          <w:rFonts w:eastAsia="Calibri"/>
          <w:lang w:val="ro-RO" w:eastAsia="en-US"/>
        </w:rPr>
        <w:t xml:space="preserve"> trebuie să fie echipate cu dispozitive de blocare, care împiedică posibilitatea efectuării operațiilor greșite cu separatoarele, scurtcircuitoarele, cărucioarele debroșabile din IDP și cuțitele de legare la pământ. Dispozitivele de blocare, cu excepția celor mecanice, trebuie să fie sigilate.</w:t>
      </w:r>
    </w:p>
    <w:p w14:paraId="6FBBAD53" w14:textId="42C0CF86"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Personalului, care nemijlocit execută manevrele, i se interzice să deblocheze neautorizat dispozitivul de blocare.</w:t>
      </w:r>
    </w:p>
    <w:p w14:paraId="33B807F1" w14:textId="4A292A0C" w:rsidR="00B76A83"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La </w:t>
      </w:r>
      <w:r w:rsidR="00193FC3" w:rsidRPr="00960360">
        <w:rPr>
          <w:rFonts w:eastAsia="Calibri"/>
          <w:lang w:val="ro-RO" w:eastAsia="en-US"/>
        </w:rPr>
        <w:t>PT</w:t>
      </w:r>
      <w:r w:rsidRPr="00960360">
        <w:rPr>
          <w:rFonts w:eastAsia="Calibri"/>
          <w:lang w:val="ro-RO" w:eastAsia="en-US"/>
        </w:rPr>
        <w:t xml:space="preserve"> aeriene, la punctele de comutare și la alte echipamente care nu sunt îngrădite, dispozitivele de acționare a separatoarelor și dulapurile tablourilor de joasă tensiune trebuie să fie încuiate cu lacăt.</w:t>
      </w:r>
    </w:p>
    <w:p w14:paraId="16E0C72B" w14:textId="47A583A4" w:rsidR="00F335AF" w:rsidRPr="00960360" w:rsidRDefault="00F335AF" w:rsidP="00092DF7">
      <w:pPr>
        <w:pStyle w:val="NormalWeb"/>
        <w:tabs>
          <w:tab w:val="left" w:pos="993"/>
        </w:tabs>
        <w:spacing w:before="0" w:beforeAutospacing="0" w:after="0" w:afterAutospacing="0"/>
        <w:jc w:val="both"/>
        <w:rPr>
          <w:rFonts w:eastAsia="Calibri"/>
          <w:lang w:val="ro-RO" w:eastAsia="en-US"/>
        </w:rPr>
      </w:pPr>
      <w:r w:rsidRPr="00960360">
        <w:rPr>
          <w:rFonts w:eastAsia="Calibri"/>
          <w:lang w:val="ro-RO" w:eastAsia="en-US"/>
        </w:rPr>
        <w:t>Scările staționare ale platformelor de deservire trebuie să fie blocate împreună cu separatoarele și încuiate cu lacăt.</w:t>
      </w:r>
    </w:p>
    <w:p w14:paraId="3D00EDD1" w14:textId="0311D70B" w:rsidR="00B76A83"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Pentru executarea legăturii la pământ în ID cu tensiunea 3000 V și mai mare, trebuie, de regulă, să </w:t>
      </w:r>
      <w:r w:rsidR="00C74003" w:rsidRPr="00960360">
        <w:rPr>
          <w:rFonts w:eastAsia="Calibri"/>
          <w:lang w:val="ro-RO" w:eastAsia="en-US"/>
        </w:rPr>
        <w:t xml:space="preserve">fie utilizate </w:t>
      </w:r>
      <w:r w:rsidRPr="00960360">
        <w:rPr>
          <w:rFonts w:eastAsia="Calibri"/>
          <w:lang w:val="ro-RO" w:eastAsia="en-US"/>
        </w:rPr>
        <w:t>cuțite staționare de legare la pământ.</w:t>
      </w:r>
    </w:p>
    <w:p w14:paraId="29C7EDD1" w14:textId="7518B700" w:rsidR="00F335AF" w:rsidRPr="00960360" w:rsidRDefault="00F335AF" w:rsidP="00092DF7">
      <w:pPr>
        <w:pStyle w:val="NormalWeb"/>
        <w:tabs>
          <w:tab w:val="left" w:pos="993"/>
        </w:tabs>
        <w:spacing w:before="0" w:beforeAutospacing="0" w:after="0" w:afterAutospacing="0"/>
        <w:jc w:val="both"/>
        <w:rPr>
          <w:rFonts w:eastAsia="Calibri"/>
          <w:lang w:val="ro-RO" w:eastAsia="en-US"/>
        </w:rPr>
      </w:pPr>
      <w:r w:rsidRPr="00960360">
        <w:rPr>
          <w:rFonts w:eastAsia="Calibri"/>
          <w:lang w:val="ro-RO" w:eastAsia="en-US"/>
        </w:rPr>
        <w:t>Mânerele de acționare a cuțitelor de legare la pământ trebuie să fie vopsite în culoarea roșie, iar cuțitele de legare la pământ, de regulă</w:t>
      </w:r>
      <w:r w:rsidR="00686A61" w:rsidRPr="00960360">
        <w:rPr>
          <w:rFonts w:eastAsia="Calibri"/>
          <w:lang w:val="ro-RO" w:eastAsia="en-US"/>
        </w:rPr>
        <w:t>,</w:t>
      </w:r>
      <w:r w:rsidRPr="00960360">
        <w:rPr>
          <w:rFonts w:eastAsia="Calibri"/>
          <w:lang w:val="ro-RO" w:eastAsia="en-US"/>
        </w:rPr>
        <w:t xml:space="preserve"> – în culoarea neagră. Operațiile cu dispozitivele de acționare manuală trebuie să fie executate cu respectarea </w:t>
      </w:r>
      <w:r w:rsidR="0000279F" w:rsidRPr="00960360">
        <w:rPr>
          <w:rFonts w:eastAsia="Calibri"/>
          <w:lang w:val="ro-RO" w:eastAsia="en-US"/>
        </w:rPr>
        <w:t xml:space="preserve">Normelor minime </w:t>
      </w:r>
      <w:r w:rsidRPr="00960360">
        <w:rPr>
          <w:rFonts w:eastAsia="Calibri"/>
          <w:lang w:val="ro-RO" w:eastAsia="en-US"/>
        </w:rPr>
        <w:t>de securitate</w:t>
      </w:r>
      <w:r w:rsidR="0000279F" w:rsidRPr="00960360">
        <w:rPr>
          <w:rFonts w:eastAsia="Calibri"/>
          <w:lang w:val="ro-RO" w:eastAsia="en-US"/>
        </w:rPr>
        <w:t xml:space="preserve"> la exploatarea instalațiilor electrice</w:t>
      </w:r>
      <w:r w:rsidRPr="00960360">
        <w:rPr>
          <w:rFonts w:eastAsia="Calibri"/>
          <w:lang w:val="ro-RO" w:eastAsia="en-US"/>
        </w:rPr>
        <w:t>.</w:t>
      </w:r>
    </w:p>
    <w:p w14:paraId="4A34B834" w14:textId="77777777" w:rsidR="002033F9"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Inscripțiile, care indică destinația conexiunilor și denumirea lor de dispecerat, </w:t>
      </w:r>
      <w:r w:rsidR="00D6595B" w:rsidRPr="00960360">
        <w:rPr>
          <w:rFonts w:eastAsia="Calibri"/>
          <w:lang w:val="ro-RO" w:eastAsia="en-US"/>
        </w:rPr>
        <w:t>trebuie să fie</w:t>
      </w:r>
      <w:r w:rsidRPr="00960360">
        <w:rPr>
          <w:rFonts w:eastAsia="Calibri"/>
          <w:lang w:val="ro-RO" w:eastAsia="en-US"/>
        </w:rPr>
        <w:t xml:space="preserve"> aplicate pe: </w:t>
      </w:r>
    </w:p>
    <w:p w14:paraId="3075601E" w14:textId="77777777" w:rsidR="002033F9" w:rsidRPr="00960360" w:rsidRDefault="002033F9" w:rsidP="00092DF7">
      <w:pPr>
        <w:pStyle w:val="NormalWeb"/>
        <w:tabs>
          <w:tab w:val="left" w:pos="993"/>
        </w:tabs>
        <w:spacing w:before="0" w:beforeAutospacing="0" w:after="0" w:afterAutospacing="0"/>
        <w:ind w:left="426"/>
        <w:jc w:val="both"/>
        <w:rPr>
          <w:rFonts w:eastAsia="Calibri"/>
          <w:lang w:val="ro-RO" w:eastAsia="en-US"/>
        </w:rPr>
      </w:pPr>
      <w:r w:rsidRPr="00960360">
        <w:rPr>
          <w:rFonts w:eastAsia="Calibri"/>
          <w:lang w:val="ro-RO" w:eastAsia="en-US"/>
        </w:rPr>
        <w:t xml:space="preserve">- </w:t>
      </w:r>
      <w:r w:rsidR="00F335AF" w:rsidRPr="00960360">
        <w:rPr>
          <w:rFonts w:eastAsia="Calibri"/>
          <w:lang w:val="ro-RO" w:eastAsia="en-US"/>
        </w:rPr>
        <w:t xml:space="preserve">ușile și pereții interiori ai camerelor IDÎ; </w:t>
      </w:r>
    </w:p>
    <w:p w14:paraId="426BD82B" w14:textId="77777777" w:rsidR="002033F9" w:rsidRPr="00960360" w:rsidRDefault="002033F9" w:rsidP="00092DF7">
      <w:pPr>
        <w:pStyle w:val="NormalWeb"/>
        <w:tabs>
          <w:tab w:val="left" w:pos="993"/>
        </w:tabs>
        <w:spacing w:before="0" w:beforeAutospacing="0" w:after="0" w:afterAutospacing="0"/>
        <w:ind w:left="426"/>
        <w:jc w:val="both"/>
        <w:rPr>
          <w:rFonts w:eastAsia="Calibri"/>
          <w:lang w:val="ro-RO" w:eastAsia="en-US"/>
        </w:rPr>
      </w:pPr>
      <w:r w:rsidRPr="00960360">
        <w:rPr>
          <w:rFonts w:eastAsia="Calibri"/>
          <w:lang w:val="ro-RO" w:eastAsia="en-US"/>
        </w:rPr>
        <w:t>-</w:t>
      </w:r>
      <w:r w:rsidR="00F335AF" w:rsidRPr="00960360">
        <w:rPr>
          <w:rFonts w:eastAsia="Calibri"/>
          <w:lang w:val="ro-RO" w:eastAsia="en-US"/>
        </w:rPr>
        <w:t xml:space="preserve">echipamentele IDD; </w:t>
      </w:r>
    </w:p>
    <w:p w14:paraId="5F506A87" w14:textId="283EDD7C" w:rsidR="002033F9" w:rsidRPr="00960360" w:rsidRDefault="002033F9" w:rsidP="00092DF7">
      <w:pPr>
        <w:pStyle w:val="NormalWeb"/>
        <w:tabs>
          <w:tab w:val="left" w:pos="993"/>
        </w:tabs>
        <w:spacing w:before="0" w:beforeAutospacing="0" w:after="0" w:afterAutospacing="0"/>
        <w:ind w:left="426"/>
        <w:jc w:val="both"/>
        <w:rPr>
          <w:rFonts w:eastAsia="Calibri"/>
          <w:lang w:val="ro-RO" w:eastAsia="en-US"/>
        </w:rPr>
      </w:pPr>
      <w:r w:rsidRPr="00960360">
        <w:rPr>
          <w:rFonts w:eastAsia="Calibri"/>
          <w:lang w:val="ro-RO" w:eastAsia="en-US"/>
        </w:rPr>
        <w:t>-</w:t>
      </w:r>
      <w:r w:rsidR="00F335AF" w:rsidRPr="00960360">
        <w:rPr>
          <w:rFonts w:eastAsia="Calibri"/>
          <w:lang w:val="ro-RO" w:eastAsia="en-US"/>
        </w:rPr>
        <w:t xml:space="preserve">părțile din față și interioare ale IDP, instalate în exteriorul și interiorul încăperilor; </w:t>
      </w:r>
      <w:r w:rsidRPr="00960360">
        <w:rPr>
          <w:rFonts w:eastAsia="Calibri"/>
          <w:lang w:val="ro-RO" w:eastAsia="en-US"/>
        </w:rPr>
        <w:t>-</w:t>
      </w:r>
      <w:r w:rsidR="00F335AF" w:rsidRPr="00960360">
        <w:rPr>
          <w:rFonts w:eastAsia="Calibri"/>
          <w:lang w:val="ro-RO" w:eastAsia="en-US"/>
        </w:rPr>
        <w:t xml:space="preserve">; </w:t>
      </w:r>
    </w:p>
    <w:p w14:paraId="009BBE46" w14:textId="462E685A" w:rsidR="00B76A83" w:rsidRPr="00960360" w:rsidRDefault="002033F9" w:rsidP="00092DF7">
      <w:pPr>
        <w:pStyle w:val="NormalWeb"/>
        <w:tabs>
          <w:tab w:val="left" w:pos="993"/>
        </w:tabs>
        <w:spacing w:before="0" w:beforeAutospacing="0" w:after="0" w:afterAutospacing="0"/>
        <w:ind w:left="426"/>
        <w:jc w:val="both"/>
        <w:rPr>
          <w:rFonts w:eastAsia="Calibri"/>
          <w:lang w:val="ro-RO" w:eastAsia="en-US"/>
        </w:rPr>
      </w:pPr>
      <w:r w:rsidRPr="00960360">
        <w:rPr>
          <w:rFonts w:eastAsia="Calibri"/>
          <w:lang w:val="ro-RO" w:eastAsia="en-US"/>
        </w:rPr>
        <w:t>-</w:t>
      </w:r>
      <w:r w:rsidR="00F335AF" w:rsidRPr="00960360">
        <w:rPr>
          <w:rFonts w:eastAsia="Calibri"/>
          <w:lang w:val="ro-RO" w:eastAsia="en-US"/>
        </w:rPr>
        <w:t>părțile din față și interioare ale tablourilor de distribuție</w:t>
      </w:r>
      <w:r w:rsidRPr="00960360">
        <w:rPr>
          <w:rFonts w:eastAsia="Calibri"/>
          <w:lang w:val="ro-RO" w:eastAsia="en-US"/>
        </w:rPr>
        <w:t>, ansambluri</w:t>
      </w:r>
      <w:r w:rsidR="00F335AF" w:rsidRPr="00960360">
        <w:rPr>
          <w:rFonts w:eastAsia="Calibri"/>
          <w:lang w:val="ro-RO" w:eastAsia="en-US"/>
        </w:rPr>
        <w:t xml:space="preserve">. </w:t>
      </w:r>
    </w:p>
    <w:p w14:paraId="6E766CAA" w14:textId="0EC3B0B2" w:rsidR="00B76A83"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Pe partea interioară a ușii tabloului de distribuție sau în apropiere de el trebuie să fie afișată schema electrică cu </w:t>
      </w:r>
      <w:r w:rsidR="00C74003" w:rsidRPr="00960360">
        <w:rPr>
          <w:rFonts w:eastAsia="Calibri"/>
          <w:lang w:val="ro-RO" w:eastAsia="en-US"/>
        </w:rPr>
        <w:t xml:space="preserve">indicarea curentului </w:t>
      </w:r>
      <w:r w:rsidRPr="00960360">
        <w:rPr>
          <w:rFonts w:eastAsia="Calibri"/>
          <w:lang w:val="ro-RO" w:eastAsia="en-US"/>
        </w:rPr>
        <w:t>nominal a</w:t>
      </w:r>
      <w:r w:rsidR="00C74003" w:rsidRPr="00960360">
        <w:rPr>
          <w:rFonts w:eastAsia="Calibri"/>
          <w:lang w:val="ro-RO" w:eastAsia="en-US"/>
        </w:rPr>
        <w:t>l</w:t>
      </w:r>
      <w:r w:rsidRPr="00960360">
        <w:rPr>
          <w:rFonts w:eastAsia="Calibri"/>
          <w:lang w:val="ro-RO" w:eastAsia="en-US"/>
        </w:rPr>
        <w:t xml:space="preserve"> </w:t>
      </w:r>
      <w:r w:rsidR="00C74003" w:rsidRPr="00960360">
        <w:rPr>
          <w:rFonts w:eastAsia="Calibri"/>
          <w:lang w:val="ro-RO" w:eastAsia="en-US"/>
        </w:rPr>
        <w:t>aparat</w:t>
      </w:r>
      <w:r w:rsidR="002033F9" w:rsidRPr="00960360">
        <w:rPr>
          <w:rFonts w:eastAsia="Calibri"/>
          <w:lang w:val="ro-RO" w:eastAsia="en-US"/>
        </w:rPr>
        <w:t>elor</w:t>
      </w:r>
      <w:r w:rsidR="00C74003" w:rsidRPr="00960360">
        <w:rPr>
          <w:rFonts w:eastAsia="Calibri"/>
          <w:lang w:val="ro-RO" w:eastAsia="en-US"/>
        </w:rPr>
        <w:t xml:space="preserve"> </w:t>
      </w:r>
      <w:r w:rsidRPr="00960360">
        <w:rPr>
          <w:rFonts w:eastAsia="Calibri"/>
          <w:lang w:val="ro-RO" w:eastAsia="en-US"/>
        </w:rPr>
        <w:t>de protecție.</w:t>
      </w:r>
    </w:p>
    <w:p w14:paraId="5B49E9EA" w14:textId="045E5D8E"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Pe ușile ID trebuie să fie afișate sau aplicate placarde, indicatoare de securitate conform </w:t>
      </w:r>
      <w:r w:rsidR="002033F9" w:rsidRPr="00960360">
        <w:rPr>
          <w:rFonts w:eastAsia="Calibri"/>
          <w:lang w:val="ro-RO" w:eastAsia="en-US"/>
        </w:rPr>
        <w:t xml:space="preserve">cerințelor prevăzute în </w:t>
      </w:r>
      <w:r w:rsidRPr="00960360">
        <w:rPr>
          <w:rFonts w:eastAsia="Calibri"/>
          <w:lang w:val="ro-RO" w:eastAsia="en-US"/>
        </w:rPr>
        <w:t>Instrucțiunea cu privire la aplicarea și încercarea mijloacelor de protecție utilizate în instalațiile electrice.</w:t>
      </w:r>
    </w:p>
    <w:p w14:paraId="23CDC168" w14:textId="7F241791" w:rsidR="00B76A83"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În încăperile</w:t>
      </w:r>
      <w:r w:rsidR="002033F9" w:rsidRPr="00960360">
        <w:rPr>
          <w:rFonts w:eastAsia="Calibri"/>
          <w:lang w:val="ro-RO" w:eastAsia="en-US"/>
        </w:rPr>
        <w:t xml:space="preserve"> (</w:t>
      </w:r>
      <w:r w:rsidRPr="00960360">
        <w:rPr>
          <w:rFonts w:eastAsia="Calibri"/>
          <w:lang w:val="ro-RO" w:eastAsia="en-US"/>
        </w:rPr>
        <w:t xml:space="preserve">în nemijlocita apropiere) ID trebuie să se afle mijloace de protecție electroizolante, mijloace </w:t>
      </w:r>
      <w:r w:rsidRPr="00960360">
        <w:rPr>
          <w:lang w:val="ro-RO"/>
        </w:rPr>
        <w:t>de primă intervenție la stingerea incendiilor</w:t>
      </w:r>
      <w:r w:rsidRPr="00960360">
        <w:rPr>
          <w:rFonts w:eastAsia="Calibri"/>
          <w:lang w:val="ro-RO" w:eastAsia="en-US"/>
        </w:rPr>
        <w:t xml:space="preserve"> (nisip, stingătoare), masc</w:t>
      </w:r>
      <w:r w:rsidR="00815019" w:rsidRPr="00960360">
        <w:rPr>
          <w:rFonts w:eastAsia="Calibri"/>
          <w:lang w:val="ro-RO" w:eastAsia="en-US"/>
        </w:rPr>
        <w:t>ă</w:t>
      </w:r>
      <w:r w:rsidRPr="00960360">
        <w:rPr>
          <w:rFonts w:eastAsia="Calibri"/>
          <w:lang w:val="ro-RO" w:eastAsia="en-US"/>
        </w:rPr>
        <w:t xml:space="preserve"> anti-gaz, și mijloace de acordare a primului ajutor în cazul unui accident.</w:t>
      </w:r>
    </w:p>
    <w:p w14:paraId="43AFB75C" w14:textId="26A9009A" w:rsidR="00B76A83" w:rsidRPr="00960360" w:rsidRDefault="00781E64"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Este permis</w:t>
      </w:r>
      <w:r w:rsidR="00F335AF" w:rsidRPr="00960360">
        <w:rPr>
          <w:rFonts w:eastAsia="Calibri"/>
          <w:lang w:val="ro-RO" w:eastAsia="en-US"/>
        </w:rPr>
        <w:t xml:space="preserve"> ca locul amplasării mijloacelor de protecție electroizolante să fie determinat de </w:t>
      </w:r>
      <w:r w:rsidR="00192D45" w:rsidRPr="00960360">
        <w:rPr>
          <w:rFonts w:eastAsia="Calibri"/>
          <w:lang w:val="ro-RO" w:eastAsia="en-US"/>
        </w:rPr>
        <w:t xml:space="preserve">către persoana responsabilă </w:t>
      </w:r>
      <w:r w:rsidR="00F335AF" w:rsidRPr="00960360">
        <w:rPr>
          <w:rFonts w:eastAsia="Calibri"/>
          <w:lang w:val="ro-RO" w:eastAsia="en-US"/>
        </w:rPr>
        <w:t>de gospodăria electrică.</w:t>
      </w:r>
    </w:p>
    <w:p w14:paraId="28D72D6D" w14:textId="3C88CF37"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Pentru ID, care sunt  deservite de formațiile operative, mijloacele de protecție electroizolante se pot afla la aceste formații.</w:t>
      </w:r>
    </w:p>
    <w:p w14:paraId="7221BAAA" w14:textId="77777777" w:rsidR="00B76A83"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Dulapurile cu aparatele instalațiilor </w:t>
      </w:r>
      <w:r w:rsidR="00D6798C" w:rsidRPr="00960360">
        <w:rPr>
          <w:rFonts w:eastAsia="Calibri"/>
          <w:lang w:val="ro-RO" w:eastAsia="en-US"/>
        </w:rPr>
        <w:t>PRA</w:t>
      </w:r>
      <w:r w:rsidRPr="00960360">
        <w:rPr>
          <w:rFonts w:eastAsia="Calibri"/>
          <w:lang w:val="ro-RO" w:eastAsia="en-US"/>
        </w:rPr>
        <w:t xml:space="preserve">, de comunicații și telemecanică, dulapurile de comandă și dulapurile de distribuție a întreruptoarelor cu aer comprimat și dulapurile dispozitivelor de acționare a întreruptoarelor cu ulei, separatoarelor, scurtcircuitoarelor și dispozitivelor de acționare cu motoare a separatoarelor instalate în ID, </w:t>
      </w:r>
      <w:r w:rsidR="00D6595B" w:rsidRPr="00960360">
        <w:rPr>
          <w:rFonts w:eastAsia="Calibri"/>
          <w:lang w:val="ro-RO" w:eastAsia="en-US"/>
        </w:rPr>
        <w:t>trebuie să fie</w:t>
      </w:r>
      <w:r w:rsidRPr="00960360">
        <w:rPr>
          <w:rFonts w:eastAsia="Calibri"/>
          <w:lang w:val="ro-RO" w:eastAsia="en-US"/>
        </w:rPr>
        <w:t xml:space="preserve"> dotate cu dispozitive de încălzire, în cazul în care temperatura aerului poate fi mai mică decât cea admisibilă.</w:t>
      </w:r>
    </w:p>
    <w:p w14:paraId="3901FA41" w14:textId="77777777" w:rsidR="00B76A83"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Conectarea și deconectarea încălzitoarelor electrice trebuie efectuată, de regulă, în regim automat.</w:t>
      </w:r>
    </w:p>
    <w:p w14:paraId="6797F11F" w14:textId="77777777" w:rsidR="00B76A83"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Întreruptoarele cu ulei, care se exploatează la temperatura mediului ambiant mai mică de -25 ºC timp de 24 ore și mai mult, trebuie echipate cu dispozitive de încălzire electrică a cuvei.</w:t>
      </w:r>
    </w:p>
    <w:p w14:paraId="50DBA9D8" w14:textId="7F948AB3"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Valoarea temperaturilor, la care trebuie puse în funcțiune și scoase din funcțiune  încălzitoarele electrice, se stabilesc de instrucțiunile locale, cu luarea în con</w:t>
      </w:r>
      <w:r w:rsidR="00255051" w:rsidRPr="00960360">
        <w:rPr>
          <w:rFonts w:eastAsia="Calibri"/>
          <w:lang w:val="ro-RO" w:eastAsia="en-US"/>
        </w:rPr>
        <w:t>siderare a indicațiilor uzinei</w:t>
      </w:r>
      <w:r w:rsidRPr="00960360">
        <w:rPr>
          <w:rFonts w:eastAsia="Calibri"/>
          <w:lang w:val="ro-RO" w:eastAsia="en-US"/>
        </w:rPr>
        <w:t xml:space="preserve"> producătoare.</w:t>
      </w:r>
    </w:p>
    <w:p w14:paraId="160F9585" w14:textId="2127DFEE"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Rezervoarele întreruptoarelor cu aer comprimat și ale altor aparate, captatoarele de aer și buteliile</w:t>
      </w:r>
      <w:r w:rsidR="000A4F49" w:rsidRPr="00960360">
        <w:rPr>
          <w:rFonts w:eastAsia="Calibri"/>
          <w:lang w:val="ro-RO" w:eastAsia="en-US"/>
        </w:rPr>
        <w:t>,</w:t>
      </w:r>
      <w:r w:rsidRPr="00960360">
        <w:rPr>
          <w:rFonts w:eastAsia="Calibri"/>
          <w:lang w:val="ro-RO" w:eastAsia="en-US"/>
        </w:rPr>
        <w:t xml:space="preserve"> trebuie să corespundă cerințelor normelor.</w:t>
      </w:r>
    </w:p>
    <w:p w14:paraId="6EE7BED2" w14:textId="314BAAE5"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lastRenderedPageBreak/>
        <w:t>Îmbinările articulate, rulmenții și suprafețele mecanismelor supuse fricțiunii ale întreruptoarelor, separatoarelor, scurtcircuitoarelor și dispozitivelor de acționare ale lor, trebuie să fie unse cu lubrifiant care are temperatură joasă de îngheț, iar amortizoarele de ulei a întreruptoarelor și altor aparate trebuie să fie umplute cu ulei, temperatura de îngheț a căruia trebuie să fie cu cel puțin 20º C mai mică decât temperatură minimă a aerului exterior pe timp de iarnă.</w:t>
      </w:r>
    </w:p>
    <w:p w14:paraId="4B905E46" w14:textId="7FEC3CE7"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Dispozitivele de control automat, protecție și semnalizare a</w:t>
      </w:r>
      <w:r w:rsidR="00CD43C0" w:rsidRPr="00960360">
        <w:rPr>
          <w:rFonts w:eastAsia="Calibri"/>
          <w:lang w:val="ro-RO" w:eastAsia="en-US"/>
        </w:rPr>
        <w:t>le</w:t>
      </w:r>
      <w:r w:rsidRPr="00960360">
        <w:rPr>
          <w:rFonts w:eastAsia="Calibri"/>
          <w:lang w:val="ro-RO" w:eastAsia="en-US"/>
        </w:rPr>
        <w:t xml:space="preserve"> instalației de producere a aerului, precum și supapele de siguranță trebuie să fie verificate și reglate sistematic conform cerințelor instrucțiunii uzinei</w:t>
      </w:r>
      <w:r w:rsidR="00255051" w:rsidRPr="00960360">
        <w:rPr>
          <w:rFonts w:eastAsia="Calibri"/>
          <w:lang w:val="ro-RO" w:eastAsia="en-US"/>
        </w:rPr>
        <w:t xml:space="preserve"> </w:t>
      </w:r>
      <w:r w:rsidRPr="00960360">
        <w:rPr>
          <w:rFonts w:eastAsia="Calibri"/>
          <w:lang w:val="ro-RO" w:eastAsia="en-US"/>
        </w:rPr>
        <w:t>producătoare.</w:t>
      </w:r>
    </w:p>
    <w:p w14:paraId="16D8B83F" w14:textId="21C1ECC2" w:rsidR="00B76A83"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Timpul între perioada de oprire și următoarea pornire (pauza în lucru) a compresorului trebuie să fie nu mai mică de 60 min</w:t>
      </w:r>
      <w:r w:rsidR="003B3AA9" w:rsidRPr="00960360">
        <w:rPr>
          <w:rFonts w:eastAsia="Calibri"/>
          <w:lang w:val="ro-RO" w:eastAsia="en-US"/>
        </w:rPr>
        <w:t>ute</w:t>
      </w:r>
      <w:r w:rsidRPr="00960360">
        <w:rPr>
          <w:rFonts w:eastAsia="Calibri"/>
          <w:lang w:val="ro-RO" w:eastAsia="en-US"/>
        </w:rPr>
        <w:t xml:space="preserve"> pentru compresoarele cu presiune</w:t>
      </w:r>
      <w:r w:rsidR="00CD43C0" w:rsidRPr="00960360">
        <w:rPr>
          <w:rFonts w:eastAsia="Calibri"/>
          <w:lang w:val="ro-RO" w:eastAsia="en-US"/>
        </w:rPr>
        <w:t>a</w:t>
      </w:r>
      <w:r w:rsidRPr="00960360">
        <w:rPr>
          <w:rFonts w:eastAsia="Calibri"/>
          <w:lang w:val="ro-RO" w:eastAsia="en-US"/>
        </w:rPr>
        <w:t xml:space="preserve"> de lucru 4,0-4,5 MPa (40-45 kgf/cm²) și nu mai puțin de 90 min</w:t>
      </w:r>
      <w:r w:rsidR="003B3AA9" w:rsidRPr="00960360">
        <w:rPr>
          <w:rFonts w:eastAsia="Calibri"/>
          <w:lang w:val="ro-RO" w:eastAsia="en-US"/>
        </w:rPr>
        <w:t>ute</w:t>
      </w:r>
      <w:r w:rsidRPr="00960360">
        <w:rPr>
          <w:rFonts w:eastAsia="Calibri"/>
          <w:lang w:val="ro-RO" w:eastAsia="en-US"/>
        </w:rPr>
        <w:t xml:space="preserve"> pentru compresoarele cu presiunea de lucru 23MPa (230 kgf/cm²).</w:t>
      </w:r>
    </w:p>
    <w:p w14:paraId="7369E6B0" w14:textId="2C3C0D58"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Reaprovizionarea consumului de aer trebuie efectuată în termen de cel mult 30 minute pentru compresoarele cu presiunea de lucru 4,0-4,5 MPa (40-45 kgf/cm²) și 90 de minute pentru compresoarele cu presiunea de lucru 23 MPa (230 kgf/cm²).</w:t>
      </w:r>
    </w:p>
    <w:p w14:paraId="6F6D17FC" w14:textId="77777777" w:rsidR="00B76A83"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Uscarea aerului comprimat pentru aparatele de comutare trebuie efectuată, de regulă, prin metoda termodinamică.</w:t>
      </w:r>
    </w:p>
    <w:p w14:paraId="3F576186" w14:textId="77777777" w:rsidR="00B76A83" w:rsidRPr="00960360" w:rsidRDefault="00F335AF" w:rsidP="00092DF7">
      <w:pPr>
        <w:pStyle w:val="NormalWeb"/>
        <w:tabs>
          <w:tab w:val="left" w:pos="993"/>
        </w:tabs>
        <w:spacing w:before="0" w:beforeAutospacing="0" w:after="0" w:afterAutospacing="0"/>
        <w:ind w:left="426"/>
        <w:jc w:val="both"/>
        <w:rPr>
          <w:rFonts w:eastAsia="Calibri"/>
          <w:lang w:val="ro-RO" w:eastAsia="en-US"/>
        </w:rPr>
      </w:pPr>
      <w:r w:rsidRPr="00960360">
        <w:rPr>
          <w:rFonts w:eastAsia="Calibri"/>
          <w:lang w:val="ro-RO" w:eastAsia="en-US"/>
        </w:rPr>
        <w:t xml:space="preserve">Nivelul necesar de uscare a aerului comprimat se asigură atunci când raportul dintre presiunea nominală a compresorului și presiunea nominală de lucru a aparatelor de comutare nu este mai mic de 2 – pentru aparatele cu presiunea nominală de lucru 2 </w:t>
      </w:r>
      <w:proofErr w:type="spellStart"/>
      <w:r w:rsidRPr="00960360">
        <w:rPr>
          <w:rFonts w:eastAsia="Calibri"/>
          <w:lang w:val="ro-RO" w:eastAsia="en-US"/>
        </w:rPr>
        <w:t>Mpa</w:t>
      </w:r>
      <w:proofErr w:type="spellEnd"/>
      <w:r w:rsidRPr="00960360">
        <w:rPr>
          <w:rFonts w:eastAsia="Calibri"/>
          <w:lang w:val="ro-RO" w:eastAsia="en-US"/>
        </w:rPr>
        <w:t xml:space="preserve"> (20 </w:t>
      </w:r>
      <w:proofErr w:type="spellStart"/>
      <w:r w:rsidRPr="00960360">
        <w:rPr>
          <w:rFonts w:eastAsia="Calibri"/>
          <w:lang w:val="ro-RO" w:eastAsia="en-US"/>
        </w:rPr>
        <w:t>kgf</w:t>
      </w:r>
      <w:proofErr w:type="spellEnd"/>
      <w:r w:rsidRPr="00960360">
        <w:rPr>
          <w:rFonts w:eastAsia="Calibri"/>
          <w:lang w:val="ro-RO" w:eastAsia="en-US"/>
        </w:rPr>
        <w:t>/cm²) și nu mai mic de 4 – pentru aparatele cu presiunea nominală de lucru 2,6-4,0 (26-40 kgf/cm²).</w:t>
      </w:r>
    </w:p>
    <w:p w14:paraId="5188ED1F" w14:textId="67823E74" w:rsidR="00F335AF" w:rsidRPr="00960360" w:rsidRDefault="00F335AF" w:rsidP="00092DF7">
      <w:pPr>
        <w:pStyle w:val="NormalWeb"/>
        <w:tabs>
          <w:tab w:val="left" w:pos="993"/>
        </w:tabs>
        <w:spacing w:before="0" w:beforeAutospacing="0" w:after="0" w:afterAutospacing="0"/>
        <w:ind w:left="426"/>
        <w:jc w:val="both"/>
        <w:rPr>
          <w:rFonts w:eastAsia="Calibri"/>
          <w:lang w:val="ro-RO" w:eastAsia="en-US"/>
        </w:rPr>
      </w:pPr>
      <w:r w:rsidRPr="00960360">
        <w:rPr>
          <w:rFonts w:eastAsia="Calibri"/>
          <w:lang w:val="ro-RO" w:eastAsia="en-US"/>
        </w:rPr>
        <w:t xml:space="preserve">Se admit și alte </w:t>
      </w:r>
      <w:r w:rsidR="00CD43C0" w:rsidRPr="00960360">
        <w:rPr>
          <w:rFonts w:eastAsia="Calibri"/>
          <w:lang w:val="ro-RO" w:eastAsia="en-US"/>
        </w:rPr>
        <w:t xml:space="preserve">metode </w:t>
      </w:r>
      <w:r w:rsidRPr="00960360">
        <w:rPr>
          <w:rFonts w:eastAsia="Calibri"/>
          <w:lang w:val="ro-RO" w:eastAsia="en-US"/>
        </w:rPr>
        <w:t xml:space="preserve">de uscare a aerului comprimat, </w:t>
      </w:r>
      <w:r w:rsidR="00CB2BE8" w:rsidRPr="00960360">
        <w:rPr>
          <w:rFonts w:eastAsia="Calibri"/>
          <w:lang w:val="ro-RO" w:eastAsia="en-US"/>
        </w:rPr>
        <w:t xml:space="preserve">inclusiv </w:t>
      </w:r>
      <w:r w:rsidRPr="00960360">
        <w:rPr>
          <w:rFonts w:eastAsia="Calibri"/>
          <w:lang w:val="ro-RO" w:eastAsia="en-US"/>
        </w:rPr>
        <w:t>cea de adsorbție.</w:t>
      </w:r>
    </w:p>
    <w:p w14:paraId="247A17CB" w14:textId="0AA2E14E" w:rsidR="00B76A83"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Condensul din captatoarele de aer cu presiunea nominală a compresorului 4,0-4,5 MPa (40-45 kgf/cm²) trebuie să fie eliminat nu mai rar decât </w:t>
      </w:r>
      <w:r w:rsidR="00CB2BE8" w:rsidRPr="00960360">
        <w:rPr>
          <w:rFonts w:eastAsia="Calibri"/>
          <w:lang w:val="ro-RO" w:eastAsia="en-US"/>
        </w:rPr>
        <w:t>o</w:t>
      </w:r>
      <w:r w:rsidRPr="00960360">
        <w:rPr>
          <w:rFonts w:eastAsia="Calibri"/>
          <w:lang w:val="ro-RO" w:eastAsia="en-US"/>
        </w:rPr>
        <w:t xml:space="preserve"> dată în 72 de ore, iar la unitățile fără personal de serviciu – conform graficului elaborat în conformitate cu experiența de exploatare.</w:t>
      </w:r>
    </w:p>
    <w:p w14:paraId="0B31C8B8" w14:textId="25AA15CD" w:rsidR="00B76A83"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Partea de jos a captatoarelor de aer și robinetul de scurgere trebuie să fie izolate termic și echipate cu dispozitiv de încălzire electrică, conectarea c</w:t>
      </w:r>
      <w:r w:rsidR="00CB2BE8" w:rsidRPr="00960360">
        <w:rPr>
          <w:rFonts w:eastAsia="Calibri"/>
          <w:lang w:val="ro-RO" w:eastAsia="en-US"/>
        </w:rPr>
        <w:t>ăruia</w:t>
      </w:r>
      <w:r w:rsidRPr="00960360">
        <w:rPr>
          <w:rFonts w:eastAsia="Calibri"/>
          <w:lang w:val="ro-RO" w:eastAsia="en-US"/>
        </w:rPr>
        <w:t xml:space="preserve"> se efectuează la evacuarea condensului, pe o perioadă de timp necesară pentru topirea gheții, când temperaturile aerului exterior sunt joase.</w:t>
      </w:r>
    </w:p>
    <w:p w14:paraId="64A79D34" w14:textId="77777777" w:rsidR="00B76A83"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Evacuarea condensului din colectoarele de condensat ale grupurilor de butelii cu presiunea de 23 MPa (230 kgf/cm²) trebuie să fie efectuată automat, la fiecare pornire a compresorului. Pentru evitarea înghețului masei umede în partea de jos a buteliilor și colectoarelor de condensat, ele trebuie să fie amplasate într-o cameră izolată termic cu încălzitor electric, cu excepția buteliilor instalate după blocurile de curățare ale aerului comprimat. Purjarea separatoarelor de umiditate a blocurilor de curățare a aerului comprimat se efectuează nu mai rar de 3 ori în 24 de ore.</w:t>
      </w:r>
    </w:p>
    <w:p w14:paraId="60429C8D" w14:textId="09131040"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Verificarea gradului de uscare (punctului de rouă) a aerului la ieșirea din blocurile de uscare a aerului comprimat trebuie efectuată </w:t>
      </w:r>
      <w:r w:rsidR="00CB2BE8" w:rsidRPr="00960360">
        <w:rPr>
          <w:rFonts w:eastAsia="Calibri"/>
          <w:lang w:val="ro-RO" w:eastAsia="en-US"/>
        </w:rPr>
        <w:t>o</w:t>
      </w:r>
      <w:r w:rsidRPr="00960360">
        <w:rPr>
          <w:rFonts w:eastAsia="Calibri"/>
          <w:lang w:val="ro-RO" w:eastAsia="en-US"/>
        </w:rPr>
        <w:t xml:space="preserve"> dată în 24 de ore. Punctul de rouă trebuie să fie nu mai mare de -50°С pentru temperaturile pozitive ale aerului înconjurător, și nu mai mare de -40°С pentru temperaturile negative ale aerului înconjurător.</w:t>
      </w:r>
    </w:p>
    <w:p w14:paraId="67994C44" w14:textId="369CAA52" w:rsidR="00B76A83"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Inspectarea vizuală interioară a captatoarelor de aer și buteliilor de presiune a compresorului, precum și a rezervoarelor întreruptoarelor cu aer comprimat și altor aparate, trebuie efectuată nu mai rar de </w:t>
      </w:r>
      <w:r w:rsidR="00CB2BE8" w:rsidRPr="00960360">
        <w:rPr>
          <w:rFonts w:eastAsia="Calibri"/>
          <w:lang w:val="ro-RO" w:eastAsia="en-US"/>
        </w:rPr>
        <w:t>o</w:t>
      </w:r>
      <w:r w:rsidRPr="00960360">
        <w:rPr>
          <w:rFonts w:eastAsia="Calibri"/>
          <w:lang w:val="ro-RO" w:eastAsia="en-US"/>
        </w:rPr>
        <w:t xml:space="preserve"> dată în 4 ani, iar încercările hidraulice</w:t>
      </w:r>
      <w:r w:rsidR="00CB2BE8" w:rsidRPr="00960360">
        <w:rPr>
          <w:rFonts w:eastAsia="Calibri"/>
          <w:lang w:val="ro-RO" w:eastAsia="en-US"/>
        </w:rPr>
        <w:t xml:space="preserve">, </w:t>
      </w:r>
      <w:r w:rsidRPr="00960360">
        <w:rPr>
          <w:rFonts w:eastAsia="Calibri"/>
          <w:lang w:val="ro-RO" w:eastAsia="en-US"/>
        </w:rPr>
        <w:t>cu excepția rezervoarelor întreruptoarelor cu aer comprimat și altor aparate  – nu mai rar</w:t>
      </w:r>
      <w:r w:rsidR="005426DF" w:rsidRPr="00960360">
        <w:rPr>
          <w:rFonts w:eastAsia="Calibri"/>
          <w:lang w:val="ro-RO" w:eastAsia="en-US"/>
        </w:rPr>
        <w:t xml:space="preserve"> de</w:t>
      </w:r>
      <w:r w:rsidRPr="00960360">
        <w:rPr>
          <w:rFonts w:eastAsia="Calibri"/>
          <w:lang w:val="ro-RO" w:eastAsia="en-US"/>
        </w:rPr>
        <w:t xml:space="preserve"> </w:t>
      </w:r>
      <w:r w:rsidR="00CB2BE8" w:rsidRPr="00960360">
        <w:rPr>
          <w:rFonts w:eastAsia="Calibri"/>
          <w:lang w:val="ro-RO" w:eastAsia="en-US"/>
        </w:rPr>
        <w:t>o</w:t>
      </w:r>
      <w:r w:rsidRPr="00960360">
        <w:rPr>
          <w:rFonts w:eastAsia="Calibri"/>
          <w:lang w:val="ro-RO" w:eastAsia="en-US"/>
        </w:rPr>
        <w:t xml:space="preserve"> dată în 8 ani.</w:t>
      </w:r>
    </w:p>
    <w:p w14:paraId="53B7A1A6" w14:textId="77777777" w:rsidR="00B76A83"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Încercările hidraulice ale întreruptoarelor cu aer comprimat trebuie efectuate în cazurile în care, după inspectarea vizuală, se depistează defecte care ar reduce rigiditatea rezervorului.</w:t>
      </w:r>
    </w:p>
    <w:p w14:paraId="678E2676" w14:textId="78BF088A"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Suprafețele interioare ale rezervorului  trebuie să fie acoperite cu un strat anticoroziv.</w:t>
      </w:r>
    </w:p>
    <w:p w14:paraId="23265454" w14:textId="77777777" w:rsidR="00B76A83"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Aerul comprimat folosit în întreruptoarele cu aer și dispozitivelor de acționare ale altor aparate de comutație, trebuie să fie curățat de impurități mecanice cu ajutorul filtrelor care sunt </w:t>
      </w:r>
      <w:r w:rsidRPr="00960360">
        <w:rPr>
          <w:rFonts w:eastAsia="Calibri"/>
          <w:lang w:val="ro-RO" w:eastAsia="en-US"/>
        </w:rPr>
        <w:lastRenderedPageBreak/>
        <w:t>instalate în dulapurile de distribuție ale fiecărui întreruptor sau pe fiecare conductă de aer care aprovizionează aparatul dispozitivului de acționare.</w:t>
      </w:r>
    </w:p>
    <w:p w14:paraId="0C752404" w14:textId="77777777" w:rsidR="00B76A83"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După finalizarea montajului rețelei de pregătire a aerului, înainte de umplerea rezervoarelor întreruptoarelor cu aer comprimat și dispozitivelor de acționare ale altor aparate, </w:t>
      </w:r>
      <w:r w:rsidR="005D12EF" w:rsidRPr="00960360">
        <w:rPr>
          <w:rFonts w:eastAsia="Calibri"/>
          <w:lang w:val="ro-RO" w:eastAsia="en-US"/>
        </w:rPr>
        <w:t>trebuie să fie</w:t>
      </w:r>
      <w:r w:rsidRPr="00960360">
        <w:rPr>
          <w:rFonts w:eastAsia="Calibri"/>
          <w:lang w:val="ro-RO" w:eastAsia="en-US"/>
        </w:rPr>
        <w:t xml:space="preserve"> efectuată purjarea conductelor de aer. </w:t>
      </w:r>
    </w:p>
    <w:p w14:paraId="2449430D" w14:textId="177F5F3B"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Pentru evitarea poluării aerului comprimat în procesul de exploatare, trebuie de executat purjările:</w:t>
      </w:r>
    </w:p>
    <w:p w14:paraId="299E1879" w14:textId="333EE5DB" w:rsidR="00F335AF" w:rsidRPr="00960360" w:rsidRDefault="002464FA" w:rsidP="00453482">
      <w:pPr>
        <w:pStyle w:val="NormalWeb"/>
        <w:numPr>
          <w:ilvl w:val="0"/>
          <w:numId w:val="43"/>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c</w:t>
      </w:r>
      <w:r w:rsidR="00F335AF" w:rsidRPr="00960360">
        <w:rPr>
          <w:rFonts w:eastAsia="Calibri"/>
          <w:lang w:val="ro-RO" w:eastAsia="en-US"/>
        </w:rPr>
        <w:t xml:space="preserve">onductelor magistrale de aer, la temperatura pozitivă a mediului ambiant – nu mai rar de </w:t>
      </w:r>
      <w:r w:rsidR="00CB2BE8" w:rsidRPr="00960360">
        <w:rPr>
          <w:rFonts w:eastAsia="Calibri"/>
          <w:lang w:val="ro-RO" w:eastAsia="en-US"/>
        </w:rPr>
        <w:t>o</w:t>
      </w:r>
      <w:r w:rsidR="00F335AF" w:rsidRPr="00960360">
        <w:rPr>
          <w:rFonts w:eastAsia="Calibri"/>
          <w:lang w:val="ro-RO" w:eastAsia="en-US"/>
        </w:rPr>
        <w:t xml:space="preserve"> dată în 2 luni;</w:t>
      </w:r>
    </w:p>
    <w:p w14:paraId="311DB020" w14:textId="43AA1A4B" w:rsidR="00F335AF" w:rsidRPr="00960360" w:rsidRDefault="00F335AF" w:rsidP="00453482">
      <w:pPr>
        <w:pStyle w:val="NormalWeb"/>
        <w:numPr>
          <w:ilvl w:val="0"/>
          <w:numId w:val="43"/>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ramificațiilor conductelor de aer de la rețea până la panoul de distribuție și de la panoul de distribuție până la rezervoarele fiecărui pol al întreruptorului și dispozitivelor de acționare ale altor aparate cu decuplarea lor de la aparate – după fiecare reparație; </w:t>
      </w:r>
    </w:p>
    <w:p w14:paraId="5AFA911E" w14:textId="6FBF76E0" w:rsidR="00F335AF" w:rsidRPr="00960360" w:rsidRDefault="00F335AF" w:rsidP="00453482">
      <w:pPr>
        <w:pStyle w:val="NormalWeb"/>
        <w:numPr>
          <w:ilvl w:val="0"/>
          <w:numId w:val="43"/>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rezervoarelor întreruptoarelor cu aer comprimat – după fiecare reparație, precum și în cazul perturbării regimului de lucru al stației de compresare.</w:t>
      </w:r>
    </w:p>
    <w:p w14:paraId="1024A840" w14:textId="51048673" w:rsidR="00B76A83"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La întrerup</w:t>
      </w:r>
      <w:r w:rsidR="00CB2BE8" w:rsidRPr="00960360">
        <w:rPr>
          <w:rFonts w:eastAsia="Calibri"/>
          <w:lang w:val="ro-RO" w:eastAsia="en-US"/>
        </w:rPr>
        <w:t>ă</w:t>
      </w:r>
      <w:r w:rsidRPr="00960360">
        <w:rPr>
          <w:rFonts w:eastAsia="Calibri"/>
          <w:lang w:val="ro-RO" w:eastAsia="en-US"/>
        </w:rPr>
        <w:t>toarele cu aer comprimat trebuie periodic de verificat funcționarea sistemului de ventilare a cavității interioare a izolatoarelor (pentru întrerup</w:t>
      </w:r>
      <w:r w:rsidR="00CB2BE8" w:rsidRPr="00960360">
        <w:rPr>
          <w:rFonts w:eastAsia="Calibri"/>
          <w:lang w:val="ro-RO" w:eastAsia="en-US"/>
        </w:rPr>
        <w:t>ă</w:t>
      </w:r>
      <w:r w:rsidRPr="00960360">
        <w:rPr>
          <w:rFonts w:eastAsia="Calibri"/>
          <w:lang w:val="ro-RO" w:eastAsia="en-US"/>
        </w:rPr>
        <w:t>toarele cu indicatoare).</w:t>
      </w:r>
    </w:p>
    <w:p w14:paraId="1FC1C4A7" w14:textId="331827C3"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Periodicitatea verificărilor </w:t>
      </w:r>
      <w:r w:rsidR="00CD211D" w:rsidRPr="00960360">
        <w:rPr>
          <w:rFonts w:eastAsia="Calibri"/>
          <w:lang w:val="ro-RO" w:eastAsia="en-US"/>
        </w:rPr>
        <w:t xml:space="preserve">se stabilește </w:t>
      </w:r>
      <w:r w:rsidRPr="00960360">
        <w:rPr>
          <w:rFonts w:eastAsia="Calibri"/>
          <w:lang w:val="ro-RO" w:eastAsia="en-US"/>
        </w:rPr>
        <w:t>în confo</w:t>
      </w:r>
      <w:r w:rsidR="00255051" w:rsidRPr="00960360">
        <w:rPr>
          <w:rFonts w:eastAsia="Calibri"/>
          <w:lang w:val="ro-RO" w:eastAsia="en-US"/>
        </w:rPr>
        <w:t xml:space="preserve">rmitate cu recomandările uzinei </w:t>
      </w:r>
      <w:r w:rsidRPr="00960360">
        <w:rPr>
          <w:rFonts w:eastAsia="Calibri"/>
          <w:lang w:val="ro-RO" w:eastAsia="en-US"/>
        </w:rPr>
        <w:t>producătoare.</w:t>
      </w:r>
    </w:p>
    <w:p w14:paraId="67A1F329" w14:textId="06D61C02"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Umiditatea </w:t>
      </w:r>
      <w:proofErr w:type="spellStart"/>
      <w:r w:rsidRPr="00960360">
        <w:rPr>
          <w:rFonts w:eastAsia="Calibri"/>
          <w:lang w:val="ro-RO" w:eastAsia="en-US"/>
        </w:rPr>
        <w:t>hexafluorurii</w:t>
      </w:r>
      <w:proofErr w:type="spellEnd"/>
      <w:r w:rsidRPr="00960360">
        <w:rPr>
          <w:rFonts w:eastAsia="Calibri"/>
          <w:lang w:val="ro-RO" w:eastAsia="en-US"/>
        </w:rPr>
        <w:t xml:space="preserve"> de sulf (</w:t>
      </w:r>
      <w:r w:rsidR="00D91DC5" w:rsidRPr="00960360">
        <w:rPr>
          <w:rFonts w:eastAsia="Calibri"/>
          <w:lang w:val="ro-RO" w:eastAsia="en-US"/>
        </w:rPr>
        <w:t xml:space="preserve">în continuare - </w:t>
      </w:r>
      <w:r w:rsidRPr="00960360">
        <w:rPr>
          <w:rFonts w:eastAsia="Calibri"/>
          <w:lang w:val="ro-RO" w:eastAsia="en-US"/>
        </w:rPr>
        <w:t>SF</w:t>
      </w:r>
      <w:r w:rsidRPr="00960360">
        <w:rPr>
          <w:rFonts w:eastAsia="Calibri"/>
          <w:vertAlign w:val="subscript"/>
          <w:lang w:val="ro-RO" w:eastAsia="en-US"/>
        </w:rPr>
        <w:t>6</w:t>
      </w:r>
      <w:r w:rsidRPr="00960360">
        <w:rPr>
          <w:rFonts w:eastAsia="Calibri"/>
          <w:lang w:val="ro-RO" w:eastAsia="en-US"/>
        </w:rPr>
        <w:t xml:space="preserve">) al IDPH, a întreruptoarelor cu </w:t>
      </w:r>
      <w:r w:rsidR="00D91DC5" w:rsidRPr="00960360">
        <w:rPr>
          <w:rFonts w:eastAsia="Calibri"/>
          <w:lang w:val="ro-RO" w:eastAsia="en-US"/>
        </w:rPr>
        <w:t>SF</w:t>
      </w:r>
      <w:r w:rsidR="00D91DC5" w:rsidRPr="00960360">
        <w:rPr>
          <w:rFonts w:eastAsia="Calibri"/>
          <w:vertAlign w:val="subscript"/>
          <w:lang w:val="ro-RO" w:eastAsia="en-US"/>
        </w:rPr>
        <w:t>6</w:t>
      </w:r>
      <w:r w:rsidRPr="00960360">
        <w:rPr>
          <w:rFonts w:eastAsia="Calibri"/>
          <w:lang w:val="ro-RO" w:eastAsia="en-US"/>
        </w:rPr>
        <w:t xml:space="preserve"> </w:t>
      </w:r>
      <w:r w:rsidR="008A4661" w:rsidRPr="00960360">
        <w:rPr>
          <w:rFonts w:eastAsia="Calibri"/>
          <w:lang w:val="ro-RO" w:eastAsia="en-US"/>
        </w:rPr>
        <w:t>trebuie</w:t>
      </w:r>
      <w:r w:rsidRPr="00960360">
        <w:rPr>
          <w:rFonts w:eastAsia="Calibri"/>
          <w:lang w:val="ro-RO" w:eastAsia="en-US"/>
        </w:rPr>
        <w:t xml:space="preserve"> verificată pentru prima dată nu mai târziu decât după o săptămână de la umplerea echipamentului cu </w:t>
      </w:r>
      <w:r w:rsidR="00D91DC5" w:rsidRPr="00960360">
        <w:rPr>
          <w:rFonts w:eastAsia="Calibri"/>
          <w:lang w:val="ro-RO" w:eastAsia="en-US"/>
        </w:rPr>
        <w:t>SF</w:t>
      </w:r>
      <w:r w:rsidR="00D91DC5" w:rsidRPr="00960360">
        <w:rPr>
          <w:rFonts w:eastAsia="Calibri"/>
          <w:vertAlign w:val="subscript"/>
          <w:lang w:val="ro-RO" w:eastAsia="en-US"/>
        </w:rPr>
        <w:t>6</w:t>
      </w:r>
      <w:r w:rsidRPr="00960360">
        <w:rPr>
          <w:rFonts w:eastAsia="Calibri"/>
          <w:lang w:val="ro-RO" w:eastAsia="en-US"/>
        </w:rPr>
        <w:t>, iar după aceasta de 2 ori pe an (iarna și vara).</w:t>
      </w:r>
    </w:p>
    <w:p w14:paraId="15DA424A" w14:textId="35F326D3" w:rsidR="00B76A83"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Controlul concentrației </w:t>
      </w:r>
      <w:r w:rsidR="00D91DC5" w:rsidRPr="00960360">
        <w:rPr>
          <w:rFonts w:eastAsia="Calibri"/>
          <w:lang w:val="ro-RO" w:eastAsia="en-US"/>
        </w:rPr>
        <w:t>SF</w:t>
      </w:r>
      <w:r w:rsidR="00D91DC5" w:rsidRPr="00960360">
        <w:rPr>
          <w:rFonts w:eastAsia="Calibri"/>
          <w:vertAlign w:val="subscript"/>
          <w:lang w:val="ro-RO" w:eastAsia="en-US"/>
        </w:rPr>
        <w:t xml:space="preserve">6 </w:t>
      </w:r>
      <w:r w:rsidRPr="00960360">
        <w:rPr>
          <w:rFonts w:eastAsia="Calibri"/>
          <w:lang w:val="ro-RO" w:eastAsia="en-US"/>
        </w:rPr>
        <w:t xml:space="preserve">în încăpere IDPH și IDÎ </w:t>
      </w:r>
      <w:r w:rsidR="008A4661" w:rsidRPr="00960360">
        <w:rPr>
          <w:rFonts w:eastAsia="Calibri"/>
          <w:lang w:val="ro-RO" w:eastAsia="en-US"/>
        </w:rPr>
        <w:t>trebuie</w:t>
      </w:r>
      <w:r w:rsidRPr="00960360">
        <w:rPr>
          <w:rFonts w:eastAsia="Calibri"/>
          <w:lang w:val="ro-RO" w:eastAsia="en-US"/>
        </w:rPr>
        <w:t xml:space="preserve"> efectuat cu ajutorul aparatelor speciale de detectare a scurgerilor, la înălțimea de 10-15 cm de la nivelul podelei.</w:t>
      </w:r>
    </w:p>
    <w:p w14:paraId="03D28F9A" w14:textId="1A605630"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Concentrația SF</w:t>
      </w:r>
      <w:r w:rsidRPr="00960360">
        <w:rPr>
          <w:rFonts w:eastAsia="Calibri"/>
          <w:vertAlign w:val="subscript"/>
          <w:lang w:val="ro-RO" w:eastAsia="en-US"/>
        </w:rPr>
        <w:t>6</w:t>
      </w:r>
      <w:r w:rsidRPr="00960360">
        <w:rPr>
          <w:rFonts w:eastAsia="Calibri"/>
          <w:lang w:val="ro-RO" w:eastAsia="en-US"/>
        </w:rPr>
        <w:t xml:space="preserve"> în încăpere trebuie să fie în limitele normelor indicate în instrucțiunea uzinei</w:t>
      </w:r>
      <w:r w:rsidR="00255051" w:rsidRPr="00960360">
        <w:rPr>
          <w:rFonts w:eastAsia="Calibri"/>
          <w:lang w:val="ro-RO" w:eastAsia="en-US"/>
        </w:rPr>
        <w:t xml:space="preserve"> </w:t>
      </w:r>
      <w:r w:rsidRPr="00960360">
        <w:rPr>
          <w:rFonts w:eastAsia="Calibri"/>
          <w:lang w:val="ro-RO" w:eastAsia="en-US"/>
        </w:rPr>
        <w:t>producătoare a aparatajului.</w:t>
      </w:r>
    </w:p>
    <w:p w14:paraId="492AEA09" w14:textId="77777777" w:rsidR="00B76A83"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Camera de stingere a arcului electric cu vid trebuie încercată în volumul și </w:t>
      </w:r>
      <w:r w:rsidR="001C2B4D" w:rsidRPr="00960360">
        <w:rPr>
          <w:rFonts w:eastAsia="Calibri"/>
          <w:lang w:val="ro-RO" w:eastAsia="en-US"/>
        </w:rPr>
        <w:t xml:space="preserve">termenele indicate </w:t>
      </w:r>
      <w:r w:rsidRPr="00960360">
        <w:rPr>
          <w:rFonts w:eastAsia="Calibri"/>
          <w:lang w:val="ro-RO" w:eastAsia="en-US"/>
        </w:rPr>
        <w:t>de uzina</w:t>
      </w:r>
      <w:r w:rsidR="006A1430" w:rsidRPr="00960360">
        <w:rPr>
          <w:rFonts w:eastAsia="Calibri"/>
          <w:lang w:val="ro-RO" w:eastAsia="en-US"/>
        </w:rPr>
        <w:t xml:space="preserve"> </w:t>
      </w:r>
      <w:r w:rsidRPr="00960360">
        <w:rPr>
          <w:rFonts w:eastAsia="Calibri"/>
          <w:lang w:val="ro-RO" w:eastAsia="en-US"/>
        </w:rPr>
        <w:t>producătoare.</w:t>
      </w:r>
    </w:p>
    <w:p w14:paraId="6D90FBA0" w14:textId="166F5C0C"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La executarea încercărilor camerelor de stingere a arcului electric cu vid la tensiune mărită, cu valoarea amplitudinii mai mare de 20 kV, este necesar de utilizat ecranul de protecție împotriva razelor Roentgen.</w:t>
      </w:r>
    </w:p>
    <w:p w14:paraId="6E121BFD" w14:textId="7BD173AC"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Verificarea camerelor de stingere ale întrerup</w:t>
      </w:r>
      <w:r w:rsidR="00CB2BE8" w:rsidRPr="00960360">
        <w:rPr>
          <w:rFonts w:eastAsia="Calibri"/>
          <w:lang w:val="ro-RO" w:eastAsia="en-US"/>
        </w:rPr>
        <w:t>ă</w:t>
      </w:r>
      <w:r w:rsidRPr="00960360">
        <w:rPr>
          <w:rFonts w:eastAsia="Calibri"/>
          <w:lang w:val="ro-RO" w:eastAsia="en-US"/>
        </w:rPr>
        <w:t>toarelor de sarcină,  determinarea nivelului de uzură a cuzineților care generează gaz pentru stingerea arcului electric și contactelor fixe de stingere a arcului electric, se efectuează periodic</w:t>
      </w:r>
      <w:r w:rsidR="00D91DC5" w:rsidRPr="00960360">
        <w:rPr>
          <w:rFonts w:eastAsia="Calibri"/>
          <w:lang w:val="ro-RO" w:eastAsia="en-US"/>
        </w:rPr>
        <w:t>,</w:t>
      </w:r>
      <w:r w:rsidRPr="00960360">
        <w:rPr>
          <w:rFonts w:eastAsia="Calibri"/>
          <w:lang w:val="ro-RO" w:eastAsia="en-US"/>
        </w:rPr>
        <w:t xml:space="preserve"> în </w:t>
      </w:r>
      <w:r w:rsidR="005341D4" w:rsidRPr="00960360">
        <w:rPr>
          <w:rFonts w:eastAsia="Calibri"/>
          <w:lang w:val="ro-RO" w:eastAsia="en-US"/>
        </w:rPr>
        <w:t xml:space="preserve">termenele </w:t>
      </w:r>
      <w:r w:rsidRPr="00960360">
        <w:rPr>
          <w:rFonts w:eastAsia="Calibri"/>
          <w:lang w:val="ro-RO" w:eastAsia="en-US"/>
        </w:rPr>
        <w:t>stabili</w:t>
      </w:r>
      <w:r w:rsidR="005341D4" w:rsidRPr="00960360">
        <w:rPr>
          <w:rFonts w:eastAsia="Calibri"/>
          <w:lang w:val="ro-RO" w:eastAsia="en-US"/>
        </w:rPr>
        <w:t>te</w:t>
      </w:r>
      <w:r w:rsidRPr="00960360">
        <w:rPr>
          <w:rFonts w:eastAsia="Calibri"/>
          <w:lang w:val="ro-RO" w:eastAsia="en-US"/>
        </w:rPr>
        <w:t xml:space="preserve"> de </w:t>
      </w:r>
      <w:r w:rsidR="00192D45" w:rsidRPr="00960360">
        <w:rPr>
          <w:rFonts w:eastAsia="Calibri"/>
          <w:lang w:val="ro-RO" w:eastAsia="en-US"/>
        </w:rPr>
        <w:t xml:space="preserve">către persoana responsabilă </w:t>
      </w:r>
      <w:r w:rsidRPr="00960360">
        <w:rPr>
          <w:rFonts w:eastAsia="Calibri"/>
          <w:lang w:val="ro-RO" w:eastAsia="en-US"/>
        </w:rPr>
        <w:t xml:space="preserve">de gospodăria electrică a </w:t>
      </w:r>
      <w:r w:rsidR="000B7201" w:rsidRPr="00960360">
        <w:rPr>
          <w:rFonts w:eastAsia="Calibri"/>
          <w:lang w:val="ro-RO" w:eastAsia="en-US"/>
        </w:rPr>
        <w:t xml:space="preserve">consumatorului </w:t>
      </w:r>
      <w:r w:rsidR="009A431B" w:rsidRPr="00960360">
        <w:rPr>
          <w:lang w:val="ro-RO"/>
        </w:rPr>
        <w:t>noncasnic</w:t>
      </w:r>
      <w:r w:rsidR="00D91DC5" w:rsidRPr="00960360">
        <w:rPr>
          <w:rFonts w:eastAsia="Calibri"/>
          <w:lang w:val="ro-RO" w:eastAsia="en-US"/>
        </w:rPr>
        <w:t xml:space="preserve"> și</w:t>
      </w:r>
      <w:r w:rsidRPr="00960360">
        <w:rPr>
          <w:rFonts w:eastAsia="Calibri"/>
          <w:lang w:val="ro-RO" w:eastAsia="en-US"/>
        </w:rPr>
        <w:t xml:space="preserve"> în dependență de frecvența operațiunilor efectuate cu întreruptoarele de sarcină.</w:t>
      </w:r>
    </w:p>
    <w:p w14:paraId="47C8A448" w14:textId="0F04C2C7"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Evacuarea condensului din rezervoarele întreruptoarelor cu ulei trebuie să fie efectuată de 2 ori pe an: primăvara </w:t>
      </w:r>
      <w:r w:rsidR="00731B6C" w:rsidRPr="00960360">
        <w:rPr>
          <w:rFonts w:eastAsia="Calibri"/>
          <w:lang w:val="ro-RO" w:eastAsia="en-US"/>
        </w:rPr>
        <w:t>–</w:t>
      </w:r>
      <w:r w:rsidRPr="00960360">
        <w:rPr>
          <w:rFonts w:eastAsia="Calibri"/>
          <w:lang w:val="ro-RO" w:eastAsia="en-US"/>
        </w:rPr>
        <w:t xml:space="preserve"> odată cu apariția temperaturilor pozitive și toamna - înainte de apariția temperaturilor joase.</w:t>
      </w:r>
    </w:p>
    <w:p w14:paraId="7753433B" w14:textId="41944EAD"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Verificările profilactice, măsurările și încercările echipamentului ID trebuie să fie efectuate în volumul și </w:t>
      </w:r>
      <w:r w:rsidR="005341D4" w:rsidRPr="00960360">
        <w:rPr>
          <w:rFonts w:eastAsia="Calibri"/>
          <w:lang w:val="ro-RO" w:eastAsia="en-US"/>
        </w:rPr>
        <w:t xml:space="preserve">termenele prevăzute </w:t>
      </w:r>
      <w:r w:rsidRPr="00960360">
        <w:rPr>
          <w:rFonts w:eastAsia="Calibri"/>
          <w:lang w:val="ro-RO" w:eastAsia="en-US"/>
        </w:rPr>
        <w:t>de Anexa 1</w:t>
      </w:r>
      <w:r w:rsidR="00CB2BE8" w:rsidRPr="00960360">
        <w:rPr>
          <w:rFonts w:eastAsia="Calibri"/>
          <w:lang w:val="ro-RO" w:eastAsia="en-US"/>
        </w:rPr>
        <w:t>din prezentele Norme</w:t>
      </w:r>
      <w:r w:rsidRPr="00960360">
        <w:rPr>
          <w:rFonts w:eastAsia="Calibri"/>
          <w:lang w:val="ro-RO" w:eastAsia="en-US"/>
        </w:rPr>
        <w:t>.</w:t>
      </w:r>
    </w:p>
    <w:p w14:paraId="50472FE9" w14:textId="57A2F24D"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Inspectarea vizuală a ID fără deconectare trebuie efectuată: </w:t>
      </w:r>
    </w:p>
    <w:p w14:paraId="5605D2B0" w14:textId="5365705A" w:rsidR="00F335AF" w:rsidRPr="00960360" w:rsidRDefault="00F335AF" w:rsidP="00453482">
      <w:pPr>
        <w:pStyle w:val="NormalWeb"/>
        <w:numPr>
          <w:ilvl w:val="0"/>
          <w:numId w:val="44"/>
        </w:numPr>
        <w:tabs>
          <w:tab w:val="left" w:pos="851"/>
          <w:tab w:val="left" w:pos="1134"/>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pentru obiectivele cu personal de serviciu permanent – nu mai rar de </w:t>
      </w:r>
      <w:r w:rsidR="00CB2BE8" w:rsidRPr="00960360">
        <w:rPr>
          <w:rFonts w:eastAsia="Calibri"/>
          <w:lang w:val="ro-RO" w:eastAsia="en-US"/>
        </w:rPr>
        <w:t>o</w:t>
      </w:r>
      <w:r w:rsidRPr="00960360">
        <w:rPr>
          <w:rFonts w:eastAsia="Calibri"/>
          <w:lang w:val="ro-RO" w:eastAsia="en-US"/>
        </w:rPr>
        <w:t xml:space="preserve"> dată în 72 de ore; pe timp de noapte pentru depistarea descărcărilor, efectului corona – nu mai rar de </w:t>
      </w:r>
      <w:r w:rsidR="00CB2BE8" w:rsidRPr="00960360">
        <w:rPr>
          <w:rFonts w:eastAsia="Calibri"/>
          <w:lang w:val="ro-RO" w:eastAsia="en-US"/>
        </w:rPr>
        <w:t>o</w:t>
      </w:r>
      <w:r w:rsidRPr="00960360">
        <w:rPr>
          <w:rFonts w:eastAsia="Calibri"/>
          <w:lang w:val="ro-RO" w:eastAsia="en-US"/>
        </w:rPr>
        <w:t xml:space="preserve"> dată în lună;</w:t>
      </w:r>
    </w:p>
    <w:p w14:paraId="2E44A20D" w14:textId="4CD98FC6" w:rsidR="00B76A83" w:rsidRPr="00960360" w:rsidRDefault="00F335AF" w:rsidP="00453482">
      <w:pPr>
        <w:pStyle w:val="NormalWeb"/>
        <w:numPr>
          <w:ilvl w:val="0"/>
          <w:numId w:val="44"/>
        </w:numPr>
        <w:tabs>
          <w:tab w:val="left" w:pos="851"/>
          <w:tab w:val="left" w:pos="1134"/>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pentru obiectivele fără personal de serviciu permanent – nu mai rar de </w:t>
      </w:r>
      <w:r w:rsidR="00CB2BE8" w:rsidRPr="00960360">
        <w:rPr>
          <w:rFonts w:eastAsia="Calibri"/>
          <w:lang w:val="ro-RO" w:eastAsia="en-US"/>
        </w:rPr>
        <w:t>o</w:t>
      </w:r>
      <w:r w:rsidRPr="00960360">
        <w:rPr>
          <w:rFonts w:eastAsia="Calibri"/>
          <w:lang w:val="ro-RO" w:eastAsia="en-US"/>
        </w:rPr>
        <w:t xml:space="preserve"> în lună, iar pentru transformatoare și puncte de distribuție – nu mai rar de </w:t>
      </w:r>
      <w:r w:rsidR="00CB2BE8" w:rsidRPr="00960360">
        <w:rPr>
          <w:rFonts w:eastAsia="Calibri"/>
          <w:lang w:val="ro-RO" w:eastAsia="en-US"/>
        </w:rPr>
        <w:t>o</w:t>
      </w:r>
      <w:r w:rsidRPr="00960360">
        <w:rPr>
          <w:rFonts w:eastAsia="Calibri"/>
          <w:lang w:val="ro-RO" w:eastAsia="en-US"/>
        </w:rPr>
        <w:t xml:space="preserve"> dată în 6 luni.</w:t>
      </w:r>
    </w:p>
    <w:p w14:paraId="2C9D643F" w14:textId="77777777" w:rsidR="00B76A83" w:rsidRPr="00960360" w:rsidRDefault="00F335AF" w:rsidP="00453482">
      <w:pPr>
        <w:pStyle w:val="NormalWeb"/>
        <w:numPr>
          <w:ilvl w:val="0"/>
          <w:numId w:val="4"/>
        </w:numPr>
        <w:tabs>
          <w:tab w:val="left" w:pos="993"/>
          <w:tab w:val="left" w:pos="1134"/>
        </w:tabs>
        <w:spacing w:before="0" w:beforeAutospacing="0" w:after="0" w:afterAutospacing="0"/>
        <w:ind w:left="0" w:firstLine="426"/>
        <w:jc w:val="both"/>
        <w:rPr>
          <w:rFonts w:eastAsia="Calibri"/>
          <w:lang w:val="ro-RO" w:eastAsia="en-US"/>
        </w:rPr>
      </w:pPr>
      <w:r w:rsidRPr="00960360">
        <w:rPr>
          <w:rFonts w:eastAsia="Calibri"/>
          <w:lang w:val="ro-RO" w:eastAsia="en-US"/>
        </w:rPr>
        <w:t>În cazul condițiilor meteo nefavorabile (ceață, lapoviță, ghețuș) sau poluării IDD</w:t>
      </w:r>
      <w:r w:rsidR="00DA5015" w:rsidRPr="00960360">
        <w:rPr>
          <w:rFonts w:eastAsia="Calibri"/>
          <w:lang w:val="ro-RO" w:eastAsia="en-US"/>
        </w:rPr>
        <w:t>,</w:t>
      </w:r>
      <w:r w:rsidRPr="00960360">
        <w:rPr>
          <w:rFonts w:eastAsia="Calibri"/>
          <w:lang w:val="ro-RO" w:eastAsia="en-US"/>
        </w:rPr>
        <w:t xml:space="preserve"> </w:t>
      </w:r>
      <w:r w:rsidR="00CE373F" w:rsidRPr="00960360">
        <w:rPr>
          <w:rFonts w:eastAsia="Calibri"/>
          <w:lang w:val="ro-RO" w:eastAsia="en-US"/>
        </w:rPr>
        <w:t>trebuie</w:t>
      </w:r>
      <w:r w:rsidRPr="00960360">
        <w:rPr>
          <w:rFonts w:eastAsia="Calibri"/>
          <w:lang w:val="ro-RO" w:eastAsia="en-US"/>
        </w:rPr>
        <w:t xml:space="preserve"> efectuate inspectări vizuale suplimentare.</w:t>
      </w:r>
    </w:p>
    <w:p w14:paraId="267E314E" w14:textId="71A79940" w:rsidR="00B76A83" w:rsidRPr="00960360" w:rsidRDefault="00F335AF" w:rsidP="00453482">
      <w:pPr>
        <w:pStyle w:val="NormalWeb"/>
        <w:numPr>
          <w:ilvl w:val="0"/>
          <w:numId w:val="4"/>
        </w:numPr>
        <w:tabs>
          <w:tab w:val="left" w:pos="993"/>
          <w:tab w:val="left" w:pos="1134"/>
        </w:tabs>
        <w:spacing w:before="0" w:beforeAutospacing="0" w:after="0" w:afterAutospacing="0"/>
        <w:ind w:left="0" w:firstLine="426"/>
        <w:jc w:val="both"/>
        <w:rPr>
          <w:rFonts w:eastAsia="Calibri"/>
          <w:lang w:val="ro-RO" w:eastAsia="en-US"/>
        </w:rPr>
      </w:pPr>
      <w:r w:rsidRPr="00960360">
        <w:rPr>
          <w:rFonts w:eastAsia="Calibri"/>
          <w:lang w:val="ro-RO" w:eastAsia="en-US"/>
        </w:rPr>
        <w:t>Toate defecțiunile observate se notează în registrul defectelor și deranjamentelor echipamentului aduc</w:t>
      </w:r>
      <w:r w:rsidR="00E26562" w:rsidRPr="00960360">
        <w:rPr>
          <w:rFonts w:eastAsia="Calibri"/>
          <w:lang w:val="ro-RO" w:eastAsia="en-US"/>
        </w:rPr>
        <w:t xml:space="preserve">ându-se </w:t>
      </w:r>
      <w:r w:rsidRPr="00960360">
        <w:rPr>
          <w:rFonts w:eastAsia="Calibri"/>
          <w:lang w:val="ro-RO" w:eastAsia="en-US"/>
        </w:rPr>
        <w:t xml:space="preserve"> la cunoștința </w:t>
      </w:r>
      <w:r w:rsidR="00192D45" w:rsidRPr="00960360">
        <w:rPr>
          <w:rFonts w:eastAsia="Calibri"/>
          <w:lang w:val="ro-RO" w:eastAsia="en-US"/>
        </w:rPr>
        <w:t xml:space="preserve">persoanei responsabile </w:t>
      </w:r>
      <w:r w:rsidRPr="00960360">
        <w:rPr>
          <w:rFonts w:eastAsia="Calibri"/>
          <w:lang w:val="ro-RO" w:eastAsia="en-US"/>
        </w:rPr>
        <w:t>de gospodăria electrică.</w:t>
      </w:r>
    </w:p>
    <w:p w14:paraId="5A164751" w14:textId="3E0EDED3" w:rsidR="00F335AF" w:rsidRPr="00960360" w:rsidRDefault="00F335AF" w:rsidP="00092DF7">
      <w:pPr>
        <w:pStyle w:val="NormalWeb"/>
        <w:tabs>
          <w:tab w:val="left" w:pos="993"/>
          <w:tab w:val="left" w:pos="1134"/>
        </w:tabs>
        <w:spacing w:before="0" w:beforeAutospacing="0" w:after="0" w:afterAutospacing="0"/>
        <w:ind w:left="426"/>
        <w:jc w:val="both"/>
        <w:rPr>
          <w:rFonts w:eastAsia="Calibri"/>
          <w:lang w:val="ro-RO" w:eastAsia="en-US"/>
        </w:rPr>
      </w:pPr>
      <w:r w:rsidRPr="00960360">
        <w:rPr>
          <w:rFonts w:eastAsia="Calibri"/>
          <w:lang w:val="ro-RO" w:eastAsia="en-US"/>
        </w:rPr>
        <w:t xml:space="preserve">Defecțiunile </w:t>
      </w:r>
      <w:r w:rsidR="00114E57" w:rsidRPr="00960360">
        <w:rPr>
          <w:rFonts w:eastAsia="Calibri"/>
          <w:lang w:val="ro-RO" w:eastAsia="en-US"/>
        </w:rPr>
        <w:t xml:space="preserve">depistate </w:t>
      </w:r>
      <w:r w:rsidRPr="00960360">
        <w:rPr>
          <w:rFonts w:eastAsia="Calibri"/>
          <w:lang w:val="ro-RO" w:eastAsia="en-US"/>
        </w:rPr>
        <w:t>trebuie înlăturate în cel mai scurt timp.</w:t>
      </w:r>
    </w:p>
    <w:p w14:paraId="23BAC8CB" w14:textId="27D00658"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lastRenderedPageBreak/>
        <w:t>La efectuarea inspectării vizuale a ID o atenție deosebită trebuie acordată:</w:t>
      </w:r>
    </w:p>
    <w:p w14:paraId="4FB5C978" w14:textId="59BD9359" w:rsidR="00F335AF" w:rsidRPr="00960360" w:rsidRDefault="00F335AF" w:rsidP="00453482">
      <w:pPr>
        <w:pStyle w:val="NormalWeb"/>
        <w:numPr>
          <w:ilvl w:val="1"/>
          <w:numId w:val="45"/>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stării încăperii, funcționalității ușilor și ferestrelor, lipsei scurgerilor </w:t>
      </w:r>
      <w:r w:rsidR="00D56A44" w:rsidRPr="00960360">
        <w:rPr>
          <w:rFonts w:eastAsia="Calibri"/>
          <w:lang w:val="ro-RO" w:eastAsia="en-US"/>
        </w:rPr>
        <w:t xml:space="preserve">de pe </w:t>
      </w:r>
      <w:r w:rsidRPr="00960360">
        <w:rPr>
          <w:rFonts w:eastAsia="Calibri"/>
          <w:lang w:val="ro-RO" w:eastAsia="en-US"/>
        </w:rPr>
        <w:t>acoperiș și între etaje, existenței și funcționării lacătelor;</w:t>
      </w:r>
    </w:p>
    <w:p w14:paraId="0BFEE381" w14:textId="58CA9D77" w:rsidR="00F335AF" w:rsidRPr="00960360" w:rsidRDefault="00F335AF" w:rsidP="00453482">
      <w:pPr>
        <w:pStyle w:val="NormalWeb"/>
        <w:numPr>
          <w:ilvl w:val="1"/>
          <w:numId w:val="45"/>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funcționalității sistemelor de încălzire, ventilare, iluminare și instalației de legare la pământ;</w:t>
      </w:r>
    </w:p>
    <w:p w14:paraId="4C6A7659" w14:textId="7007B9CA" w:rsidR="00F335AF" w:rsidRPr="00960360" w:rsidRDefault="00F335AF" w:rsidP="00453482">
      <w:pPr>
        <w:pStyle w:val="NormalWeb"/>
        <w:numPr>
          <w:ilvl w:val="1"/>
          <w:numId w:val="45"/>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existenței mijloacelor de protecție electroizolante;</w:t>
      </w:r>
    </w:p>
    <w:p w14:paraId="2B4B0DCC" w14:textId="736F793C" w:rsidR="00F335AF" w:rsidRPr="00960360" w:rsidRDefault="00F335AF" w:rsidP="00453482">
      <w:pPr>
        <w:pStyle w:val="NormalWeb"/>
        <w:numPr>
          <w:ilvl w:val="1"/>
          <w:numId w:val="45"/>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nivelului și temperaturii uleiului, lipsei scurgerilor în aparate;</w:t>
      </w:r>
    </w:p>
    <w:p w14:paraId="795D204D" w14:textId="168AE092" w:rsidR="00F335AF" w:rsidRPr="00960360" w:rsidRDefault="00F335AF" w:rsidP="00453482">
      <w:pPr>
        <w:pStyle w:val="NormalWeb"/>
        <w:numPr>
          <w:ilvl w:val="1"/>
          <w:numId w:val="45"/>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stării contactelor, întreruptoarelor (comutatoarelor) cu pârghie în tabloul de joasă tensiune;</w:t>
      </w:r>
    </w:p>
    <w:p w14:paraId="04AD17F9" w14:textId="68D5F88F" w:rsidR="00F335AF" w:rsidRPr="00960360" w:rsidRDefault="00F335AF" w:rsidP="00453482">
      <w:pPr>
        <w:pStyle w:val="NormalWeb"/>
        <w:numPr>
          <w:ilvl w:val="1"/>
          <w:numId w:val="45"/>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integrității sigiliilor echipamentelor de evidență;</w:t>
      </w:r>
    </w:p>
    <w:p w14:paraId="7F7D5171" w14:textId="73AD76A3" w:rsidR="00F335AF" w:rsidRPr="00960360" w:rsidRDefault="00F335AF" w:rsidP="00453482">
      <w:pPr>
        <w:pStyle w:val="NormalWeb"/>
        <w:numPr>
          <w:ilvl w:val="1"/>
          <w:numId w:val="45"/>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stării izolației (prăfuirea, existența deteriorării izolației, descărcărilor etc.);</w:t>
      </w:r>
    </w:p>
    <w:p w14:paraId="05AA5FC7" w14:textId="60AD529C" w:rsidR="00F335AF" w:rsidRPr="00960360" w:rsidRDefault="00F335AF" w:rsidP="00453482">
      <w:pPr>
        <w:pStyle w:val="NormalWeb"/>
        <w:numPr>
          <w:ilvl w:val="1"/>
          <w:numId w:val="45"/>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funcționalității sistemului de semnalizare;</w:t>
      </w:r>
    </w:p>
    <w:p w14:paraId="7429155B" w14:textId="74470D33" w:rsidR="00F335AF" w:rsidRPr="00960360" w:rsidRDefault="00F335AF" w:rsidP="00453482">
      <w:pPr>
        <w:pStyle w:val="NormalWeb"/>
        <w:numPr>
          <w:ilvl w:val="1"/>
          <w:numId w:val="45"/>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presiunii aerului în rezervoarele întreruptoarelor cu aer comprimat;</w:t>
      </w:r>
    </w:p>
    <w:p w14:paraId="67252982" w14:textId="64D25842" w:rsidR="00F335AF" w:rsidRPr="00960360" w:rsidRDefault="00F335AF" w:rsidP="00453482">
      <w:pPr>
        <w:pStyle w:val="NormalWeb"/>
        <w:numPr>
          <w:ilvl w:val="1"/>
          <w:numId w:val="45"/>
        </w:numPr>
        <w:tabs>
          <w:tab w:val="left" w:pos="993"/>
        </w:tabs>
        <w:spacing w:before="0" w:beforeAutospacing="0" w:after="0" w:afterAutospacing="0"/>
        <w:ind w:left="0" w:firstLine="567"/>
        <w:jc w:val="both"/>
        <w:rPr>
          <w:rFonts w:eastAsia="Calibri"/>
          <w:lang w:val="ro-RO" w:eastAsia="en-US"/>
        </w:rPr>
      </w:pPr>
      <w:r w:rsidRPr="00960360">
        <w:rPr>
          <w:rFonts w:eastAsia="Calibri"/>
          <w:lang w:val="ro-RO" w:eastAsia="en-US"/>
        </w:rPr>
        <w:t>lipsei scurgerilor de aer;</w:t>
      </w:r>
    </w:p>
    <w:p w14:paraId="17B65E55" w14:textId="7490CA31" w:rsidR="00F335AF" w:rsidRPr="00960360" w:rsidRDefault="00F335AF" w:rsidP="00453482">
      <w:pPr>
        <w:pStyle w:val="NormalWeb"/>
        <w:numPr>
          <w:ilvl w:val="1"/>
          <w:numId w:val="45"/>
        </w:numPr>
        <w:tabs>
          <w:tab w:val="left" w:pos="993"/>
        </w:tabs>
        <w:spacing w:before="0" w:beforeAutospacing="0" w:after="0" w:afterAutospacing="0"/>
        <w:ind w:left="0" w:firstLine="567"/>
        <w:jc w:val="both"/>
        <w:rPr>
          <w:rFonts w:eastAsia="Calibri"/>
          <w:lang w:val="ro-RO" w:eastAsia="en-US"/>
        </w:rPr>
      </w:pPr>
      <w:r w:rsidRPr="00960360">
        <w:rPr>
          <w:rFonts w:eastAsia="Calibri"/>
          <w:lang w:val="ro-RO" w:eastAsia="en-US"/>
        </w:rPr>
        <w:t>corectitudinii indicatoarelor poziției întreruptoarelor și starea lor tehnică;</w:t>
      </w:r>
    </w:p>
    <w:p w14:paraId="4A4DB141" w14:textId="71A9C16B" w:rsidR="00F335AF" w:rsidRPr="00960360" w:rsidRDefault="00F335AF" w:rsidP="00453482">
      <w:pPr>
        <w:pStyle w:val="NormalWeb"/>
        <w:numPr>
          <w:ilvl w:val="1"/>
          <w:numId w:val="45"/>
        </w:numPr>
        <w:tabs>
          <w:tab w:val="left" w:pos="993"/>
        </w:tabs>
        <w:spacing w:before="0" w:beforeAutospacing="0" w:after="0" w:afterAutospacing="0"/>
        <w:ind w:left="0" w:firstLine="567"/>
        <w:jc w:val="both"/>
        <w:rPr>
          <w:rFonts w:eastAsia="Calibri"/>
          <w:lang w:val="ro-RO" w:eastAsia="en-US"/>
        </w:rPr>
      </w:pPr>
      <w:r w:rsidRPr="00960360">
        <w:rPr>
          <w:rFonts w:eastAsia="Calibri"/>
          <w:lang w:val="ro-RO" w:eastAsia="en-US"/>
        </w:rPr>
        <w:t>prezenței ventilației polilor întreruptoarelor cu aer comprimat;</w:t>
      </w:r>
    </w:p>
    <w:p w14:paraId="2195E44E" w14:textId="186E1D62" w:rsidR="00F335AF" w:rsidRPr="00960360" w:rsidRDefault="00F335AF" w:rsidP="00453482">
      <w:pPr>
        <w:pStyle w:val="NormalWeb"/>
        <w:numPr>
          <w:ilvl w:val="1"/>
          <w:numId w:val="45"/>
        </w:numPr>
        <w:tabs>
          <w:tab w:val="left" w:pos="993"/>
        </w:tabs>
        <w:spacing w:before="0" w:beforeAutospacing="0" w:after="0" w:afterAutospacing="0"/>
        <w:ind w:left="0" w:firstLine="567"/>
        <w:jc w:val="both"/>
        <w:rPr>
          <w:rFonts w:eastAsia="Calibri"/>
          <w:lang w:val="ro-RO" w:eastAsia="en-US"/>
        </w:rPr>
      </w:pPr>
      <w:r w:rsidRPr="00960360">
        <w:rPr>
          <w:rFonts w:eastAsia="Calibri"/>
          <w:lang w:val="ro-RO" w:eastAsia="en-US"/>
        </w:rPr>
        <w:t>lipsei scurgerilor de ulei din condensatoarele divizoarelor capacitive de tensiune ale întreruptoarelor cu aer comprimat;</w:t>
      </w:r>
    </w:p>
    <w:p w14:paraId="0E644813" w14:textId="536A07A6" w:rsidR="00F335AF" w:rsidRPr="00960360" w:rsidRDefault="00F335AF" w:rsidP="00453482">
      <w:pPr>
        <w:pStyle w:val="NormalWeb"/>
        <w:numPr>
          <w:ilvl w:val="1"/>
          <w:numId w:val="45"/>
        </w:numPr>
        <w:tabs>
          <w:tab w:val="left" w:pos="993"/>
        </w:tabs>
        <w:spacing w:before="0" w:beforeAutospacing="0" w:after="0" w:afterAutospacing="0"/>
        <w:ind w:left="0" w:firstLine="567"/>
        <w:jc w:val="both"/>
        <w:rPr>
          <w:rFonts w:eastAsia="Calibri"/>
          <w:lang w:val="ro-RO" w:eastAsia="en-US"/>
        </w:rPr>
      </w:pPr>
      <w:r w:rsidRPr="00960360">
        <w:rPr>
          <w:rFonts w:eastAsia="Calibri"/>
          <w:lang w:val="ro-RO" w:eastAsia="en-US"/>
        </w:rPr>
        <w:t>funcționalității dispozitivului de încălzire electrică în perioada rece a anului;</w:t>
      </w:r>
    </w:p>
    <w:p w14:paraId="382DBC2C" w14:textId="25B45D59" w:rsidR="00F335AF" w:rsidRPr="00960360" w:rsidRDefault="00F335AF" w:rsidP="00453482">
      <w:pPr>
        <w:pStyle w:val="NormalWeb"/>
        <w:numPr>
          <w:ilvl w:val="1"/>
          <w:numId w:val="45"/>
        </w:numPr>
        <w:tabs>
          <w:tab w:val="left" w:pos="993"/>
        </w:tabs>
        <w:spacing w:before="0" w:beforeAutospacing="0" w:after="0" w:afterAutospacing="0"/>
        <w:ind w:left="0" w:firstLine="567"/>
        <w:jc w:val="both"/>
        <w:rPr>
          <w:rFonts w:eastAsia="Calibri"/>
          <w:lang w:val="ro-RO" w:eastAsia="en-US"/>
        </w:rPr>
      </w:pPr>
      <w:r w:rsidRPr="00960360">
        <w:rPr>
          <w:rFonts w:eastAsia="Calibri"/>
          <w:lang w:val="ro-RO" w:eastAsia="en-US"/>
        </w:rPr>
        <w:t>etanșării panourilor de comandă;</w:t>
      </w:r>
    </w:p>
    <w:p w14:paraId="4D98B176" w14:textId="136DE458" w:rsidR="00F335AF" w:rsidRPr="00960360" w:rsidRDefault="00F335AF" w:rsidP="00453482">
      <w:pPr>
        <w:pStyle w:val="NormalWeb"/>
        <w:numPr>
          <w:ilvl w:val="1"/>
          <w:numId w:val="45"/>
        </w:numPr>
        <w:tabs>
          <w:tab w:val="left" w:pos="993"/>
        </w:tabs>
        <w:spacing w:before="0" w:beforeAutospacing="0" w:after="0" w:afterAutospacing="0"/>
        <w:ind w:left="0" w:firstLine="567"/>
        <w:jc w:val="both"/>
        <w:rPr>
          <w:rFonts w:eastAsia="Calibri"/>
          <w:lang w:val="ro-RO" w:eastAsia="en-US"/>
        </w:rPr>
      </w:pPr>
      <w:r w:rsidRPr="00960360">
        <w:rPr>
          <w:rFonts w:eastAsia="Calibri"/>
          <w:lang w:val="ro-RO" w:eastAsia="en-US"/>
        </w:rPr>
        <w:t>posibilității de acces la aparatele de comutație și altele;</w:t>
      </w:r>
    </w:p>
    <w:p w14:paraId="75DCCEA9" w14:textId="57DA88EC"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Reparația capitală a echipamentului ID trebuie să fie efectuată în </w:t>
      </w:r>
      <w:r w:rsidR="005341D4" w:rsidRPr="00960360">
        <w:rPr>
          <w:rFonts w:eastAsia="Calibri"/>
          <w:lang w:val="ro-RO" w:eastAsia="en-US"/>
        </w:rPr>
        <w:t xml:space="preserve">următoarele </w:t>
      </w:r>
      <w:r w:rsidRPr="00960360">
        <w:rPr>
          <w:rFonts w:eastAsia="Calibri"/>
          <w:lang w:val="ro-RO" w:eastAsia="en-US"/>
        </w:rPr>
        <w:t>termen</w:t>
      </w:r>
      <w:r w:rsidR="005341D4" w:rsidRPr="00960360">
        <w:rPr>
          <w:rFonts w:eastAsia="Calibri"/>
          <w:lang w:val="ro-RO" w:eastAsia="en-US"/>
        </w:rPr>
        <w:t>e</w:t>
      </w:r>
      <w:r w:rsidRPr="00960360">
        <w:rPr>
          <w:rFonts w:eastAsia="Calibri"/>
          <w:lang w:val="ro-RO" w:eastAsia="en-US"/>
        </w:rPr>
        <w:t>:</w:t>
      </w:r>
    </w:p>
    <w:p w14:paraId="32F11E95" w14:textId="45AF21F6" w:rsidR="00F335AF" w:rsidRPr="00960360" w:rsidRDefault="00F335AF" w:rsidP="00453482">
      <w:pPr>
        <w:pStyle w:val="NormalWeb"/>
        <w:numPr>
          <w:ilvl w:val="1"/>
          <w:numId w:val="46"/>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întreruptoarelor cu ulei – </w:t>
      </w:r>
      <w:r w:rsidR="00E26562" w:rsidRPr="00960360">
        <w:rPr>
          <w:rFonts w:eastAsia="Calibri"/>
          <w:lang w:val="ro-RO" w:eastAsia="en-US"/>
        </w:rPr>
        <w:t>o</w:t>
      </w:r>
      <w:r w:rsidRPr="00960360">
        <w:rPr>
          <w:rFonts w:eastAsia="Calibri"/>
          <w:lang w:val="ro-RO" w:eastAsia="en-US"/>
        </w:rPr>
        <w:t xml:space="preserve"> dată în 6-8 ani, în cazul controlului caracteristicilor întreruptorului cu dispozitiv de acționare în perioada între reparații;</w:t>
      </w:r>
    </w:p>
    <w:p w14:paraId="672F1743" w14:textId="417A475F" w:rsidR="00F335AF" w:rsidRPr="00960360" w:rsidRDefault="00F335AF" w:rsidP="00453482">
      <w:pPr>
        <w:pStyle w:val="NormalWeb"/>
        <w:numPr>
          <w:ilvl w:val="1"/>
          <w:numId w:val="46"/>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întreruptoarelor de sarcină, separatoarelor și cuțitelor de legare la pământ – </w:t>
      </w:r>
      <w:r w:rsidR="00E26562" w:rsidRPr="00960360">
        <w:rPr>
          <w:rFonts w:eastAsia="Calibri"/>
          <w:lang w:val="ro-RO" w:eastAsia="en-US"/>
        </w:rPr>
        <w:t>o</w:t>
      </w:r>
      <w:r w:rsidRPr="00960360">
        <w:rPr>
          <w:rFonts w:eastAsia="Calibri"/>
          <w:lang w:val="ro-RO" w:eastAsia="en-US"/>
        </w:rPr>
        <w:t xml:space="preserve"> dată în 4-8 ani</w:t>
      </w:r>
      <w:r w:rsidR="00E26562" w:rsidRPr="00960360">
        <w:rPr>
          <w:rFonts w:eastAsia="Calibri"/>
          <w:lang w:val="ro-RO" w:eastAsia="en-US"/>
        </w:rPr>
        <w:t xml:space="preserve">, </w:t>
      </w:r>
      <w:r w:rsidRPr="00960360">
        <w:rPr>
          <w:rFonts w:eastAsia="Calibri"/>
          <w:lang w:val="ro-RO" w:eastAsia="en-US"/>
        </w:rPr>
        <w:t xml:space="preserve">în dependență de caracteristicile constructive; </w:t>
      </w:r>
    </w:p>
    <w:p w14:paraId="149C5D14" w14:textId="0B10CDF3" w:rsidR="00F335AF" w:rsidRPr="00960360" w:rsidRDefault="00F335AF" w:rsidP="00453482">
      <w:pPr>
        <w:pStyle w:val="NormalWeb"/>
        <w:numPr>
          <w:ilvl w:val="1"/>
          <w:numId w:val="46"/>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întreruptoarelor cu aer comprimat – </w:t>
      </w:r>
      <w:r w:rsidR="00E26562" w:rsidRPr="00960360">
        <w:rPr>
          <w:rFonts w:eastAsia="Calibri"/>
          <w:lang w:val="ro-RO" w:eastAsia="en-US"/>
        </w:rPr>
        <w:t>o</w:t>
      </w:r>
      <w:r w:rsidRPr="00960360">
        <w:rPr>
          <w:rFonts w:eastAsia="Calibri"/>
          <w:lang w:val="ro-RO" w:eastAsia="en-US"/>
        </w:rPr>
        <w:t xml:space="preserve"> dată în 4-6 ani;</w:t>
      </w:r>
    </w:p>
    <w:p w14:paraId="4DAB85C8" w14:textId="1EB99B40" w:rsidR="00F335AF" w:rsidRPr="00960360" w:rsidRDefault="00F335AF" w:rsidP="00453482">
      <w:pPr>
        <w:pStyle w:val="NormalWeb"/>
        <w:numPr>
          <w:ilvl w:val="1"/>
          <w:numId w:val="46"/>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separatoarelor și scurtcircuitoarelor cu cuțite de tip deschis și dispozitivelor de acționare a lor – </w:t>
      </w:r>
      <w:r w:rsidR="00E26562" w:rsidRPr="00960360">
        <w:rPr>
          <w:rFonts w:eastAsia="Calibri"/>
          <w:lang w:val="ro-RO" w:eastAsia="en-US"/>
        </w:rPr>
        <w:t>o</w:t>
      </w:r>
      <w:r w:rsidRPr="00960360">
        <w:rPr>
          <w:rFonts w:eastAsia="Calibri"/>
          <w:lang w:val="ro-RO" w:eastAsia="en-US"/>
        </w:rPr>
        <w:t xml:space="preserve"> dată în 2-3 ani;</w:t>
      </w:r>
    </w:p>
    <w:p w14:paraId="4838285E" w14:textId="5185B406" w:rsidR="00F335AF" w:rsidRPr="00960360" w:rsidRDefault="00F335AF" w:rsidP="00453482">
      <w:pPr>
        <w:pStyle w:val="NormalWeb"/>
        <w:numPr>
          <w:ilvl w:val="1"/>
          <w:numId w:val="46"/>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compresoarelor – </w:t>
      </w:r>
      <w:r w:rsidR="00E26562" w:rsidRPr="00960360">
        <w:rPr>
          <w:rFonts w:eastAsia="Calibri"/>
          <w:lang w:val="ro-RO" w:eastAsia="en-US"/>
        </w:rPr>
        <w:t>o</w:t>
      </w:r>
      <w:r w:rsidRPr="00960360">
        <w:rPr>
          <w:rFonts w:eastAsia="Calibri"/>
          <w:lang w:val="ro-RO" w:eastAsia="en-US"/>
        </w:rPr>
        <w:t xml:space="preserve"> dată în 2-3 ani;</w:t>
      </w:r>
    </w:p>
    <w:p w14:paraId="2D716867" w14:textId="115838DA" w:rsidR="00F335AF" w:rsidRPr="00960360" w:rsidRDefault="00F335AF" w:rsidP="00453482">
      <w:pPr>
        <w:pStyle w:val="NormalWeb"/>
        <w:numPr>
          <w:ilvl w:val="1"/>
          <w:numId w:val="46"/>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IDPH - </w:t>
      </w:r>
      <w:r w:rsidR="00E26562" w:rsidRPr="00960360">
        <w:rPr>
          <w:rFonts w:eastAsia="Calibri"/>
          <w:lang w:val="ro-RO" w:eastAsia="en-US"/>
        </w:rPr>
        <w:t>o</w:t>
      </w:r>
      <w:r w:rsidRPr="00960360">
        <w:rPr>
          <w:rFonts w:eastAsia="Calibri"/>
          <w:lang w:val="ro-RO" w:eastAsia="en-US"/>
        </w:rPr>
        <w:t xml:space="preserve"> dată în 10-12 ani;</w:t>
      </w:r>
    </w:p>
    <w:p w14:paraId="72BF117B" w14:textId="0089C18A" w:rsidR="00F335AF" w:rsidRPr="00960360" w:rsidRDefault="00F335AF" w:rsidP="00453482">
      <w:pPr>
        <w:pStyle w:val="NormalWeb"/>
        <w:numPr>
          <w:ilvl w:val="1"/>
          <w:numId w:val="46"/>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întreruptoarelor cu vid și SF</w:t>
      </w:r>
      <w:r w:rsidRPr="00960360">
        <w:rPr>
          <w:rFonts w:eastAsia="Calibri"/>
          <w:vertAlign w:val="subscript"/>
          <w:lang w:val="ro-RO" w:eastAsia="en-US"/>
        </w:rPr>
        <w:t>6</w:t>
      </w:r>
      <w:r w:rsidRPr="00960360">
        <w:rPr>
          <w:rFonts w:eastAsia="Calibri"/>
          <w:lang w:val="ro-RO" w:eastAsia="en-US"/>
        </w:rPr>
        <w:t xml:space="preserve"> – </w:t>
      </w:r>
      <w:r w:rsidR="00E26562" w:rsidRPr="00960360">
        <w:rPr>
          <w:rFonts w:eastAsia="Calibri"/>
          <w:lang w:val="ro-RO" w:eastAsia="en-US"/>
        </w:rPr>
        <w:t>o</w:t>
      </w:r>
      <w:r w:rsidRPr="00960360">
        <w:rPr>
          <w:rFonts w:eastAsia="Calibri"/>
          <w:lang w:val="ro-RO" w:eastAsia="en-US"/>
        </w:rPr>
        <w:t xml:space="preserve"> dată în 10 ani;</w:t>
      </w:r>
    </w:p>
    <w:p w14:paraId="270E8243" w14:textId="3FD28368" w:rsidR="00F335AF" w:rsidRPr="00960360" w:rsidRDefault="00F335AF" w:rsidP="00453482">
      <w:pPr>
        <w:pStyle w:val="NormalWeb"/>
        <w:numPr>
          <w:ilvl w:val="1"/>
          <w:numId w:val="46"/>
        </w:numPr>
        <w:tabs>
          <w:tab w:val="left" w:pos="851"/>
        </w:tabs>
        <w:spacing w:before="0" w:beforeAutospacing="0" w:after="0" w:afterAutospacing="0"/>
        <w:ind w:left="0" w:firstLine="567"/>
        <w:jc w:val="both"/>
        <w:rPr>
          <w:rFonts w:eastAsia="Calibri"/>
          <w:lang w:val="ro-RO" w:eastAsia="en-US"/>
        </w:rPr>
      </w:pPr>
      <w:r w:rsidRPr="00960360">
        <w:rPr>
          <w:lang w:val="ro-RO"/>
        </w:rPr>
        <w:t>barelor</w:t>
      </w:r>
      <w:r w:rsidRPr="00960360">
        <w:rPr>
          <w:rFonts w:eastAsia="Calibri"/>
          <w:lang w:val="ro-RO" w:eastAsia="en-US"/>
        </w:rPr>
        <w:t xml:space="preserve">-conductoare– </w:t>
      </w:r>
      <w:r w:rsidR="00E26562" w:rsidRPr="00960360">
        <w:rPr>
          <w:rFonts w:eastAsia="Calibri"/>
          <w:lang w:val="ro-RO" w:eastAsia="en-US"/>
        </w:rPr>
        <w:t>o</w:t>
      </w:r>
      <w:r w:rsidRPr="00960360">
        <w:rPr>
          <w:rFonts w:eastAsia="Calibri"/>
          <w:lang w:val="ro-RO" w:eastAsia="en-US"/>
        </w:rPr>
        <w:t xml:space="preserve"> dată în 8 ani;</w:t>
      </w:r>
    </w:p>
    <w:p w14:paraId="72A81170" w14:textId="0A07F012" w:rsidR="00F335AF" w:rsidRPr="00960360" w:rsidRDefault="00F335AF" w:rsidP="00453482">
      <w:pPr>
        <w:pStyle w:val="NormalWeb"/>
        <w:numPr>
          <w:ilvl w:val="1"/>
          <w:numId w:val="46"/>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aparatelor și compresoarelor – după epuizarea resurselor, indiferent de durata de exploatare.</w:t>
      </w:r>
    </w:p>
    <w:p w14:paraId="75E24726" w14:textId="77777777" w:rsidR="00B76A83"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Prima reparație capitală a echipamentului instalat trebuie efectuată în </w:t>
      </w:r>
      <w:r w:rsidR="001C2B4D" w:rsidRPr="00960360">
        <w:rPr>
          <w:rFonts w:eastAsia="Calibri"/>
          <w:lang w:val="ro-RO" w:eastAsia="en-US"/>
        </w:rPr>
        <w:t xml:space="preserve">termenele indicate </w:t>
      </w:r>
      <w:r w:rsidRPr="00960360">
        <w:rPr>
          <w:rFonts w:eastAsia="Calibri"/>
          <w:lang w:val="ro-RO" w:eastAsia="en-US"/>
        </w:rPr>
        <w:t>în documentația tehnică a uzinei</w:t>
      </w:r>
      <w:r w:rsidR="00224BA9" w:rsidRPr="00960360">
        <w:rPr>
          <w:rFonts w:eastAsia="Calibri"/>
          <w:lang w:val="ro-RO" w:eastAsia="en-US"/>
        </w:rPr>
        <w:t xml:space="preserve"> </w:t>
      </w:r>
      <w:r w:rsidRPr="00960360">
        <w:rPr>
          <w:rFonts w:eastAsia="Calibri"/>
          <w:lang w:val="ro-RO" w:eastAsia="en-US"/>
        </w:rPr>
        <w:t>producătoare.</w:t>
      </w:r>
    </w:p>
    <w:p w14:paraId="55D3E6E0" w14:textId="77777777" w:rsidR="00B76A83"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Separatoarele instalate în interiorul încăperilor urmează a fi reparate la necesitate.</w:t>
      </w:r>
    </w:p>
    <w:p w14:paraId="0A6D2B51" w14:textId="77777777" w:rsidR="00B76A83"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Reparația echipamentului ID, de asemenea, se efectuează la necesitate, în dependență de rezultatele încercărilor profilactice și inspectărilor vizuale.</w:t>
      </w:r>
    </w:p>
    <w:p w14:paraId="0DAB64FC" w14:textId="32E5DFCF" w:rsidR="00B76A83"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Periodicitatea reparațiilor poate fi modificată la decizia </w:t>
      </w:r>
      <w:r w:rsidR="00806AE2" w:rsidRPr="00960360">
        <w:rPr>
          <w:lang w:val="ro-RO"/>
        </w:rPr>
        <w:t>administratorului</w:t>
      </w:r>
      <w:r w:rsidRPr="00960360">
        <w:rPr>
          <w:rFonts w:eastAsia="Calibri"/>
          <w:lang w:val="ro-RO" w:eastAsia="en-US"/>
        </w:rPr>
        <w:t xml:space="preserve"> </w:t>
      </w:r>
      <w:r w:rsidR="000B7201" w:rsidRPr="00960360">
        <w:rPr>
          <w:rFonts w:eastAsia="Calibri"/>
          <w:lang w:val="ro-RO" w:eastAsia="en-US"/>
        </w:rPr>
        <w:t xml:space="preserve">consumatorului </w:t>
      </w:r>
      <w:r w:rsidR="009A431B" w:rsidRPr="00960360">
        <w:rPr>
          <w:lang w:val="ro-RO"/>
        </w:rPr>
        <w:t>noncasnic</w:t>
      </w:r>
      <w:r w:rsidRPr="00960360">
        <w:rPr>
          <w:rFonts w:eastAsia="Calibri"/>
          <w:lang w:val="ro-RO" w:eastAsia="en-US"/>
        </w:rPr>
        <w:t>, reieșind din experiența de exploatare.</w:t>
      </w:r>
    </w:p>
    <w:p w14:paraId="16853F80" w14:textId="5978E30E"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Reparațiile neordinare se execută în cazul când echipamentul iese din funcțiune, precum și după epuizarea resurselor de comutare sau resurselor mecanice.</w:t>
      </w:r>
    </w:p>
    <w:p w14:paraId="10E1C07C" w14:textId="77777777" w:rsidR="00F335AF" w:rsidRPr="00960360" w:rsidRDefault="00F335AF" w:rsidP="0066036F">
      <w:pPr>
        <w:pStyle w:val="NormalWeb"/>
        <w:spacing w:before="0" w:beforeAutospacing="0" w:after="0" w:afterAutospacing="0"/>
        <w:ind w:firstLine="851"/>
        <w:jc w:val="both"/>
        <w:rPr>
          <w:rFonts w:eastAsia="Calibri"/>
          <w:sz w:val="26"/>
          <w:szCs w:val="26"/>
          <w:lang w:val="ro-RO" w:eastAsia="en-US"/>
        </w:rPr>
      </w:pPr>
    </w:p>
    <w:p w14:paraId="3FA20441" w14:textId="1FF688CF" w:rsidR="00F335AF" w:rsidRPr="00960360" w:rsidRDefault="00512921" w:rsidP="00092DF7">
      <w:pPr>
        <w:pStyle w:val="NormalWeb"/>
        <w:spacing w:before="0" w:beforeAutospacing="0" w:after="0" w:afterAutospacing="0" w:line="276" w:lineRule="auto"/>
        <w:jc w:val="center"/>
        <w:rPr>
          <w:rFonts w:eastAsia="Calibri"/>
          <w:b/>
          <w:szCs w:val="26"/>
          <w:lang w:val="ro-RO" w:eastAsia="en-US"/>
        </w:rPr>
      </w:pPr>
      <w:r w:rsidRPr="00960360">
        <w:rPr>
          <w:rFonts w:eastAsia="Calibri"/>
          <w:b/>
          <w:szCs w:val="26"/>
          <w:lang w:val="ro-RO" w:eastAsia="en-US"/>
        </w:rPr>
        <w:t xml:space="preserve">Secțiunea </w:t>
      </w:r>
      <w:r w:rsidR="00F335AF" w:rsidRPr="00960360">
        <w:rPr>
          <w:rFonts w:eastAsia="Calibri"/>
          <w:b/>
          <w:szCs w:val="26"/>
          <w:lang w:val="ro-RO" w:eastAsia="en-US"/>
        </w:rPr>
        <w:t>3</w:t>
      </w:r>
    </w:p>
    <w:p w14:paraId="4589F5B9" w14:textId="00E4169F" w:rsidR="00F335AF" w:rsidRPr="00960360" w:rsidRDefault="00F335AF" w:rsidP="00092DF7">
      <w:pPr>
        <w:pStyle w:val="NormalWeb"/>
        <w:spacing w:before="0" w:beforeAutospacing="0" w:after="0" w:afterAutospacing="0" w:line="276" w:lineRule="auto"/>
        <w:jc w:val="center"/>
        <w:rPr>
          <w:b/>
          <w:szCs w:val="26"/>
          <w:lang w:val="ro-RO"/>
        </w:rPr>
      </w:pPr>
      <w:r w:rsidRPr="00960360">
        <w:rPr>
          <w:rFonts w:eastAsia="Calibri"/>
          <w:b/>
          <w:szCs w:val="26"/>
          <w:lang w:val="ro-RO" w:eastAsia="en-US"/>
        </w:rPr>
        <w:t>Linii electrice aeriene și conductoare-</w:t>
      </w:r>
      <w:r w:rsidRPr="00960360">
        <w:rPr>
          <w:b/>
          <w:szCs w:val="26"/>
          <w:lang w:val="ro-RO"/>
        </w:rPr>
        <w:t>bare</w:t>
      </w:r>
    </w:p>
    <w:p w14:paraId="494494BF" w14:textId="77777777" w:rsidR="00CB0816" w:rsidRPr="00960360" w:rsidRDefault="00CB0816" w:rsidP="00092DF7">
      <w:pPr>
        <w:pStyle w:val="NormalWeb"/>
        <w:spacing w:before="0" w:beforeAutospacing="0" w:after="0" w:afterAutospacing="0" w:line="276" w:lineRule="auto"/>
        <w:ind w:firstLine="709"/>
        <w:jc w:val="center"/>
        <w:rPr>
          <w:rFonts w:eastAsia="Calibri"/>
          <w:b/>
          <w:szCs w:val="26"/>
          <w:lang w:val="ro-RO" w:eastAsia="en-US"/>
        </w:rPr>
      </w:pPr>
    </w:p>
    <w:p w14:paraId="52728065" w14:textId="6D91A5D2" w:rsidR="00B76A83" w:rsidRPr="00960360" w:rsidRDefault="005341D4"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lastRenderedPageBreak/>
        <w:t xml:space="preserve">Prezenta </w:t>
      </w:r>
      <w:r w:rsidR="00E26562" w:rsidRPr="00960360">
        <w:rPr>
          <w:rFonts w:eastAsia="Calibri"/>
          <w:lang w:val="ro-RO" w:eastAsia="en-US"/>
        </w:rPr>
        <w:t>S</w:t>
      </w:r>
      <w:r w:rsidRPr="00960360">
        <w:rPr>
          <w:rFonts w:eastAsia="Calibri"/>
          <w:lang w:val="ro-RO" w:eastAsia="en-US"/>
        </w:rPr>
        <w:t>ecțiune</w:t>
      </w:r>
      <w:r w:rsidR="00F335AF" w:rsidRPr="00960360">
        <w:rPr>
          <w:rFonts w:eastAsia="Calibri"/>
          <w:lang w:val="ro-RO" w:eastAsia="en-US"/>
        </w:rPr>
        <w:t xml:space="preserve"> se extinde asupra LEA cu tensiunea de 0,38 – 110 kV </w:t>
      </w:r>
      <w:r w:rsidR="00493BAC" w:rsidRPr="00960360">
        <w:rPr>
          <w:rFonts w:eastAsia="Calibri"/>
          <w:lang w:val="ro-RO" w:eastAsia="en-US"/>
        </w:rPr>
        <w:t>și</w:t>
      </w:r>
      <w:r w:rsidR="00F335AF" w:rsidRPr="00960360">
        <w:rPr>
          <w:rFonts w:eastAsia="Calibri"/>
          <w:lang w:val="ro-RO" w:eastAsia="en-US"/>
        </w:rPr>
        <w:t xml:space="preserve"> conductoarelor-</w:t>
      </w:r>
      <w:r w:rsidR="00F335AF" w:rsidRPr="00960360">
        <w:rPr>
          <w:lang w:val="ro-RO"/>
        </w:rPr>
        <w:t>bare</w:t>
      </w:r>
      <w:r w:rsidR="00F335AF" w:rsidRPr="00960360">
        <w:rPr>
          <w:rFonts w:eastAsia="Calibri"/>
          <w:lang w:val="ro-RO" w:eastAsia="en-US"/>
        </w:rPr>
        <w:t xml:space="preserve"> a</w:t>
      </w:r>
      <w:r w:rsidR="00AC1873" w:rsidRPr="00960360">
        <w:rPr>
          <w:rFonts w:eastAsia="Calibri"/>
          <w:lang w:val="ro-RO" w:eastAsia="en-US"/>
        </w:rPr>
        <w:t>e</w:t>
      </w:r>
      <w:r w:rsidR="00F335AF" w:rsidRPr="00960360">
        <w:rPr>
          <w:rFonts w:eastAsia="Calibri"/>
          <w:lang w:val="ro-RO" w:eastAsia="en-US"/>
        </w:rPr>
        <w:t xml:space="preserve">riene cu tensiunea </w:t>
      </w:r>
      <w:r w:rsidR="006A4A71" w:rsidRPr="00960360">
        <w:rPr>
          <w:rFonts w:eastAsia="Calibri"/>
          <w:lang w:val="ro-RO" w:eastAsia="en-US"/>
        </w:rPr>
        <w:t xml:space="preserve">mai mica de </w:t>
      </w:r>
      <w:r w:rsidR="00F335AF" w:rsidRPr="00960360">
        <w:rPr>
          <w:rFonts w:eastAsia="Calibri"/>
          <w:lang w:val="ro-RO" w:eastAsia="en-US"/>
        </w:rPr>
        <w:t xml:space="preserve">35 kV inclusiv, de curent continuu </w:t>
      </w:r>
      <w:r w:rsidR="00493BAC" w:rsidRPr="00960360">
        <w:rPr>
          <w:rFonts w:eastAsia="Calibri"/>
          <w:lang w:val="ro-RO" w:eastAsia="en-US"/>
        </w:rPr>
        <w:t>și</w:t>
      </w:r>
      <w:r w:rsidR="00F335AF" w:rsidRPr="00960360">
        <w:rPr>
          <w:rFonts w:eastAsia="Calibri"/>
          <w:lang w:val="ro-RO" w:eastAsia="en-US"/>
        </w:rPr>
        <w:t xml:space="preserve"> </w:t>
      </w:r>
      <w:r w:rsidR="004863F6" w:rsidRPr="00960360">
        <w:rPr>
          <w:rFonts w:eastAsia="Calibri"/>
          <w:lang w:val="ro-RO" w:eastAsia="en-US"/>
        </w:rPr>
        <w:t xml:space="preserve">curent </w:t>
      </w:r>
      <w:r w:rsidR="00F335AF" w:rsidRPr="00960360">
        <w:rPr>
          <w:rFonts w:eastAsia="Calibri"/>
          <w:lang w:val="ro-RO" w:eastAsia="en-US"/>
        </w:rPr>
        <w:t xml:space="preserve">alternativ, deservite de </w:t>
      </w:r>
      <w:r w:rsidR="000B7201" w:rsidRPr="00960360">
        <w:rPr>
          <w:rFonts w:eastAsia="Calibri"/>
          <w:lang w:val="ro-RO" w:eastAsia="en-US"/>
        </w:rPr>
        <w:t xml:space="preserve">consumatorii </w:t>
      </w:r>
      <w:r w:rsidR="009A431B" w:rsidRPr="00960360">
        <w:rPr>
          <w:lang w:val="ro-RO"/>
        </w:rPr>
        <w:t>noncasnici</w:t>
      </w:r>
      <w:r w:rsidR="00F335AF" w:rsidRPr="00960360">
        <w:rPr>
          <w:rFonts w:eastAsia="Calibri"/>
          <w:lang w:val="ro-RO" w:eastAsia="en-US"/>
        </w:rPr>
        <w:t>.</w:t>
      </w:r>
    </w:p>
    <w:p w14:paraId="3D743AA9" w14:textId="1E0BF284" w:rsidR="00F335AF" w:rsidRPr="00960360" w:rsidRDefault="00D91DC5"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Prezentele </w:t>
      </w:r>
      <w:r w:rsidR="002715AB" w:rsidRPr="00960360">
        <w:rPr>
          <w:rFonts w:eastAsia="Calibri"/>
          <w:lang w:val="ro-RO" w:eastAsia="en-US"/>
        </w:rPr>
        <w:t xml:space="preserve">Norme </w:t>
      </w:r>
      <w:r w:rsidR="00F335AF" w:rsidRPr="00960360">
        <w:rPr>
          <w:rFonts w:eastAsia="Calibri"/>
          <w:lang w:val="ro-RO" w:eastAsia="en-US"/>
        </w:rPr>
        <w:t>nu se extind asupra liniilor rețelei de contact, conductoarelor-</w:t>
      </w:r>
      <w:r w:rsidR="00F335AF" w:rsidRPr="00960360">
        <w:rPr>
          <w:lang w:val="ro-RO"/>
        </w:rPr>
        <w:t>bare</w:t>
      </w:r>
      <w:r w:rsidR="00F335AF" w:rsidRPr="00960360">
        <w:rPr>
          <w:rFonts w:eastAsia="Calibri"/>
          <w:lang w:val="ro-RO" w:eastAsia="en-US"/>
        </w:rPr>
        <w:t xml:space="preserve"> ale </w:t>
      </w:r>
      <w:r w:rsidR="00493BAC" w:rsidRPr="00960360">
        <w:rPr>
          <w:rFonts w:eastAsia="Calibri"/>
          <w:lang w:val="ro-RO" w:eastAsia="en-US"/>
        </w:rPr>
        <w:t>instalațiilor</w:t>
      </w:r>
      <w:r w:rsidR="00F335AF" w:rsidRPr="00960360">
        <w:rPr>
          <w:rFonts w:eastAsia="Calibri"/>
          <w:lang w:val="ro-RO" w:eastAsia="en-US"/>
        </w:rPr>
        <w:t xml:space="preserve"> de electroliză </w:t>
      </w:r>
      <w:r w:rsidR="00493BAC" w:rsidRPr="00960360">
        <w:rPr>
          <w:rFonts w:eastAsia="Calibri"/>
          <w:lang w:val="ro-RO" w:eastAsia="en-US"/>
        </w:rPr>
        <w:t>și</w:t>
      </w:r>
      <w:r w:rsidR="00F335AF" w:rsidRPr="00960360">
        <w:rPr>
          <w:rFonts w:eastAsia="Calibri"/>
          <w:lang w:val="ro-RO" w:eastAsia="en-US"/>
        </w:rPr>
        <w:t xml:space="preserve"> alte LEA și edificii speciale.</w:t>
      </w:r>
    </w:p>
    <w:p w14:paraId="2EFB3A11" w14:textId="6DE401F6"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Toate LEA nou construite și reconstruite, precum și conductoarele-</w:t>
      </w:r>
      <w:r w:rsidRPr="00960360">
        <w:rPr>
          <w:lang w:val="ro-RO"/>
        </w:rPr>
        <w:t>bare</w:t>
      </w:r>
      <w:r w:rsidRPr="00960360">
        <w:rPr>
          <w:rFonts w:eastAsia="Calibri"/>
          <w:lang w:val="ro-RO" w:eastAsia="en-US"/>
        </w:rPr>
        <w:t xml:space="preserve"> trebuie să fie </w:t>
      </w:r>
      <w:r w:rsidR="00A77F2F" w:rsidRPr="00960360">
        <w:rPr>
          <w:rFonts w:eastAsia="Calibri"/>
          <w:lang w:val="ro-RO" w:eastAsia="en-US"/>
        </w:rPr>
        <w:t>amenajate</w:t>
      </w:r>
      <w:r w:rsidRPr="00960360">
        <w:rPr>
          <w:rFonts w:eastAsia="Calibri"/>
          <w:lang w:val="ro-RO" w:eastAsia="en-US"/>
        </w:rPr>
        <w:t xml:space="preserve"> în conformitate cu cerințele NAIE.</w:t>
      </w:r>
    </w:p>
    <w:p w14:paraId="774033CF" w14:textId="6E8D7197" w:rsidR="00B76A83"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La coordonarea documentației tehnice pentru </w:t>
      </w:r>
      <w:r w:rsidR="00C55280" w:rsidRPr="00960360">
        <w:rPr>
          <w:rFonts w:eastAsia="Calibri"/>
          <w:lang w:val="ro-RO" w:eastAsia="en-US"/>
        </w:rPr>
        <w:t>LEA</w:t>
      </w:r>
      <w:r w:rsidRPr="00960360">
        <w:rPr>
          <w:rFonts w:eastAsia="Calibri"/>
          <w:lang w:val="ro-RO" w:eastAsia="en-US"/>
        </w:rPr>
        <w:t xml:space="preserve"> </w:t>
      </w:r>
      <w:r w:rsidR="00E000FE" w:rsidRPr="00960360">
        <w:rPr>
          <w:rFonts w:eastAsia="Calibri"/>
          <w:lang w:val="ro-RO" w:eastAsia="en-US"/>
        </w:rPr>
        <w:t>și conductoare-</w:t>
      </w:r>
      <w:r w:rsidR="00E000FE" w:rsidRPr="00960360">
        <w:rPr>
          <w:lang w:val="ro-RO"/>
        </w:rPr>
        <w:t>bare</w:t>
      </w:r>
      <w:r w:rsidR="00E000FE" w:rsidRPr="00960360">
        <w:rPr>
          <w:rFonts w:eastAsia="Calibri"/>
          <w:lang w:val="ro-RO" w:eastAsia="en-US"/>
        </w:rPr>
        <w:t xml:space="preserve"> </w:t>
      </w:r>
      <w:r w:rsidRPr="00960360">
        <w:rPr>
          <w:rFonts w:eastAsia="Calibri"/>
          <w:lang w:val="ro-RO" w:eastAsia="en-US"/>
        </w:rPr>
        <w:t xml:space="preserve">nou proiectate (reconstruite), </w:t>
      </w:r>
      <w:r w:rsidR="00DF3C17" w:rsidRPr="00960360">
        <w:rPr>
          <w:rFonts w:eastAsia="Calibri"/>
          <w:lang w:val="ro-RO" w:eastAsia="en-US"/>
        </w:rPr>
        <w:t xml:space="preserve">consumatorii </w:t>
      </w:r>
      <w:r w:rsidR="009A431B" w:rsidRPr="00960360">
        <w:rPr>
          <w:lang w:val="ro-RO"/>
        </w:rPr>
        <w:t>noncasnici</w:t>
      </w:r>
      <w:r w:rsidR="009A431B" w:rsidRPr="00960360">
        <w:rPr>
          <w:rFonts w:eastAsia="Calibri"/>
          <w:lang w:val="ro-RO" w:eastAsia="en-US"/>
        </w:rPr>
        <w:t xml:space="preserve"> </w:t>
      </w:r>
      <w:r w:rsidRPr="00960360">
        <w:rPr>
          <w:rFonts w:eastAsia="Calibri"/>
          <w:lang w:val="ro-RO" w:eastAsia="en-US"/>
        </w:rPr>
        <w:t xml:space="preserve">trebuie să prezinte proiectantului informația referitoare la condițiile reale (condițiile climaterice, caracterul </w:t>
      </w:r>
      <w:r w:rsidR="00493BAC" w:rsidRPr="00960360">
        <w:rPr>
          <w:rFonts w:eastAsia="Calibri"/>
          <w:lang w:val="ro-RO" w:eastAsia="en-US"/>
        </w:rPr>
        <w:t>și</w:t>
      </w:r>
      <w:r w:rsidRPr="00960360">
        <w:rPr>
          <w:rFonts w:eastAsia="Calibri"/>
          <w:lang w:val="ro-RO" w:eastAsia="en-US"/>
        </w:rPr>
        <w:t xml:space="preserve"> intensitatea gradului de poluare etc.) din zona LEA </w:t>
      </w:r>
      <w:r w:rsidR="00493BAC" w:rsidRPr="00960360">
        <w:rPr>
          <w:rFonts w:eastAsia="Calibri"/>
          <w:lang w:val="ro-RO" w:eastAsia="en-US"/>
        </w:rPr>
        <w:t>și</w:t>
      </w:r>
      <w:r w:rsidRPr="00960360">
        <w:rPr>
          <w:rFonts w:eastAsia="Calibri"/>
          <w:lang w:val="ro-RO" w:eastAsia="en-US"/>
        </w:rPr>
        <w:t xml:space="preserve"> a conductoarelor-</w:t>
      </w:r>
      <w:r w:rsidRPr="00960360">
        <w:rPr>
          <w:lang w:val="ro-RO"/>
        </w:rPr>
        <w:t>bare</w:t>
      </w:r>
      <w:r w:rsidRPr="00960360">
        <w:rPr>
          <w:rFonts w:eastAsia="Calibri"/>
          <w:lang w:val="ro-RO" w:eastAsia="en-US"/>
        </w:rPr>
        <w:t xml:space="preserve"> proiectate </w:t>
      </w:r>
      <w:r w:rsidR="00493BAC" w:rsidRPr="00960360">
        <w:rPr>
          <w:rFonts w:eastAsia="Calibri"/>
          <w:lang w:val="ro-RO" w:eastAsia="en-US"/>
        </w:rPr>
        <w:t>și</w:t>
      </w:r>
      <w:r w:rsidRPr="00960360">
        <w:rPr>
          <w:rFonts w:eastAsia="Calibri"/>
          <w:lang w:val="ro-RO" w:eastAsia="en-US"/>
        </w:rPr>
        <w:t xml:space="preserve"> să solicite ca aceste </w:t>
      </w:r>
      <w:r w:rsidR="00493BAC" w:rsidRPr="00960360">
        <w:rPr>
          <w:rFonts w:eastAsia="Calibri"/>
          <w:lang w:val="ro-RO" w:eastAsia="en-US"/>
        </w:rPr>
        <w:t>condiții</w:t>
      </w:r>
      <w:r w:rsidRPr="00960360">
        <w:rPr>
          <w:rFonts w:eastAsia="Calibri"/>
          <w:lang w:val="ro-RO" w:eastAsia="en-US"/>
        </w:rPr>
        <w:t xml:space="preserve"> să fie luat</w:t>
      </w:r>
      <w:r w:rsidR="00B76A83" w:rsidRPr="00960360">
        <w:rPr>
          <w:rFonts w:eastAsia="Calibri"/>
          <w:lang w:val="ro-RO" w:eastAsia="en-US"/>
        </w:rPr>
        <w:t>e în considerare la proiectare.</w:t>
      </w:r>
    </w:p>
    <w:p w14:paraId="76EF5B64" w14:textId="3A348378"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Soluțiile de proiectare planificate pentru LEA (conductoare-</w:t>
      </w:r>
      <w:r w:rsidRPr="00960360">
        <w:rPr>
          <w:lang w:val="ro-RO"/>
        </w:rPr>
        <w:t>bare</w:t>
      </w:r>
      <w:r w:rsidRPr="00960360">
        <w:rPr>
          <w:rFonts w:eastAsia="Calibri"/>
          <w:lang w:val="ro-RO" w:eastAsia="en-US"/>
        </w:rPr>
        <w:t xml:space="preserve">) noi </w:t>
      </w:r>
      <w:r w:rsidR="00493BAC" w:rsidRPr="00960360">
        <w:rPr>
          <w:rFonts w:eastAsia="Calibri"/>
          <w:lang w:val="ro-RO" w:eastAsia="en-US"/>
        </w:rPr>
        <w:t>și</w:t>
      </w:r>
      <w:r w:rsidRPr="00960360">
        <w:rPr>
          <w:rFonts w:eastAsia="Calibri"/>
          <w:lang w:val="ro-RO" w:eastAsia="en-US"/>
        </w:rPr>
        <w:t xml:space="preserve"> reconstruite, ce urmează a fi</w:t>
      </w:r>
      <w:r w:rsidRPr="00960360">
        <w:rPr>
          <w:lang w:val="ro-RO"/>
        </w:rPr>
        <w:t xml:space="preserve"> </w:t>
      </w:r>
      <w:r w:rsidRPr="00960360">
        <w:rPr>
          <w:rFonts w:eastAsia="Calibri"/>
          <w:lang w:val="ro-RO" w:eastAsia="en-US"/>
        </w:rPr>
        <w:t xml:space="preserve">racordate la rețeaua electrică a operatorului de sistem, trebuie să fie coordonate cu </w:t>
      </w:r>
      <w:r w:rsidR="005341D4" w:rsidRPr="00960360">
        <w:rPr>
          <w:rFonts w:eastAsia="Calibri"/>
          <w:lang w:val="ro-RO" w:eastAsia="en-US"/>
        </w:rPr>
        <w:t>operatorul de sistem</w:t>
      </w:r>
      <w:r w:rsidR="00E000FE" w:rsidRPr="00960360">
        <w:rPr>
          <w:rFonts w:eastAsia="Calibri"/>
          <w:lang w:val="ro-RO" w:eastAsia="en-US"/>
        </w:rPr>
        <w:t>.</w:t>
      </w:r>
    </w:p>
    <w:p w14:paraId="5791F487" w14:textId="65AF3EA2"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Consumatorul</w:t>
      </w:r>
      <w:r w:rsidR="009A431B" w:rsidRPr="00960360">
        <w:rPr>
          <w:rFonts w:eastAsia="Calibri"/>
          <w:lang w:val="ro-RO" w:eastAsia="en-US"/>
        </w:rPr>
        <w:t xml:space="preserve"> </w:t>
      </w:r>
      <w:r w:rsidR="009A431B" w:rsidRPr="00960360">
        <w:rPr>
          <w:lang w:val="ro-RO"/>
        </w:rPr>
        <w:t>noncasnic</w:t>
      </w:r>
      <w:r w:rsidRPr="00960360">
        <w:rPr>
          <w:rFonts w:eastAsia="Calibri"/>
          <w:lang w:val="ro-RO" w:eastAsia="en-US"/>
        </w:rPr>
        <w:t xml:space="preserve">, care urmează să primească în exploatare LEA </w:t>
      </w:r>
      <w:r w:rsidR="00493BAC" w:rsidRPr="00960360">
        <w:rPr>
          <w:rFonts w:eastAsia="Calibri"/>
          <w:lang w:val="ro-RO" w:eastAsia="en-US"/>
        </w:rPr>
        <w:t>și</w:t>
      </w:r>
      <w:r w:rsidRPr="00960360">
        <w:rPr>
          <w:rFonts w:eastAsia="Calibri"/>
          <w:lang w:val="ro-RO" w:eastAsia="en-US"/>
        </w:rPr>
        <w:t xml:space="preserve"> conductoarele-</w:t>
      </w:r>
      <w:r w:rsidRPr="00960360">
        <w:rPr>
          <w:lang w:val="ro-RO"/>
        </w:rPr>
        <w:t>bare</w:t>
      </w:r>
      <w:r w:rsidRPr="00960360">
        <w:rPr>
          <w:rFonts w:eastAsia="Calibri"/>
          <w:lang w:val="ro-RO" w:eastAsia="en-US"/>
        </w:rPr>
        <w:t xml:space="preserve"> noi și reconstruite, trebuie să organizeze supravegherea tehnică asupra executării lucrărilor și verificarea conformității lucrărilor îndeplinite cu documentația de proiect aprobată și coordonată. </w:t>
      </w:r>
    </w:p>
    <w:p w14:paraId="19035D17" w14:textId="09308F0C" w:rsidR="00B76A83"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Admiterea în exploatare a LEA </w:t>
      </w:r>
      <w:r w:rsidR="00493BAC" w:rsidRPr="00960360">
        <w:rPr>
          <w:rFonts w:eastAsia="Calibri"/>
          <w:lang w:val="ro-RO" w:eastAsia="en-US"/>
        </w:rPr>
        <w:t>și</w:t>
      </w:r>
      <w:r w:rsidRPr="00960360">
        <w:rPr>
          <w:rFonts w:eastAsia="Calibri"/>
          <w:lang w:val="ro-RO" w:eastAsia="en-US"/>
        </w:rPr>
        <w:t xml:space="preserve"> a conductoarelor-</w:t>
      </w:r>
      <w:r w:rsidRPr="00960360">
        <w:rPr>
          <w:lang w:val="ro-RO"/>
        </w:rPr>
        <w:t>bare</w:t>
      </w:r>
      <w:r w:rsidRPr="00960360">
        <w:rPr>
          <w:rFonts w:eastAsia="Calibri"/>
          <w:lang w:val="ro-RO" w:eastAsia="en-US"/>
        </w:rPr>
        <w:t xml:space="preserve"> noi și reconstruite trebuie efectuată în conformitate cu norm</w:t>
      </w:r>
      <w:r w:rsidR="00A77F2F" w:rsidRPr="00960360">
        <w:rPr>
          <w:rFonts w:eastAsia="Calibri"/>
          <w:lang w:val="ro-RO" w:eastAsia="en-US"/>
        </w:rPr>
        <w:t>el</w:t>
      </w:r>
      <w:r w:rsidRPr="00960360">
        <w:rPr>
          <w:rFonts w:eastAsia="Calibri"/>
          <w:lang w:val="ro-RO" w:eastAsia="en-US"/>
        </w:rPr>
        <w:t xml:space="preserve">e în construcții și cu procedura de admitere în exploatare a </w:t>
      </w:r>
      <w:r w:rsidR="00493BAC" w:rsidRPr="00960360">
        <w:rPr>
          <w:rFonts w:eastAsia="Calibri"/>
          <w:lang w:val="ro-RO" w:eastAsia="en-US"/>
        </w:rPr>
        <w:t>instalațiilor</w:t>
      </w:r>
      <w:r w:rsidRPr="00960360">
        <w:rPr>
          <w:rFonts w:eastAsia="Calibri"/>
          <w:lang w:val="ro-RO" w:eastAsia="en-US"/>
        </w:rPr>
        <w:t xml:space="preserve"> electrice noi și reconstruite. </w:t>
      </w:r>
    </w:p>
    <w:p w14:paraId="6E0A0638" w14:textId="42B2168B"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Până la admiterea în exploatare </w:t>
      </w:r>
      <w:r w:rsidR="00417DD6" w:rsidRPr="00960360">
        <w:rPr>
          <w:rFonts w:eastAsia="Calibri"/>
          <w:lang w:val="ro-RO" w:eastAsia="en-US"/>
        </w:rPr>
        <w:t>trebuie să fie</w:t>
      </w:r>
      <w:r w:rsidRPr="00960360">
        <w:rPr>
          <w:rFonts w:eastAsia="Calibri"/>
          <w:lang w:val="ro-RO" w:eastAsia="en-US"/>
        </w:rPr>
        <w:t xml:space="preserve"> verificată corespunderea stării tehnice a traseului, stâlpilor și altor elemente ale LEA (conductoarelor-</w:t>
      </w:r>
      <w:r w:rsidRPr="00960360">
        <w:rPr>
          <w:lang w:val="ro-RO"/>
        </w:rPr>
        <w:t>bare</w:t>
      </w:r>
      <w:r w:rsidRPr="00960360">
        <w:rPr>
          <w:rFonts w:eastAsia="Calibri"/>
          <w:lang w:val="ro-RO" w:eastAsia="en-US"/>
        </w:rPr>
        <w:t xml:space="preserve">), </w:t>
      </w:r>
      <w:r w:rsidR="00493BAC" w:rsidRPr="00960360">
        <w:rPr>
          <w:rFonts w:eastAsia="Calibri"/>
          <w:lang w:val="ro-RO" w:eastAsia="en-US"/>
        </w:rPr>
        <w:t>instalațiilor</w:t>
      </w:r>
      <w:r w:rsidRPr="00960360">
        <w:rPr>
          <w:rFonts w:eastAsia="Calibri"/>
          <w:lang w:val="ro-RO" w:eastAsia="en-US"/>
        </w:rPr>
        <w:t xml:space="preserve"> de legare la pământ și elementelor de protecție contra supratensiunilor atmosferice, săgeților conductoarelor și distanțele de la conductoare și </w:t>
      </w:r>
      <w:r w:rsidR="00E55220" w:rsidRPr="00960360">
        <w:rPr>
          <w:rFonts w:eastAsia="Calibri"/>
          <w:lang w:val="ro-RO" w:eastAsia="en-US"/>
        </w:rPr>
        <w:t xml:space="preserve">conductoare </w:t>
      </w:r>
      <w:r w:rsidRPr="00960360">
        <w:rPr>
          <w:rFonts w:eastAsia="Calibri"/>
          <w:lang w:val="ro-RO" w:eastAsia="en-US"/>
        </w:rPr>
        <w:t xml:space="preserve">de gardă în </w:t>
      </w:r>
      <w:r w:rsidR="006A0EC6" w:rsidRPr="00960360">
        <w:rPr>
          <w:rFonts w:eastAsia="Calibri"/>
          <w:lang w:val="ro-RO" w:eastAsia="en-US"/>
        </w:rPr>
        <w:t xml:space="preserve">deschideri </w:t>
      </w:r>
      <w:r w:rsidRPr="00960360">
        <w:rPr>
          <w:rFonts w:eastAsia="Calibri"/>
          <w:lang w:val="ro-RO" w:eastAsia="en-US"/>
        </w:rPr>
        <w:t>și intersecții până la pământ și obiecte cu prevederile proiectului.</w:t>
      </w:r>
    </w:p>
    <w:p w14:paraId="119D8703" w14:textId="794C2B06"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În cazul admiterii în exploatare a LEA și conductoarelor-</w:t>
      </w:r>
      <w:r w:rsidRPr="00960360">
        <w:rPr>
          <w:lang w:val="ro-RO"/>
        </w:rPr>
        <w:t>bare</w:t>
      </w:r>
      <w:r w:rsidRPr="00960360">
        <w:rPr>
          <w:rFonts w:eastAsia="Calibri"/>
          <w:lang w:val="ro-RO" w:eastAsia="en-US"/>
        </w:rPr>
        <w:t xml:space="preserve">, suplimentar la documentația prevăzută în normativele în construcții și NAIE, </w:t>
      </w:r>
      <w:r w:rsidR="00417DD6" w:rsidRPr="00960360">
        <w:rPr>
          <w:rFonts w:eastAsia="Calibri"/>
          <w:lang w:val="ro-RO" w:eastAsia="en-US"/>
        </w:rPr>
        <w:t>trebuie să fie</w:t>
      </w:r>
      <w:r w:rsidRPr="00960360">
        <w:rPr>
          <w:rFonts w:eastAsia="Calibri"/>
          <w:lang w:val="ro-RO" w:eastAsia="en-US"/>
        </w:rPr>
        <w:t xml:space="preserve"> perfectată următoarea documentație:</w:t>
      </w:r>
    </w:p>
    <w:p w14:paraId="63512A85" w14:textId="51A174B1" w:rsidR="00F335AF" w:rsidRPr="00960360" w:rsidRDefault="00F335AF" w:rsidP="00453482">
      <w:pPr>
        <w:pStyle w:val="NormalWeb"/>
        <w:numPr>
          <w:ilvl w:val="1"/>
          <w:numId w:val="47"/>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desenul de execuție a traseului, cu indicarea locurilor de intersecție cu alte linii </w:t>
      </w:r>
      <w:r w:rsidR="00493BAC" w:rsidRPr="00960360">
        <w:rPr>
          <w:rFonts w:eastAsia="Calibri"/>
          <w:lang w:val="ro-RO" w:eastAsia="en-US"/>
        </w:rPr>
        <w:t>și</w:t>
      </w:r>
      <w:r w:rsidRPr="00960360">
        <w:rPr>
          <w:rFonts w:eastAsia="Calibri"/>
          <w:lang w:val="ro-RO" w:eastAsia="en-US"/>
        </w:rPr>
        <w:t xml:space="preserve"> comunicații;</w:t>
      </w:r>
    </w:p>
    <w:p w14:paraId="3BD92581" w14:textId="5EA13995" w:rsidR="00F335AF" w:rsidRPr="00960360" w:rsidRDefault="00F335AF" w:rsidP="00453482">
      <w:pPr>
        <w:pStyle w:val="NormalWeb"/>
        <w:numPr>
          <w:ilvl w:val="1"/>
          <w:numId w:val="47"/>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desenul de execuție a profilului conductoarelor-</w:t>
      </w:r>
      <w:r w:rsidRPr="00960360">
        <w:rPr>
          <w:lang w:val="ro-RO"/>
        </w:rPr>
        <w:t>bare</w:t>
      </w:r>
      <w:r w:rsidRPr="00960360">
        <w:rPr>
          <w:rFonts w:eastAsia="Calibri"/>
          <w:lang w:val="ro-RO" w:eastAsia="en-US"/>
        </w:rPr>
        <w:t xml:space="preserve"> în locurile de intersecție cu alte linii </w:t>
      </w:r>
      <w:r w:rsidR="00493BAC" w:rsidRPr="00960360">
        <w:rPr>
          <w:rFonts w:eastAsia="Calibri"/>
          <w:lang w:val="ro-RO" w:eastAsia="en-US"/>
        </w:rPr>
        <w:t>și</w:t>
      </w:r>
      <w:r w:rsidRPr="00960360">
        <w:rPr>
          <w:rFonts w:eastAsia="Calibri"/>
          <w:lang w:val="ro-RO" w:eastAsia="en-US"/>
        </w:rPr>
        <w:t xml:space="preserve"> comunicații;</w:t>
      </w:r>
    </w:p>
    <w:p w14:paraId="1480A301" w14:textId="04BE15B5" w:rsidR="00F335AF" w:rsidRPr="00960360" w:rsidRDefault="00F335AF" w:rsidP="00453482">
      <w:pPr>
        <w:pStyle w:val="NormalWeb"/>
        <w:numPr>
          <w:ilvl w:val="1"/>
          <w:numId w:val="47"/>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lista abaterilor de la proiect;</w:t>
      </w:r>
    </w:p>
    <w:p w14:paraId="25FA0860" w14:textId="4A904803" w:rsidR="00F335AF" w:rsidRPr="00960360" w:rsidRDefault="00F30B49" w:rsidP="00453482">
      <w:pPr>
        <w:pStyle w:val="NormalWeb"/>
        <w:numPr>
          <w:ilvl w:val="1"/>
          <w:numId w:val="47"/>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raport</w:t>
      </w:r>
      <w:r w:rsidR="00E26562" w:rsidRPr="00960360">
        <w:rPr>
          <w:rFonts w:eastAsia="Calibri"/>
          <w:lang w:val="ro-RO" w:eastAsia="en-US"/>
        </w:rPr>
        <w:t>ul</w:t>
      </w:r>
      <w:r w:rsidRPr="00960360">
        <w:rPr>
          <w:rFonts w:eastAsia="Calibri"/>
          <w:lang w:val="ro-RO" w:eastAsia="en-US"/>
        </w:rPr>
        <w:t xml:space="preserve"> tehnic</w:t>
      </w:r>
      <w:r w:rsidR="00F335AF" w:rsidRPr="00960360">
        <w:rPr>
          <w:rFonts w:eastAsia="Calibri"/>
          <w:lang w:val="ro-RO" w:eastAsia="en-US"/>
        </w:rPr>
        <w:t xml:space="preserve"> de sinfazare;</w:t>
      </w:r>
    </w:p>
    <w:p w14:paraId="04200865" w14:textId="1E82E1B0" w:rsidR="00F335AF" w:rsidRPr="00960360" w:rsidRDefault="00F335AF" w:rsidP="00453482">
      <w:pPr>
        <w:pStyle w:val="NormalWeb"/>
        <w:numPr>
          <w:ilvl w:val="1"/>
          <w:numId w:val="47"/>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actul privind montarea clemelor de întindere pentru conductoare-</w:t>
      </w:r>
      <w:r w:rsidRPr="00960360">
        <w:rPr>
          <w:lang w:val="ro-RO"/>
        </w:rPr>
        <w:t>bare</w:t>
      </w:r>
      <w:r w:rsidRPr="00960360">
        <w:rPr>
          <w:rFonts w:eastAsia="Calibri"/>
          <w:lang w:val="ro-RO" w:eastAsia="en-US"/>
        </w:rPr>
        <w:t xml:space="preserve"> flexibile;</w:t>
      </w:r>
    </w:p>
    <w:p w14:paraId="5BEEC309" w14:textId="045D2C26" w:rsidR="00F335AF" w:rsidRPr="00960360" w:rsidRDefault="00F30B49" w:rsidP="00453482">
      <w:pPr>
        <w:pStyle w:val="NormalWeb"/>
        <w:numPr>
          <w:ilvl w:val="1"/>
          <w:numId w:val="47"/>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raport</w:t>
      </w:r>
      <w:r w:rsidR="00E26562" w:rsidRPr="00960360">
        <w:rPr>
          <w:rFonts w:eastAsia="Calibri"/>
          <w:lang w:val="ro-RO" w:eastAsia="en-US"/>
        </w:rPr>
        <w:t>ul</w:t>
      </w:r>
      <w:r w:rsidRPr="00960360">
        <w:rPr>
          <w:rFonts w:eastAsia="Calibri"/>
          <w:lang w:val="ro-RO" w:eastAsia="en-US"/>
        </w:rPr>
        <w:t xml:space="preserve"> tehnic</w:t>
      </w:r>
      <w:r w:rsidR="00F335AF" w:rsidRPr="00960360">
        <w:rPr>
          <w:rFonts w:eastAsia="Calibri"/>
          <w:lang w:val="ro-RO" w:eastAsia="en-US"/>
        </w:rPr>
        <w:t xml:space="preserve"> de măsurări și încercări;</w:t>
      </w:r>
    </w:p>
    <w:p w14:paraId="71BD20E2" w14:textId="14B851EE" w:rsidR="00F335AF" w:rsidRPr="00960360" w:rsidRDefault="00F335AF" w:rsidP="00453482">
      <w:pPr>
        <w:pStyle w:val="NormalWeb"/>
        <w:numPr>
          <w:ilvl w:val="1"/>
          <w:numId w:val="47"/>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documentele care confirmă </w:t>
      </w:r>
      <w:r w:rsidR="00493BAC" w:rsidRPr="00960360">
        <w:rPr>
          <w:rFonts w:eastAsia="Calibri"/>
          <w:lang w:val="ro-RO" w:eastAsia="en-US"/>
        </w:rPr>
        <w:t>existenta</w:t>
      </w:r>
      <w:r w:rsidRPr="00960360">
        <w:rPr>
          <w:rFonts w:eastAsia="Calibri"/>
          <w:lang w:val="ro-RO" w:eastAsia="en-US"/>
        </w:rPr>
        <w:t xml:space="preserve"> personalului calificat;</w:t>
      </w:r>
    </w:p>
    <w:p w14:paraId="7FA37E86" w14:textId="0AED9590" w:rsidR="00F335AF" w:rsidRPr="00960360" w:rsidRDefault="00F335AF" w:rsidP="00453482">
      <w:pPr>
        <w:pStyle w:val="NormalWeb"/>
        <w:numPr>
          <w:ilvl w:val="1"/>
          <w:numId w:val="47"/>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schemele executive respective;</w:t>
      </w:r>
    </w:p>
    <w:p w14:paraId="3E39E7C5" w14:textId="1A0D074E" w:rsidR="00F335AF" w:rsidRPr="00960360" w:rsidRDefault="00F335AF" w:rsidP="00453482">
      <w:pPr>
        <w:pStyle w:val="NormalWeb"/>
        <w:numPr>
          <w:ilvl w:val="1"/>
          <w:numId w:val="47"/>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instrucțiunile de producere și securitate și sănătate în muncă elaborate și aprobate</w:t>
      </w:r>
      <w:r w:rsidR="00DF3C17" w:rsidRPr="00960360">
        <w:rPr>
          <w:rFonts w:eastAsia="Calibri"/>
          <w:lang w:val="ro-RO" w:eastAsia="en-US"/>
        </w:rPr>
        <w:t>.</w:t>
      </w:r>
    </w:p>
    <w:p w14:paraId="1FA55AA6" w14:textId="6747EEEE" w:rsidR="00B76A83" w:rsidRPr="00960360" w:rsidRDefault="00817322" w:rsidP="00453482">
      <w:pPr>
        <w:pStyle w:val="NormalWeb"/>
        <w:numPr>
          <w:ilvl w:val="0"/>
          <w:numId w:val="4"/>
        </w:numPr>
        <w:tabs>
          <w:tab w:val="left" w:pos="993"/>
        </w:tabs>
        <w:spacing w:before="0" w:beforeAutospacing="0" w:after="0" w:afterAutospacing="0"/>
        <w:ind w:left="0" w:firstLine="426"/>
        <w:jc w:val="both"/>
        <w:rPr>
          <w:lang w:val="ro-RO"/>
        </w:rPr>
      </w:pPr>
      <w:r w:rsidRPr="00960360">
        <w:rPr>
          <w:rFonts w:eastAsia="Calibri"/>
          <w:lang w:val="ro-RO" w:eastAsia="en-US"/>
        </w:rPr>
        <w:t>La proiectare, admitere</w:t>
      </w:r>
      <w:r w:rsidR="00E26562" w:rsidRPr="00960360">
        <w:rPr>
          <w:rFonts w:eastAsia="Calibri"/>
          <w:lang w:val="ro-RO" w:eastAsia="en-US"/>
        </w:rPr>
        <w:t>a</w:t>
      </w:r>
      <w:r w:rsidRPr="00960360">
        <w:rPr>
          <w:rFonts w:eastAsia="Calibri"/>
          <w:lang w:val="ro-RO" w:eastAsia="en-US"/>
        </w:rPr>
        <w:t xml:space="preserve"> în exploatare și în procesul de exploatare a LEA trebuie să fie respectate </w:t>
      </w:r>
      <w:r w:rsidR="00493BAC" w:rsidRPr="00960360">
        <w:rPr>
          <w:rFonts w:eastAsia="Calibri"/>
          <w:lang w:val="ro-RO" w:eastAsia="en-US"/>
        </w:rPr>
        <w:t>cerințele</w:t>
      </w:r>
      <w:r w:rsidRPr="00960360">
        <w:rPr>
          <w:rFonts w:eastAsia="Calibri"/>
          <w:lang w:val="ro-RO" w:eastAsia="en-US"/>
        </w:rPr>
        <w:t xml:space="preserve"> </w:t>
      </w:r>
      <w:r w:rsidR="00CD36C3" w:rsidRPr="00960360">
        <w:rPr>
          <w:rFonts w:eastAsia="Calibri"/>
          <w:lang w:val="ro-RO" w:eastAsia="en-US"/>
        </w:rPr>
        <w:t>Hotărârii Guvernului nr.</w:t>
      </w:r>
      <w:r w:rsidR="00DF3C17" w:rsidRPr="00960360">
        <w:rPr>
          <w:rFonts w:eastAsia="Calibri"/>
          <w:lang w:val="ro-RO" w:eastAsia="en-US"/>
        </w:rPr>
        <w:t xml:space="preserve"> </w:t>
      </w:r>
      <w:r w:rsidR="00CD36C3" w:rsidRPr="00960360">
        <w:rPr>
          <w:rFonts w:eastAsia="Calibri"/>
          <w:lang w:val="ro-RO" w:eastAsia="en-US"/>
        </w:rPr>
        <w:t xml:space="preserve">514/2002 despre aprobarea </w:t>
      </w:r>
      <w:r w:rsidRPr="00960360">
        <w:rPr>
          <w:rFonts w:eastAsia="Calibri"/>
          <w:lang w:val="ro-RO" w:eastAsia="en-US"/>
        </w:rPr>
        <w:t xml:space="preserve">Regulamentului cu privire la </w:t>
      </w:r>
      <w:r w:rsidR="00493BAC" w:rsidRPr="00960360">
        <w:rPr>
          <w:rFonts w:eastAsia="Calibri"/>
          <w:lang w:val="ro-RO" w:eastAsia="en-US"/>
        </w:rPr>
        <w:t>protecția</w:t>
      </w:r>
      <w:r w:rsidRPr="00960360">
        <w:rPr>
          <w:rFonts w:eastAsia="Calibri"/>
          <w:lang w:val="ro-RO" w:eastAsia="en-US"/>
        </w:rPr>
        <w:t xml:space="preserve"> </w:t>
      </w:r>
      <w:r w:rsidR="00493BAC" w:rsidRPr="00960360">
        <w:rPr>
          <w:rFonts w:eastAsia="Calibri"/>
          <w:lang w:val="ro-RO" w:eastAsia="en-US"/>
        </w:rPr>
        <w:t>rețelelor</w:t>
      </w:r>
      <w:r w:rsidRPr="00960360">
        <w:rPr>
          <w:rFonts w:eastAsia="Calibri"/>
          <w:lang w:val="ro-RO" w:eastAsia="en-US"/>
        </w:rPr>
        <w:t xml:space="preserve"> electrice și verificată îndeplinirea acestor cerințe.</w:t>
      </w:r>
    </w:p>
    <w:p w14:paraId="43534551" w14:textId="07936DD7" w:rsidR="00B76A83" w:rsidRPr="00960360" w:rsidRDefault="00F335AF" w:rsidP="00453482">
      <w:pPr>
        <w:pStyle w:val="NormalWeb"/>
        <w:numPr>
          <w:ilvl w:val="0"/>
          <w:numId w:val="4"/>
        </w:numPr>
        <w:tabs>
          <w:tab w:val="left" w:pos="993"/>
        </w:tabs>
        <w:spacing w:before="0" w:beforeAutospacing="0" w:after="0" w:afterAutospacing="0"/>
        <w:ind w:left="0" w:firstLine="426"/>
        <w:jc w:val="both"/>
        <w:rPr>
          <w:lang w:val="ro-RO"/>
        </w:rPr>
      </w:pPr>
      <w:r w:rsidRPr="00960360">
        <w:rPr>
          <w:rFonts w:eastAsia="Calibri"/>
          <w:lang w:val="ro-RO" w:eastAsia="en-US"/>
        </w:rPr>
        <w:t>Consumatorul</w:t>
      </w:r>
      <w:r w:rsidR="009A431B" w:rsidRPr="00960360">
        <w:rPr>
          <w:rFonts w:eastAsia="Calibri"/>
          <w:lang w:val="ro-RO" w:eastAsia="en-US"/>
        </w:rPr>
        <w:t xml:space="preserve"> </w:t>
      </w:r>
      <w:r w:rsidR="009A431B" w:rsidRPr="00960360">
        <w:rPr>
          <w:lang w:val="ro-RO"/>
        </w:rPr>
        <w:t>noncasnic</w:t>
      </w:r>
      <w:r w:rsidRPr="00960360">
        <w:rPr>
          <w:rFonts w:eastAsia="Calibri"/>
          <w:lang w:val="ro-RO" w:eastAsia="en-US"/>
        </w:rPr>
        <w:t xml:space="preserve">, care exploatează LEA, este obligat să informeze alți </w:t>
      </w:r>
      <w:r w:rsidR="00E26562" w:rsidRPr="00960360">
        <w:rPr>
          <w:rFonts w:eastAsia="Calibri"/>
          <w:lang w:val="ro-RO" w:eastAsia="en-US"/>
        </w:rPr>
        <w:t>agenți economici</w:t>
      </w:r>
      <w:r w:rsidRPr="00960360">
        <w:rPr>
          <w:rFonts w:eastAsia="Calibri"/>
          <w:lang w:val="ro-RO" w:eastAsia="en-US"/>
        </w:rPr>
        <w:t xml:space="preserve">,  </w:t>
      </w:r>
      <w:r w:rsidR="004866B2" w:rsidRPr="00960360">
        <w:rPr>
          <w:rFonts w:eastAsia="Calibri"/>
          <w:lang w:val="ro-RO" w:eastAsia="en-US"/>
        </w:rPr>
        <w:t xml:space="preserve">situați </w:t>
      </w:r>
      <w:r w:rsidRPr="00960360">
        <w:rPr>
          <w:rFonts w:eastAsia="Calibri"/>
          <w:lang w:val="ro-RO" w:eastAsia="en-US"/>
        </w:rPr>
        <w:t xml:space="preserve">în zona de trecere a LEA, despre cerințele prevăzute în </w:t>
      </w:r>
      <w:r w:rsidR="00CD36C3" w:rsidRPr="00960360">
        <w:rPr>
          <w:rFonts w:eastAsia="Calibri"/>
          <w:lang w:val="ro-RO" w:eastAsia="en-US"/>
        </w:rPr>
        <w:t xml:space="preserve">Hotărârea Guvernului nr.514/2002 despre aprobarea Regulamentului cu privire la </w:t>
      </w:r>
      <w:r w:rsidR="00493BAC" w:rsidRPr="00960360">
        <w:rPr>
          <w:rFonts w:eastAsia="Calibri"/>
          <w:lang w:val="ro-RO" w:eastAsia="en-US"/>
        </w:rPr>
        <w:t>protecția</w:t>
      </w:r>
      <w:r w:rsidR="00CD36C3" w:rsidRPr="00960360">
        <w:rPr>
          <w:rFonts w:eastAsia="Calibri"/>
          <w:lang w:val="ro-RO" w:eastAsia="en-US"/>
        </w:rPr>
        <w:t xml:space="preserve"> </w:t>
      </w:r>
      <w:r w:rsidR="00493BAC" w:rsidRPr="00960360">
        <w:rPr>
          <w:rFonts w:eastAsia="Calibri"/>
          <w:lang w:val="ro-RO" w:eastAsia="en-US"/>
        </w:rPr>
        <w:t>rețelelor</w:t>
      </w:r>
      <w:r w:rsidR="00CD36C3" w:rsidRPr="00960360">
        <w:rPr>
          <w:rFonts w:eastAsia="Calibri"/>
          <w:lang w:val="ro-RO" w:eastAsia="en-US"/>
        </w:rPr>
        <w:t xml:space="preserve"> electrice</w:t>
      </w:r>
      <w:r w:rsidRPr="00960360">
        <w:rPr>
          <w:rFonts w:eastAsia="Calibri"/>
          <w:lang w:val="ro-RO" w:eastAsia="en-US"/>
        </w:rPr>
        <w:t xml:space="preserve">. </w:t>
      </w:r>
    </w:p>
    <w:p w14:paraId="489B5B82" w14:textId="54A26FF4"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lang w:val="ro-RO"/>
        </w:rPr>
      </w:pPr>
      <w:r w:rsidRPr="00960360">
        <w:rPr>
          <w:rFonts w:eastAsia="Calibri"/>
          <w:lang w:val="ro-RO" w:eastAsia="en-US"/>
        </w:rPr>
        <w:t>Consumatorul</w:t>
      </w:r>
      <w:r w:rsidR="009A431B" w:rsidRPr="00960360">
        <w:rPr>
          <w:rFonts w:eastAsia="Calibri"/>
          <w:lang w:val="ro-RO" w:eastAsia="en-US"/>
        </w:rPr>
        <w:t xml:space="preserve"> </w:t>
      </w:r>
      <w:r w:rsidR="009A431B" w:rsidRPr="00960360">
        <w:rPr>
          <w:lang w:val="ro-RO"/>
        </w:rPr>
        <w:t>noncasnic</w:t>
      </w:r>
      <w:r w:rsidRPr="00960360">
        <w:rPr>
          <w:rFonts w:eastAsia="Calibri"/>
          <w:lang w:val="ro-RO" w:eastAsia="en-US"/>
        </w:rPr>
        <w:t xml:space="preserve">, proprietar al LEA, </w:t>
      </w:r>
      <w:r w:rsidR="004866B2" w:rsidRPr="00960360">
        <w:rPr>
          <w:rFonts w:eastAsia="Calibri"/>
          <w:lang w:val="ro-RO" w:eastAsia="en-US"/>
        </w:rPr>
        <w:t>are dreptul să sisteze executarea</w:t>
      </w:r>
      <w:r w:rsidRPr="00960360">
        <w:rPr>
          <w:rFonts w:eastAsia="Calibri"/>
          <w:lang w:val="ro-RO" w:eastAsia="en-US"/>
        </w:rPr>
        <w:t xml:space="preserve"> lucrăril</w:t>
      </w:r>
      <w:r w:rsidR="004866B2" w:rsidRPr="00960360">
        <w:rPr>
          <w:rFonts w:eastAsia="Calibri"/>
          <w:lang w:val="ro-RO" w:eastAsia="en-US"/>
        </w:rPr>
        <w:t>or</w:t>
      </w:r>
      <w:r w:rsidRPr="00960360">
        <w:rPr>
          <w:rFonts w:eastAsia="Calibri"/>
          <w:lang w:val="ro-RO" w:eastAsia="en-US"/>
        </w:rPr>
        <w:t xml:space="preserve"> în zona de protecție a LEA executate de </w:t>
      </w:r>
      <w:r w:rsidR="004866B2" w:rsidRPr="00960360">
        <w:rPr>
          <w:rFonts w:eastAsia="Calibri"/>
          <w:lang w:val="ro-RO" w:eastAsia="en-US"/>
        </w:rPr>
        <w:t>către persoane juridice</w:t>
      </w:r>
      <w:r w:rsidRPr="00960360">
        <w:rPr>
          <w:rFonts w:eastAsia="Calibri"/>
          <w:lang w:val="ro-RO" w:eastAsia="en-US"/>
        </w:rPr>
        <w:t xml:space="preserve"> și persoane fizice care încalcă </w:t>
      </w:r>
      <w:r w:rsidRPr="00960360">
        <w:rPr>
          <w:rFonts w:eastAsia="Calibri"/>
          <w:lang w:val="ro-RO" w:eastAsia="en-US"/>
        </w:rPr>
        <w:lastRenderedPageBreak/>
        <w:t xml:space="preserve">cerințele </w:t>
      </w:r>
      <w:r w:rsidR="00CD36C3" w:rsidRPr="00960360">
        <w:rPr>
          <w:rFonts w:eastAsia="Calibri"/>
          <w:lang w:val="ro-RO" w:eastAsia="en-US"/>
        </w:rPr>
        <w:t xml:space="preserve">Hotărârii Guvernului nr.514/2002 despre aprobarea Regulamentului cu privire la </w:t>
      </w:r>
      <w:r w:rsidR="00493BAC" w:rsidRPr="00960360">
        <w:rPr>
          <w:rFonts w:eastAsia="Calibri"/>
          <w:lang w:val="ro-RO" w:eastAsia="en-US"/>
        </w:rPr>
        <w:t>protecția</w:t>
      </w:r>
      <w:r w:rsidR="00CD36C3" w:rsidRPr="00960360">
        <w:rPr>
          <w:rFonts w:eastAsia="Calibri"/>
          <w:lang w:val="ro-RO" w:eastAsia="en-US"/>
        </w:rPr>
        <w:t xml:space="preserve"> </w:t>
      </w:r>
      <w:r w:rsidR="00493BAC" w:rsidRPr="00960360">
        <w:rPr>
          <w:rFonts w:eastAsia="Calibri"/>
          <w:lang w:val="ro-RO" w:eastAsia="en-US"/>
        </w:rPr>
        <w:t>rețelelor</w:t>
      </w:r>
      <w:r w:rsidR="00CD36C3" w:rsidRPr="00960360">
        <w:rPr>
          <w:rFonts w:eastAsia="Calibri"/>
          <w:lang w:val="ro-RO" w:eastAsia="en-US"/>
        </w:rPr>
        <w:t xml:space="preserve"> electrice</w:t>
      </w:r>
      <w:r w:rsidRPr="00960360">
        <w:rPr>
          <w:rFonts w:eastAsia="Calibri"/>
          <w:lang w:val="ro-RO" w:eastAsia="en-US"/>
        </w:rPr>
        <w:t>.</w:t>
      </w:r>
    </w:p>
    <w:p w14:paraId="090238C4" w14:textId="241E95F1" w:rsidR="00B76A83"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 procesul exploatării </w:t>
      </w:r>
      <w:r w:rsidR="00B76A83" w:rsidRPr="00960360">
        <w:rPr>
          <w:rFonts w:eastAsia="Calibri"/>
          <w:lang w:val="ro-RO" w:eastAsia="en-US"/>
        </w:rPr>
        <w:t xml:space="preserve">LEA </w:t>
      </w:r>
      <w:r w:rsidRPr="00960360">
        <w:rPr>
          <w:rFonts w:eastAsia="Calibri"/>
          <w:lang w:val="ro-RO" w:eastAsia="en-US"/>
        </w:rPr>
        <w:t xml:space="preserve">este necesar de a efectua </w:t>
      </w:r>
      <w:r w:rsidR="00A128A2" w:rsidRPr="00960360">
        <w:rPr>
          <w:rFonts w:eastAsia="Calibri"/>
          <w:lang w:val="ro-RO" w:eastAsia="en-US"/>
        </w:rPr>
        <w:t>mentenanța</w:t>
      </w:r>
      <w:r w:rsidRPr="00960360">
        <w:rPr>
          <w:rFonts w:eastAsia="Calibri"/>
          <w:lang w:val="ro-RO" w:eastAsia="en-US"/>
        </w:rPr>
        <w:t xml:space="preserve"> și reparația LEA </w:t>
      </w:r>
      <w:r w:rsidR="00493BAC" w:rsidRPr="00960360">
        <w:rPr>
          <w:rFonts w:eastAsia="Calibri"/>
          <w:lang w:val="ro-RO" w:eastAsia="en-US"/>
        </w:rPr>
        <w:t>și</w:t>
      </w:r>
      <w:r w:rsidRPr="00960360">
        <w:rPr>
          <w:rFonts w:eastAsia="Calibri"/>
          <w:lang w:val="ro-RO" w:eastAsia="en-US"/>
        </w:rPr>
        <w:t xml:space="preserve"> conductoarelor-</w:t>
      </w:r>
      <w:r w:rsidRPr="00960360">
        <w:rPr>
          <w:lang w:val="ro-RO"/>
        </w:rPr>
        <w:t>bare</w:t>
      </w:r>
      <w:r w:rsidRPr="00960360">
        <w:rPr>
          <w:rFonts w:eastAsia="Calibri"/>
          <w:lang w:val="ro-RO" w:eastAsia="en-US"/>
        </w:rPr>
        <w:t>, pentru a asigura funcționarea fiabilă a acestora.</w:t>
      </w:r>
    </w:p>
    <w:p w14:paraId="35382FE1" w14:textId="77777777" w:rsidR="00EA2B2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În procesul de deservire</w:t>
      </w:r>
      <w:r w:rsidR="00EA2B2F" w:rsidRPr="00960360">
        <w:rPr>
          <w:rFonts w:eastAsia="Calibri"/>
          <w:lang w:val="ro-RO" w:eastAsia="en-US"/>
        </w:rPr>
        <w:t xml:space="preserve"> a LEA</w:t>
      </w:r>
      <w:r w:rsidRPr="00960360">
        <w:rPr>
          <w:rFonts w:eastAsia="Calibri"/>
          <w:lang w:val="ro-RO" w:eastAsia="en-US"/>
        </w:rPr>
        <w:t xml:space="preserve"> este necesar de monitorizat starea tehnică și conductoarelor-</w:t>
      </w:r>
      <w:r w:rsidRPr="00960360">
        <w:rPr>
          <w:lang w:val="ro-RO"/>
        </w:rPr>
        <w:t>bare</w:t>
      </w:r>
      <w:r w:rsidRPr="00960360">
        <w:rPr>
          <w:rFonts w:eastAsia="Calibri"/>
          <w:lang w:val="ro-RO" w:eastAsia="en-US"/>
        </w:rPr>
        <w:t xml:space="preserve"> la general, elementelor separate ale acestora și traseului prin efectuarea inspectărilor vizuale, măsurărilor și încercărilor profilactice și de înlăturat deteriorările și defecțiunile depistate. </w:t>
      </w:r>
    </w:p>
    <w:p w14:paraId="673EE4A0" w14:textId="446D4455" w:rsidR="00EA2B2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Reparația capitală a LEA cu stâlpi din beton armat și metalici trebuie efectuată nu mai rar de </w:t>
      </w:r>
      <w:r w:rsidR="00E26562" w:rsidRPr="00960360">
        <w:rPr>
          <w:rFonts w:eastAsia="Calibri"/>
          <w:lang w:val="ro-RO" w:eastAsia="en-US"/>
        </w:rPr>
        <w:t>o</w:t>
      </w:r>
      <w:r w:rsidRPr="00960360">
        <w:rPr>
          <w:rFonts w:eastAsia="Calibri"/>
          <w:lang w:val="ro-RO" w:eastAsia="en-US"/>
        </w:rPr>
        <w:t xml:space="preserve"> dată în 10 ani, iar pentru LEA cu stâlpi cu elemente din lemn – nu mai rar de </w:t>
      </w:r>
      <w:r w:rsidR="00E26562" w:rsidRPr="00960360">
        <w:rPr>
          <w:rFonts w:eastAsia="Calibri"/>
          <w:lang w:val="ro-RO" w:eastAsia="en-US"/>
        </w:rPr>
        <w:t>o</w:t>
      </w:r>
      <w:r w:rsidRPr="00960360">
        <w:rPr>
          <w:rFonts w:eastAsia="Calibri"/>
          <w:lang w:val="ro-RO" w:eastAsia="en-US"/>
        </w:rPr>
        <w:t xml:space="preserve"> dată în 5 ani.</w:t>
      </w:r>
    </w:p>
    <w:p w14:paraId="7D94AC98" w14:textId="70402100"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Lista lucrărilor, referitoare la </w:t>
      </w:r>
      <w:r w:rsidR="00102FB7" w:rsidRPr="00960360">
        <w:rPr>
          <w:rFonts w:eastAsia="Calibri"/>
          <w:lang w:val="ro-RO" w:eastAsia="en-US"/>
        </w:rPr>
        <w:t>mentenanța și reparația</w:t>
      </w:r>
      <w:r w:rsidRPr="00960360">
        <w:rPr>
          <w:rFonts w:eastAsia="Calibri"/>
          <w:lang w:val="ro-RO" w:eastAsia="en-US"/>
        </w:rPr>
        <w:t xml:space="preserve"> LEA, se stabilește conform instrucțiunilor de exploatare a LEA.</w:t>
      </w:r>
    </w:p>
    <w:p w14:paraId="5EA8B3D4" w14:textId="77777777" w:rsidR="00EA2B2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LEA </w:t>
      </w:r>
      <w:r w:rsidR="00CE373F" w:rsidRPr="00960360">
        <w:rPr>
          <w:rFonts w:eastAsia="Calibri"/>
          <w:lang w:val="ro-RO" w:eastAsia="en-US"/>
        </w:rPr>
        <w:t>trebuie să fie</w:t>
      </w:r>
      <w:r w:rsidRPr="00960360">
        <w:rPr>
          <w:rFonts w:eastAsia="Calibri"/>
          <w:lang w:val="ro-RO" w:eastAsia="en-US"/>
        </w:rPr>
        <w:t xml:space="preserve"> supuse inspectărilor vizuale periodice și neordinare.</w:t>
      </w:r>
    </w:p>
    <w:p w14:paraId="7541FD80" w14:textId="0B438D90" w:rsidR="00EA2B2F" w:rsidRPr="00960360" w:rsidRDefault="00F335AF" w:rsidP="00092DF7">
      <w:pPr>
        <w:pStyle w:val="NormalWeb"/>
        <w:tabs>
          <w:tab w:val="left" w:pos="993"/>
        </w:tabs>
        <w:spacing w:before="0" w:beforeAutospacing="0" w:after="0" w:afterAutospacing="0"/>
        <w:ind w:left="426"/>
        <w:jc w:val="both"/>
        <w:rPr>
          <w:rFonts w:eastAsia="Calibri"/>
          <w:lang w:val="ro-RO" w:eastAsia="en-US"/>
        </w:rPr>
      </w:pPr>
      <w:r w:rsidRPr="00960360">
        <w:rPr>
          <w:rFonts w:eastAsia="Calibri"/>
          <w:lang w:val="ro-RO" w:eastAsia="en-US"/>
        </w:rPr>
        <w:t xml:space="preserve">Inspectările vizuale periodice ale LEA se execută conform graficului elaborat de către </w:t>
      </w:r>
      <w:r w:rsidR="00192D45" w:rsidRPr="00960360">
        <w:rPr>
          <w:rFonts w:eastAsia="Calibri"/>
          <w:lang w:val="ro-RO" w:eastAsia="en-US"/>
        </w:rPr>
        <w:t xml:space="preserve">persoana responsabilă </w:t>
      </w:r>
      <w:r w:rsidRPr="00960360">
        <w:rPr>
          <w:rFonts w:eastAsia="Calibri"/>
          <w:lang w:val="ro-RO" w:eastAsia="en-US"/>
        </w:rPr>
        <w:t xml:space="preserve">de gospodăria electrică și aprobat de către </w:t>
      </w:r>
      <w:r w:rsidR="00806AE2" w:rsidRPr="00960360">
        <w:rPr>
          <w:lang w:val="ro-RO"/>
        </w:rPr>
        <w:t>administratorul</w:t>
      </w:r>
      <w:r w:rsidRPr="00960360">
        <w:rPr>
          <w:rFonts w:eastAsia="Calibri"/>
          <w:lang w:val="ro-RO" w:eastAsia="en-US"/>
        </w:rPr>
        <w:t xml:space="preserve"> </w:t>
      </w:r>
      <w:r w:rsidR="000B7201" w:rsidRPr="00960360">
        <w:rPr>
          <w:rFonts w:eastAsia="Calibri"/>
          <w:lang w:val="ro-RO" w:eastAsia="en-US"/>
        </w:rPr>
        <w:t xml:space="preserve">consumatorului </w:t>
      </w:r>
      <w:r w:rsidR="009A431B" w:rsidRPr="00960360">
        <w:rPr>
          <w:lang w:val="ro-RO"/>
        </w:rPr>
        <w:t>noncasnic</w:t>
      </w:r>
      <w:r w:rsidR="00EA2B2F" w:rsidRPr="00960360">
        <w:rPr>
          <w:rFonts w:eastAsia="Calibri"/>
          <w:lang w:val="ro-RO" w:eastAsia="en-US"/>
        </w:rPr>
        <w:t>.</w:t>
      </w:r>
    </w:p>
    <w:p w14:paraId="5A55BD71" w14:textId="2EE350B7" w:rsidR="00EA2B2F" w:rsidRPr="00960360" w:rsidRDefault="00F335AF" w:rsidP="00092DF7">
      <w:pPr>
        <w:pStyle w:val="NormalWeb"/>
        <w:tabs>
          <w:tab w:val="left" w:pos="993"/>
        </w:tabs>
        <w:spacing w:before="0" w:beforeAutospacing="0" w:after="0" w:afterAutospacing="0"/>
        <w:ind w:left="426"/>
        <w:jc w:val="both"/>
        <w:rPr>
          <w:rFonts w:eastAsia="Calibri"/>
          <w:lang w:val="ro-RO" w:eastAsia="en-US"/>
        </w:rPr>
      </w:pPr>
      <w:r w:rsidRPr="00960360">
        <w:rPr>
          <w:rFonts w:eastAsia="Calibri"/>
          <w:lang w:val="ro-RO" w:eastAsia="en-US"/>
        </w:rPr>
        <w:t>Periodicitatea inspectării vizuale pe toată lungimea a fiecărei LEA trebuie să f</w:t>
      </w:r>
      <w:r w:rsidR="00EA2B2F" w:rsidRPr="00960360">
        <w:rPr>
          <w:rFonts w:eastAsia="Calibri"/>
          <w:lang w:val="ro-RO" w:eastAsia="en-US"/>
        </w:rPr>
        <w:t xml:space="preserve">ie nu mai rară de </w:t>
      </w:r>
      <w:r w:rsidR="00E935CF" w:rsidRPr="00960360">
        <w:rPr>
          <w:rFonts w:eastAsia="Calibri"/>
          <w:lang w:val="ro-RO" w:eastAsia="en-US"/>
        </w:rPr>
        <w:t>o</w:t>
      </w:r>
      <w:r w:rsidR="00EA2B2F" w:rsidRPr="00960360">
        <w:rPr>
          <w:rFonts w:eastAsia="Calibri"/>
          <w:lang w:val="ro-RO" w:eastAsia="en-US"/>
        </w:rPr>
        <w:t xml:space="preserve"> dată în an.</w:t>
      </w:r>
    </w:p>
    <w:p w14:paraId="0FD8F700" w14:textId="65CE2BE4" w:rsidR="00EA2B2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 limitele stabilite de </w:t>
      </w:r>
      <w:r w:rsidR="002715AB" w:rsidRPr="00960360">
        <w:rPr>
          <w:rFonts w:eastAsia="Calibri"/>
          <w:lang w:val="ro-RO" w:eastAsia="en-US"/>
        </w:rPr>
        <w:t>prezentele Norme</w:t>
      </w:r>
      <w:r w:rsidRPr="00960360">
        <w:rPr>
          <w:rFonts w:eastAsia="Calibri"/>
          <w:lang w:val="ro-RO" w:eastAsia="en-US"/>
        </w:rPr>
        <w:t xml:space="preserve"> și în dependență de condițiile locale de exploatare, </w:t>
      </w:r>
      <w:r w:rsidR="001C2B4D" w:rsidRPr="00960360">
        <w:rPr>
          <w:rFonts w:eastAsia="Calibri"/>
          <w:lang w:val="ro-RO" w:eastAsia="en-US"/>
        </w:rPr>
        <w:t xml:space="preserve">termenele </w:t>
      </w:r>
      <w:r w:rsidR="00621555" w:rsidRPr="00960360">
        <w:rPr>
          <w:rFonts w:eastAsia="Calibri"/>
          <w:lang w:val="ro-RO" w:eastAsia="en-US"/>
        </w:rPr>
        <w:t xml:space="preserve">concrete </w:t>
      </w:r>
      <w:r w:rsidRPr="00960360">
        <w:rPr>
          <w:rFonts w:eastAsia="Calibri"/>
          <w:lang w:val="ro-RO" w:eastAsia="en-US"/>
        </w:rPr>
        <w:t>a</w:t>
      </w:r>
      <w:r w:rsidR="00D92D37" w:rsidRPr="00960360">
        <w:rPr>
          <w:rFonts w:eastAsia="Calibri"/>
          <w:lang w:val="ro-RO" w:eastAsia="en-US"/>
        </w:rPr>
        <w:t>le</w:t>
      </w:r>
      <w:r w:rsidRPr="00960360">
        <w:rPr>
          <w:rFonts w:eastAsia="Calibri"/>
          <w:lang w:val="ro-RO" w:eastAsia="en-US"/>
        </w:rPr>
        <w:t xml:space="preserve"> inspectărilor vizuale </w:t>
      </w:r>
      <w:r w:rsidR="00B55BAD" w:rsidRPr="00960360">
        <w:rPr>
          <w:rFonts w:eastAsia="Calibri"/>
          <w:lang w:val="ro-RO" w:eastAsia="en-US"/>
        </w:rPr>
        <w:t>trebuie să fie</w:t>
      </w:r>
      <w:r w:rsidRPr="00960360">
        <w:rPr>
          <w:rFonts w:eastAsia="Calibri"/>
          <w:lang w:val="ro-RO" w:eastAsia="en-US"/>
        </w:rPr>
        <w:t xml:space="preserve"> determinate de </w:t>
      </w:r>
      <w:r w:rsidR="00192D45" w:rsidRPr="00960360">
        <w:rPr>
          <w:rFonts w:eastAsia="Calibri"/>
          <w:lang w:val="ro-RO" w:eastAsia="en-US"/>
        </w:rPr>
        <w:t xml:space="preserve">către persoana responsabilă </w:t>
      </w:r>
      <w:r w:rsidRPr="00960360">
        <w:rPr>
          <w:rFonts w:eastAsia="Calibri"/>
          <w:lang w:val="ro-RO" w:eastAsia="en-US"/>
        </w:rPr>
        <w:t>de gospod</w:t>
      </w:r>
      <w:r w:rsidR="00EA2B2F" w:rsidRPr="00960360">
        <w:rPr>
          <w:rFonts w:eastAsia="Calibri"/>
          <w:lang w:val="ro-RO" w:eastAsia="en-US"/>
        </w:rPr>
        <w:t>ăria electrică.</w:t>
      </w:r>
    </w:p>
    <w:p w14:paraId="5AB4BAEC" w14:textId="619C3C2B" w:rsidR="00EA2B2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Personalul </w:t>
      </w:r>
      <w:r w:rsidR="009D1F8B" w:rsidRPr="00960360">
        <w:rPr>
          <w:rFonts w:eastAsia="Calibri"/>
          <w:lang w:val="ro-RO" w:eastAsia="en-US"/>
        </w:rPr>
        <w:t xml:space="preserve">administrativ-tehnic, nu mai rar de </w:t>
      </w:r>
      <w:r w:rsidR="0060666F" w:rsidRPr="00960360">
        <w:rPr>
          <w:rFonts w:eastAsia="Calibri"/>
          <w:lang w:val="ro-RO" w:eastAsia="en-US"/>
        </w:rPr>
        <w:t>o</w:t>
      </w:r>
      <w:r w:rsidR="009D1F8B" w:rsidRPr="00960360">
        <w:rPr>
          <w:rFonts w:eastAsia="Calibri"/>
          <w:lang w:val="ro-RO" w:eastAsia="en-US"/>
        </w:rPr>
        <w:t xml:space="preserve"> dată în an, </w:t>
      </w:r>
      <w:r w:rsidRPr="00960360">
        <w:rPr>
          <w:rFonts w:eastAsia="Calibri"/>
          <w:lang w:val="ro-RO" w:eastAsia="en-US"/>
        </w:rPr>
        <w:t xml:space="preserve">trebuie să efectueze inspectări vizuale selective pe anumite </w:t>
      </w:r>
      <w:r w:rsidR="009272ED" w:rsidRPr="00960360">
        <w:rPr>
          <w:rFonts w:eastAsia="Calibri"/>
          <w:lang w:val="ro-RO" w:eastAsia="en-US"/>
        </w:rPr>
        <w:t>tronsoane d</w:t>
      </w:r>
      <w:r w:rsidRPr="00960360">
        <w:rPr>
          <w:rFonts w:eastAsia="Calibri"/>
          <w:lang w:val="ro-RO" w:eastAsia="en-US"/>
        </w:rPr>
        <w:t>e lini</w:t>
      </w:r>
      <w:r w:rsidR="009272ED" w:rsidRPr="00960360">
        <w:rPr>
          <w:rFonts w:eastAsia="Calibri"/>
          <w:lang w:val="ro-RO" w:eastAsia="en-US"/>
        </w:rPr>
        <w:t>e</w:t>
      </w:r>
      <w:r w:rsidRPr="00960360">
        <w:rPr>
          <w:rFonts w:eastAsia="Calibri"/>
          <w:lang w:val="ro-RO" w:eastAsia="en-US"/>
        </w:rPr>
        <w:t>, inclusiv toate liniile (</w:t>
      </w:r>
      <w:r w:rsidR="00EA2B2F" w:rsidRPr="00960360">
        <w:rPr>
          <w:rFonts w:eastAsia="Calibri"/>
          <w:lang w:val="ro-RO" w:eastAsia="en-US"/>
        </w:rPr>
        <w:t>tronsoanele</w:t>
      </w:r>
      <w:r w:rsidRPr="00960360">
        <w:rPr>
          <w:rFonts w:eastAsia="Calibri"/>
          <w:lang w:val="ro-RO" w:eastAsia="en-US"/>
        </w:rPr>
        <w:t xml:space="preserve">), ce urmează a fi reparate. </w:t>
      </w:r>
    </w:p>
    <w:p w14:paraId="6FDFD53B" w14:textId="107E816B" w:rsidR="00EA2B2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Inspectările vizuale </w:t>
      </w:r>
      <w:r w:rsidR="00114E57" w:rsidRPr="00960360">
        <w:rPr>
          <w:rFonts w:eastAsia="Calibri"/>
          <w:lang w:val="ro-RO" w:eastAsia="en-US"/>
        </w:rPr>
        <w:t>de la înălțime</w:t>
      </w:r>
      <w:r w:rsidR="00BA2DAF" w:rsidRPr="00960360">
        <w:rPr>
          <w:rFonts w:eastAsia="Calibri"/>
          <w:lang w:val="ro-RO" w:eastAsia="en-US"/>
        </w:rPr>
        <w:t>,</w:t>
      </w:r>
      <w:r w:rsidRPr="00960360">
        <w:rPr>
          <w:rFonts w:eastAsia="Calibri"/>
          <w:lang w:val="ro-RO" w:eastAsia="en-US"/>
        </w:rPr>
        <w:t xml:space="preserve"> cu verificare selectivă a conductoarelor </w:t>
      </w:r>
      <w:r w:rsidR="00493BAC" w:rsidRPr="00960360">
        <w:rPr>
          <w:rFonts w:eastAsia="Calibri"/>
          <w:lang w:val="ro-RO" w:eastAsia="en-US"/>
        </w:rPr>
        <w:t>și</w:t>
      </w:r>
      <w:r w:rsidRPr="00960360">
        <w:rPr>
          <w:rFonts w:eastAsia="Calibri"/>
          <w:lang w:val="ro-RO" w:eastAsia="en-US"/>
        </w:rPr>
        <w:t xml:space="preserve"> </w:t>
      </w:r>
      <w:r w:rsidR="009D1F8B" w:rsidRPr="00960360">
        <w:rPr>
          <w:rFonts w:eastAsia="Calibri"/>
          <w:lang w:val="ro-RO" w:eastAsia="en-US"/>
        </w:rPr>
        <w:t xml:space="preserve">conductoarelor de gardă </w:t>
      </w:r>
      <w:r w:rsidRPr="00960360">
        <w:rPr>
          <w:rFonts w:eastAsia="Calibri"/>
          <w:lang w:val="ro-RO" w:eastAsia="en-US"/>
        </w:rPr>
        <w:t>în elementele de fixare și contrafișei</w:t>
      </w:r>
      <w:r w:rsidR="00BA2DAF" w:rsidRPr="00960360">
        <w:rPr>
          <w:rFonts w:eastAsia="Calibri"/>
          <w:lang w:val="ro-RO" w:eastAsia="en-US"/>
        </w:rPr>
        <w:t xml:space="preserve"> a</w:t>
      </w:r>
      <w:r w:rsidRPr="00960360">
        <w:rPr>
          <w:rFonts w:eastAsia="Calibri"/>
          <w:lang w:val="ro-RO" w:eastAsia="en-US"/>
        </w:rPr>
        <w:t xml:space="preserve"> LEA cu tensiunea 35 kV și mai mare, care sunt exploatate 20 ani </w:t>
      </w:r>
      <w:r w:rsidR="00493BAC" w:rsidRPr="00960360">
        <w:rPr>
          <w:rFonts w:eastAsia="Calibri"/>
          <w:lang w:val="ro-RO" w:eastAsia="en-US"/>
        </w:rPr>
        <w:t>și</w:t>
      </w:r>
      <w:r w:rsidRPr="00960360">
        <w:rPr>
          <w:rFonts w:eastAsia="Calibri"/>
          <w:lang w:val="ro-RO" w:eastAsia="en-US"/>
        </w:rPr>
        <w:t xml:space="preserve"> mai </w:t>
      </w:r>
      <w:r w:rsidR="00A46A57" w:rsidRPr="00960360">
        <w:rPr>
          <w:rFonts w:eastAsia="Calibri"/>
          <w:lang w:val="ro-RO" w:eastAsia="en-US"/>
        </w:rPr>
        <w:t>mult</w:t>
      </w:r>
      <w:r w:rsidRPr="00960360">
        <w:rPr>
          <w:rFonts w:eastAsia="Calibri"/>
          <w:lang w:val="ro-RO" w:eastAsia="en-US"/>
        </w:rPr>
        <w:t xml:space="preserve">, sau pe </w:t>
      </w:r>
      <w:r w:rsidR="009272ED" w:rsidRPr="00960360">
        <w:rPr>
          <w:rFonts w:eastAsia="Calibri"/>
          <w:lang w:val="ro-RO" w:eastAsia="en-US"/>
        </w:rPr>
        <w:t>tronsoan</w:t>
      </w:r>
      <w:r w:rsidRPr="00960360">
        <w:rPr>
          <w:rFonts w:eastAsia="Calibri"/>
          <w:lang w:val="ro-RO" w:eastAsia="en-US"/>
        </w:rPr>
        <w:t xml:space="preserve">ele lor și la LEA care trec prin zone de poluare intensă, precum și cele ce traversează zonele deschise, trebuie a fi efectuate nu mai rar decât </w:t>
      </w:r>
      <w:r w:rsidR="0060666F" w:rsidRPr="00960360">
        <w:rPr>
          <w:rFonts w:eastAsia="Calibri"/>
          <w:lang w:val="ro-RO" w:eastAsia="en-US"/>
        </w:rPr>
        <w:t>o</w:t>
      </w:r>
      <w:r w:rsidRPr="00960360">
        <w:rPr>
          <w:rFonts w:eastAsia="Calibri"/>
          <w:lang w:val="ro-RO" w:eastAsia="en-US"/>
        </w:rPr>
        <w:t xml:space="preserve"> dată în 5 ani; la celelalte LEA (sau porțiuni) cu tensiunea de 35 kV și mai </w:t>
      </w:r>
      <w:r w:rsidR="009D1F8B" w:rsidRPr="00960360">
        <w:rPr>
          <w:rFonts w:eastAsia="Calibri"/>
          <w:lang w:val="ro-RO" w:eastAsia="en-US"/>
        </w:rPr>
        <w:t xml:space="preserve">mare </w:t>
      </w:r>
      <w:r w:rsidRPr="00960360">
        <w:rPr>
          <w:rFonts w:eastAsia="Calibri"/>
          <w:lang w:val="ro-RO" w:eastAsia="en-US"/>
        </w:rPr>
        <w:t xml:space="preserve">– nu mai rar de </w:t>
      </w:r>
      <w:r w:rsidR="0060666F" w:rsidRPr="00960360">
        <w:rPr>
          <w:rFonts w:eastAsia="Calibri"/>
          <w:lang w:val="ro-RO" w:eastAsia="en-US"/>
        </w:rPr>
        <w:t>o</w:t>
      </w:r>
      <w:r w:rsidRPr="00960360">
        <w:rPr>
          <w:rFonts w:eastAsia="Calibri"/>
          <w:lang w:val="ro-RO" w:eastAsia="en-US"/>
        </w:rPr>
        <w:t xml:space="preserve"> dată în 10 ani.</w:t>
      </w:r>
    </w:p>
    <w:p w14:paraId="4597DE58" w14:textId="3612EBD3" w:rsidR="00F335AF" w:rsidRPr="00960360" w:rsidRDefault="00F335AF" w:rsidP="00092DF7">
      <w:pPr>
        <w:pStyle w:val="NormalWeb"/>
        <w:tabs>
          <w:tab w:val="left" w:pos="993"/>
        </w:tabs>
        <w:spacing w:before="0" w:beforeAutospacing="0" w:after="0" w:afterAutospacing="0"/>
        <w:ind w:left="426"/>
        <w:jc w:val="both"/>
        <w:rPr>
          <w:rFonts w:eastAsia="Calibri"/>
          <w:lang w:val="ro-RO" w:eastAsia="en-US"/>
        </w:rPr>
      </w:pPr>
      <w:r w:rsidRPr="00960360">
        <w:rPr>
          <w:rFonts w:eastAsia="Calibri"/>
          <w:lang w:val="ro-RO" w:eastAsia="en-US"/>
        </w:rPr>
        <w:t xml:space="preserve">La LEA 0,38-20 kV, inspectările vizuale </w:t>
      </w:r>
      <w:r w:rsidR="00114E57" w:rsidRPr="00960360">
        <w:rPr>
          <w:rFonts w:eastAsia="Calibri"/>
          <w:lang w:val="ro-RO" w:eastAsia="en-US"/>
        </w:rPr>
        <w:t>de la înălțime</w:t>
      </w:r>
      <w:r w:rsidRPr="00960360">
        <w:rPr>
          <w:rFonts w:eastAsia="Calibri"/>
          <w:lang w:val="ro-RO" w:eastAsia="en-US"/>
        </w:rPr>
        <w:t xml:space="preserve"> trebuie executate la necesitate.</w:t>
      </w:r>
    </w:p>
    <w:p w14:paraId="3767333C" w14:textId="69607511" w:rsidR="000631EC"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Inspectările vizuale neordinare ale LEA sau ale </w:t>
      </w:r>
      <w:r w:rsidR="00EA2B2F" w:rsidRPr="00960360">
        <w:rPr>
          <w:rFonts w:eastAsia="Calibri"/>
          <w:lang w:val="ro-RO" w:eastAsia="en-US"/>
        </w:rPr>
        <w:t>tronsoanelor</w:t>
      </w:r>
      <w:r w:rsidRPr="00960360">
        <w:rPr>
          <w:rFonts w:eastAsia="Calibri"/>
          <w:lang w:val="ro-RO" w:eastAsia="en-US"/>
        </w:rPr>
        <w:t xml:space="preserve"> </w:t>
      </w:r>
      <w:r w:rsidR="000631EC" w:rsidRPr="00960360">
        <w:rPr>
          <w:rFonts w:eastAsia="Calibri"/>
          <w:lang w:val="ro-RO" w:eastAsia="en-US"/>
        </w:rPr>
        <w:t xml:space="preserve">lor </w:t>
      </w:r>
      <w:r w:rsidRPr="00960360">
        <w:rPr>
          <w:rFonts w:eastAsia="Calibri"/>
          <w:lang w:val="ro-RO" w:eastAsia="en-US"/>
        </w:rPr>
        <w:t>trebuie efectuate</w:t>
      </w:r>
      <w:r w:rsidR="000631EC" w:rsidRPr="00960360">
        <w:rPr>
          <w:rFonts w:eastAsia="Calibri"/>
          <w:lang w:val="ro-RO" w:eastAsia="en-US"/>
        </w:rPr>
        <w:t>:</w:t>
      </w:r>
    </w:p>
    <w:p w14:paraId="535031E8" w14:textId="3E39B27B" w:rsidR="000631EC" w:rsidRPr="00960360" w:rsidRDefault="000631EC" w:rsidP="00453482">
      <w:pPr>
        <w:pStyle w:val="NormalWeb"/>
        <w:numPr>
          <w:ilvl w:val="0"/>
          <w:numId w:val="84"/>
        </w:numPr>
        <w:tabs>
          <w:tab w:val="left" w:pos="993"/>
        </w:tabs>
        <w:spacing w:before="0" w:beforeAutospacing="0" w:after="0" w:afterAutospacing="0"/>
        <w:ind w:left="0" w:firstLine="786"/>
        <w:jc w:val="both"/>
        <w:rPr>
          <w:rFonts w:eastAsia="Calibri"/>
          <w:lang w:val="ro-RO" w:eastAsia="en-US"/>
        </w:rPr>
      </w:pPr>
      <w:r w:rsidRPr="00960360">
        <w:rPr>
          <w:rFonts w:eastAsia="Calibri"/>
          <w:lang w:val="ro-RO" w:eastAsia="en-US"/>
        </w:rPr>
        <w:t xml:space="preserve"> </w:t>
      </w:r>
      <w:r w:rsidR="00F335AF" w:rsidRPr="00960360">
        <w:rPr>
          <w:rFonts w:eastAsia="Calibri"/>
          <w:lang w:val="ro-RO" w:eastAsia="en-US"/>
        </w:rPr>
        <w:t xml:space="preserve">în cazul formării pe conductoare și </w:t>
      </w:r>
      <w:r w:rsidRPr="00960360">
        <w:rPr>
          <w:rFonts w:eastAsia="Calibri"/>
          <w:lang w:val="ro-RO" w:eastAsia="en-US"/>
        </w:rPr>
        <w:t xml:space="preserve">conductoare de gardă </w:t>
      </w:r>
      <w:r w:rsidR="00F335AF" w:rsidRPr="00960360">
        <w:rPr>
          <w:rFonts w:eastAsia="Calibri"/>
          <w:lang w:val="ro-RO" w:eastAsia="en-US"/>
        </w:rPr>
        <w:t>a stratului de chiciură</w:t>
      </w:r>
      <w:r w:rsidRPr="00960360">
        <w:rPr>
          <w:rFonts w:eastAsia="Calibri"/>
          <w:lang w:val="ro-RO" w:eastAsia="en-US"/>
        </w:rPr>
        <w:t>;</w:t>
      </w:r>
      <w:r w:rsidR="00F335AF" w:rsidRPr="00960360">
        <w:rPr>
          <w:rFonts w:eastAsia="Calibri"/>
          <w:lang w:val="ro-RO" w:eastAsia="en-US"/>
        </w:rPr>
        <w:t xml:space="preserve"> </w:t>
      </w:r>
    </w:p>
    <w:p w14:paraId="1B0CFB70" w14:textId="0FBC627D" w:rsidR="000631EC" w:rsidRPr="00960360" w:rsidRDefault="000631EC" w:rsidP="00453482">
      <w:pPr>
        <w:pStyle w:val="NormalWeb"/>
        <w:numPr>
          <w:ilvl w:val="0"/>
          <w:numId w:val="84"/>
        </w:numPr>
        <w:tabs>
          <w:tab w:val="left" w:pos="993"/>
        </w:tabs>
        <w:spacing w:before="0" w:beforeAutospacing="0" w:after="0" w:afterAutospacing="0"/>
        <w:ind w:left="0" w:firstLine="786"/>
        <w:jc w:val="both"/>
        <w:rPr>
          <w:rFonts w:eastAsia="Calibri"/>
          <w:lang w:val="ro-RO" w:eastAsia="en-US"/>
        </w:rPr>
      </w:pPr>
      <w:r w:rsidRPr="00960360">
        <w:rPr>
          <w:rFonts w:eastAsia="Calibri"/>
          <w:lang w:val="ro-RO" w:eastAsia="en-US"/>
        </w:rPr>
        <w:t xml:space="preserve"> </w:t>
      </w:r>
      <w:r w:rsidR="00F335AF" w:rsidRPr="00960360">
        <w:rPr>
          <w:rFonts w:eastAsia="Calibri"/>
          <w:lang w:val="ro-RO" w:eastAsia="en-US"/>
        </w:rPr>
        <w:t xml:space="preserve">la </w:t>
      </w:r>
      <w:r w:rsidR="00EA2B2F" w:rsidRPr="00960360">
        <w:rPr>
          <w:rFonts w:eastAsia="Calibri"/>
          <w:lang w:val="ro-RO" w:eastAsia="en-US"/>
        </w:rPr>
        <w:t xml:space="preserve">apariția fenomenului de </w:t>
      </w:r>
      <w:r w:rsidR="00F335AF" w:rsidRPr="00960360">
        <w:rPr>
          <w:rFonts w:eastAsia="Calibri"/>
          <w:lang w:val="ro-RO" w:eastAsia="en-US"/>
        </w:rPr>
        <w:t>galopare</w:t>
      </w:r>
      <w:r w:rsidR="00EA2B2F" w:rsidRPr="00960360">
        <w:rPr>
          <w:rFonts w:eastAsia="Calibri"/>
          <w:lang w:val="ro-RO" w:eastAsia="en-US"/>
        </w:rPr>
        <w:t xml:space="preserve"> </w:t>
      </w:r>
      <w:r w:rsidR="00F335AF" w:rsidRPr="00960360">
        <w:rPr>
          <w:rFonts w:eastAsia="Calibri"/>
          <w:lang w:val="ro-RO" w:eastAsia="en-US"/>
        </w:rPr>
        <w:t>a conductoarelor</w:t>
      </w:r>
      <w:r w:rsidRPr="00960360">
        <w:rPr>
          <w:rFonts w:eastAsia="Calibri"/>
          <w:lang w:val="ro-RO" w:eastAsia="en-US"/>
        </w:rPr>
        <w:t>;</w:t>
      </w:r>
      <w:r w:rsidR="00F335AF" w:rsidRPr="00960360">
        <w:rPr>
          <w:rFonts w:eastAsia="Calibri"/>
          <w:lang w:val="ro-RO" w:eastAsia="en-US"/>
        </w:rPr>
        <w:t xml:space="preserve"> </w:t>
      </w:r>
    </w:p>
    <w:p w14:paraId="42486114" w14:textId="438825B1" w:rsidR="000631EC" w:rsidRPr="00960360" w:rsidRDefault="000631EC" w:rsidP="00453482">
      <w:pPr>
        <w:pStyle w:val="NormalWeb"/>
        <w:numPr>
          <w:ilvl w:val="0"/>
          <w:numId w:val="84"/>
        </w:numPr>
        <w:tabs>
          <w:tab w:val="left" w:pos="993"/>
        </w:tabs>
        <w:spacing w:before="0" w:beforeAutospacing="0" w:after="0" w:afterAutospacing="0"/>
        <w:ind w:left="0" w:firstLine="786"/>
        <w:jc w:val="both"/>
        <w:rPr>
          <w:rFonts w:eastAsia="Calibri"/>
          <w:lang w:val="ro-RO" w:eastAsia="en-US"/>
        </w:rPr>
      </w:pPr>
      <w:r w:rsidRPr="00960360">
        <w:rPr>
          <w:rFonts w:eastAsia="Calibri"/>
          <w:lang w:val="ro-RO" w:eastAsia="en-US"/>
        </w:rPr>
        <w:t xml:space="preserve"> </w:t>
      </w:r>
      <w:r w:rsidR="00F335AF" w:rsidRPr="00960360">
        <w:rPr>
          <w:rFonts w:eastAsia="Calibri"/>
          <w:lang w:val="ro-RO" w:eastAsia="en-US"/>
        </w:rPr>
        <w:t xml:space="preserve">în perioada </w:t>
      </w:r>
      <w:r w:rsidRPr="00960360">
        <w:rPr>
          <w:rFonts w:eastAsia="Calibri"/>
          <w:lang w:val="ro-RO" w:eastAsia="en-US"/>
        </w:rPr>
        <w:t>viiturilor;</w:t>
      </w:r>
      <w:r w:rsidR="00F335AF" w:rsidRPr="00960360">
        <w:rPr>
          <w:rFonts w:eastAsia="Calibri"/>
          <w:lang w:val="ro-RO" w:eastAsia="en-US"/>
        </w:rPr>
        <w:t xml:space="preserve"> </w:t>
      </w:r>
    </w:p>
    <w:p w14:paraId="47BBD001" w14:textId="76BC76A9" w:rsidR="000631EC" w:rsidRPr="00960360" w:rsidRDefault="000631EC" w:rsidP="00453482">
      <w:pPr>
        <w:pStyle w:val="NormalWeb"/>
        <w:numPr>
          <w:ilvl w:val="0"/>
          <w:numId w:val="84"/>
        </w:numPr>
        <w:tabs>
          <w:tab w:val="left" w:pos="993"/>
        </w:tabs>
        <w:spacing w:before="0" w:beforeAutospacing="0" w:after="0" w:afterAutospacing="0"/>
        <w:ind w:left="0" w:firstLine="786"/>
        <w:jc w:val="both"/>
        <w:rPr>
          <w:rFonts w:eastAsia="Calibri"/>
          <w:lang w:val="ro-RO" w:eastAsia="en-US"/>
        </w:rPr>
      </w:pPr>
      <w:r w:rsidRPr="00960360">
        <w:rPr>
          <w:rFonts w:eastAsia="Calibri"/>
          <w:lang w:val="ro-RO" w:eastAsia="en-US"/>
        </w:rPr>
        <w:t xml:space="preserve"> </w:t>
      </w:r>
      <w:r w:rsidR="00F335AF" w:rsidRPr="00960360">
        <w:rPr>
          <w:rFonts w:eastAsia="Calibri"/>
          <w:lang w:val="ro-RO" w:eastAsia="en-US"/>
        </w:rPr>
        <w:t>în cazul incendiilor în zona traseului LEA</w:t>
      </w:r>
      <w:r w:rsidRPr="00960360">
        <w:rPr>
          <w:rFonts w:eastAsia="Calibri"/>
          <w:lang w:val="ro-RO" w:eastAsia="en-US"/>
        </w:rPr>
        <w:t>;</w:t>
      </w:r>
      <w:r w:rsidR="00F335AF" w:rsidRPr="00960360">
        <w:rPr>
          <w:rFonts w:eastAsia="Calibri"/>
          <w:lang w:val="ro-RO" w:eastAsia="en-US"/>
        </w:rPr>
        <w:t xml:space="preserve"> </w:t>
      </w:r>
    </w:p>
    <w:p w14:paraId="3EB72BF4" w14:textId="75006650" w:rsidR="000631EC" w:rsidRPr="00960360" w:rsidRDefault="000631EC" w:rsidP="00453482">
      <w:pPr>
        <w:pStyle w:val="NormalWeb"/>
        <w:numPr>
          <w:ilvl w:val="0"/>
          <w:numId w:val="84"/>
        </w:numPr>
        <w:tabs>
          <w:tab w:val="left" w:pos="993"/>
        </w:tabs>
        <w:spacing w:before="0" w:beforeAutospacing="0" w:after="0" w:afterAutospacing="0"/>
        <w:ind w:left="0" w:firstLine="786"/>
        <w:jc w:val="both"/>
        <w:rPr>
          <w:rFonts w:eastAsia="Calibri"/>
          <w:lang w:val="ro-RO" w:eastAsia="en-US"/>
        </w:rPr>
      </w:pPr>
      <w:r w:rsidRPr="00960360">
        <w:rPr>
          <w:rFonts w:eastAsia="Calibri"/>
          <w:lang w:val="ro-RO" w:eastAsia="en-US"/>
        </w:rPr>
        <w:t xml:space="preserve"> </w:t>
      </w:r>
      <w:r w:rsidR="00F335AF" w:rsidRPr="00960360">
        <w:rPr>
          <w:rFonts w:eastAsia="Calibri"/>
          <w:lang w:val="ro-RO" w:eastAsia="en-US"/>
        </w:rPr>
        <w:t>după furtuni puternice și alte calamități naturale</w:t>
      </w:r>
      <w:r w:rsidRPr="00960360">
        <w:rPr>
          <w:rFonts w:eastAsia="Calibri"/>
          <w:lang w:val="ro-RO" w:eastAsia="en-US"/>
        </w:rPr>
        <w:t>;</w:t>
      </w:r>
      <w:r w:rsidR="00F335AF" w:rsidRPr="00960360">
        <w:rPr>
          <w:rFonts w:eastAsia="Calibri"/>
          <w:lang w:val="ro-RO" w:eastAsia="en-US"/>
        </w:rPr>
        <w:t xml:space="preserve"> </w:t>
      </w:r>
    </w:p>
    <w:p w14:paraId="6E39AF6E" w14:textId="0E2EC3A9" w:rsidR="00F335AF" w:rsidRPr="00960360" w:rsidRDefault="000631EC" w:rsidP="00453482">
      <w:pPr>
        <w:pStyle w:val="NormalWeb"/>
        <w:numPr>
          <w:ilvl w:val="0"/>
          <w:numId w:val="84"/>
        </w:numPr>
        <w:tabs>
          <w:tab w:val="left" w:pos="993"/>
        </w:tabs>
        <w:spacing w:before="0" w:beforeAutospacing="0" w:after="0" w:afterAutospacing="0"/>
        <w:ind w:left="0" w:firstLine="786"/>
        <w:jc w:val="both"/>
        <w:rPr>
          <w:rFonts w:eastAsia="Calibri"/>
          <w:lang w:val="ro-RO" w:eastAsia="en-US"/>
        </w:rPr>
      </w:pPr>
      <w:r w:rsidRPr="00960360">
        <w:rPr>
          <w:rFonts w:eastAsia="Calibri"/>
          <w:lang w:val="ro-RO" w:eastAsia="en-US"/>
        </w:rPr>
        <w:t xml:space="preserve"> </w:t>
      </w:r>
      <w:r w:rsidR="00F335AF" w:rsidRPr="00960360">
        <w:rPr>
          <w:rFonts w:eastAsia="Calibri"/>
          <w:lang w:val="ro-RO" w:eastAsia="en-US"/>
        </w:rPr>
        <w:t>după deconectarea LEA de protecția prin relee și reanclanșării automat</w:t>
      </w:r>
      <w:r w:rsidR="00D509FB" w:rsidRPr="00960360">
        <w:rPr>
          <w:rFonts w:eastAsia="Calibri"/>
          <w:lang w:val="ro-RO" w:eastAsia="en-US"/>
        </w:rPr>
        <w:t>e</w:t>
      </w:r>
      <w:r w:rsidR="00F335AF" w:rsidRPr="00960360">
        <w:rPr>
          <w:rFonts w:eastAsia="Calibri"/>
          <w:lang w:val="ro-RO" w:eastAsia="en-US"/>
        </w:rPr>
        <w:t xml:space="preserve"> nereușite, iar în cazul anclanșării repetate reușite – controlul </w:t>
      </w:r>
      <w:r w:rsidR="00866494" w:rsidRPr="00960360">
        <w:rPr>
          <w:rFonts w:eastAsia="Calibri"/>
          <w:lang w:val="ro-RO" w:eastAsia="en-US"/>
        </w:rPr>
        <w:t>trebuie</w:t>
      </w:r>
      <w:r w:rsidR="00F335AF" w:rsidRPr="00960360">
        <w:rPr>
          <w:rFonts w:eastAsia="Calibri"/>
          <w:lang w:val="ro-RO" w:eastAsia="en-US"/>
        </w:rPr>
        <w:t xml:space="preserve"> efectua</w:t>
      </w:r>
      <w:r w:rsidR="00866494" w:rsidRPr="00960360">
        <w:rPr>
          <w:rFonts w:eastAsia="Calibri"/>
          <w:lang w:val="ro-RO" w:eastAsia="en-US"/>
        </w:rPr>
        <w:t>t</w:t>
      </w:r>
      <w:r w:rsidR="00F335AF" w:rsidRPr="00960360">
        <w:rPr>
          <w:rFonts w:eastAsia="Calibri"/>
          <w:lang w:val="ro-RO" w:eastAsia="en-US"/>
        </w:rPr>
        <w:t xml:space="preserve"> după necesitate.</w:t>
      </w:r>
    </w:p>
    <w:p w14:paraId="360C0A85" w14:textId="3369130D"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Inspectările vizuale periodice ale conductoarelor-</w:t>
      </w:r>
      <w:r w:rsidRPr="00960360">
        <w:rPr>
          <w:lang w:val="ro-RO"/>
        </w:rPr>
        <w:t>bare</w:t>
      </w:r>
      <w:r w:rsidRPr="00960360">
        <w:rPr>
          <w:rFonts w:eastAsia="Calibri"/>
          <w:lang w:val="ro-RO" w:eastAsia="en-US"/>
        </w:rPr>
        <w:t xml:space="preserve"> trebuie efectuate conform graficului elaborat de către </w:t>
      </w:r>
      <w:r w:rsidR="00192D45" w:rsidRPr="00960360">
        <w:rPr>
          <w:rFonts w:eastAsia="Calibri"/>
          <w:lang w:val="ro-RO" w:eastAsia="en-US"/>
        </w:rPr>
        <w:t xml:space="preserve">persoana </w:t>
      </w:r>
      <w:proofErr w:type="spellStart"/>
      <w:r w:rsidRPr="00960360">
        <w:rPr>
          <w:rFonts w:eastAsia="Calibri"/>
          <w:lang w:val="ro-RO" w:eastAsia="en-US"/>
        </w:rPr>
        <w:t>responsabilul</w:t>
      </w:r>
      <w:r w:rsidR="00192D45" w:rsidRPr="00960360">
        <w:rPr>
          <w:rFonts w:eastAsia="Calibri"/>
          <w:lang w:val="ro-RO" w:eastAsia="en-US"/>
        </w:rPr>
        <w:t>ă</w:t>
      </w:r>
      <w:proofErr w:type="spellEnd"/>
      <w:r w:rsidRPr="00960360">
        <w:rPr>
          <w:rFonts w:eastAsia="Calibri"/>
          <w:lang w:val="ro-RO" w:eastAsia="en-US"/>
        </w:rPr>
        <w:t xml:space="preserve"> de gospodăria electrică și aprobat de către </w:t>
      </w:r>
      <w:r w:rsidR="00806AE2" w:rsidRPr="00960360">
        <w:rPr>
          <w:lang w:val="ro-RO"/>
        </w:rPr>
        <w:t>administratorul</w:t>
      </w:r>
      <w:r w:rsidRPr="00960360">
        <w:rPr>
          <w:rFonts w:eastAsia="Calibri"/>
          <w:lang w:val="ro-RO" w:eastAsia="en-US"/>
        </w:rPr>
        <w:t xml:space="preserve"> </w:t>
      </w:r>
      <w:r w:rsidR="000B7201" w:rsidRPr="00960360">
        <w:rPr>
          <w:rFonts w:eastAsia="Calibri"/>
          <w:lang w:val="ro-RO" w:eastAsia="en-US"/>
        </w:rPr>
        <w:t xml:space="preserve">consumatorului </w:t>
      </w:r>
      <w:r w:rsidR="009A431B" w:rsidRPr="00960360">
        <w:rPr>
          <w:lang w:val="ro-RO"/>
        </w:rPr>
        <w:t>noncasnic</w:t>
      </w:r>
      <w:r w:rsidRPr="00960360">
        <w:rPr>
          <w:rFonts w:eastAsia="Calibri"/>
          <w:lang w:val="ro-RO" w:eastAsia="en-US"/>
        </w:rPr>
        <w:t>, luând în considerare condițiile locale de exploatare.</w:t>
      </w:r>
    </w:p>
    <w:p w14:paraId="06FC5807" w14:textId="65868ED0"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La </w:t>
      </w:r>
      <w:r w:rsidR="000631EC" w:rsidRPr="00960360">
        <w:rPr>
          <w:rFonts w:eastAsia="Calibri"/>
          <w:lang w:val="ro-RO" w:eastAsia="en-US"/>
        </w:rPr>
        <w:t xml:space="preserve">executarea inspectării vizuale </w:t>
      </w:r>
      <w:r w:rsidRPr="00960360">
        <w:rPr>
          <w:rFonts w:eastAsia="Calibri"/>
          <w:lang w:val="ro-RO" w:eastAsia="en-US"/>
        </w:rPr>
        <w:t>a liniilor și conductoarelor-bare este necesar de verificat:</w:t>
      </w:r>
    </w:p>
    <w:p w14:paraId="19C9B181" w14:textId="55BDD6E6" w:rsidR="00F335AF" w:rsidRPr="00960360" w:rsidRDefault="00493BAC" w:rsidP="00453482">
      <w:pPr>
        <w:pStyle w:val="NormalWeb"/>
        <w:numPr>
          <w:ilvl w:val="1"/>
          <w:numId w:val="48"/>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protecția</w:t>
      </w:r>
      <w:r w:rsidR="00F335AF" w:rsidRPr="00960360">
        <w:rPr>
          <w:rFonts w:eastAsia="Calibri"/>
          <w:lang w:val="ro-RO" w:eastAsia="en-US"/>
        </w:rPr>
        <w:t xml:space="preserve"> contra incendiilor a traseului: în zona de protecție a LEA nu trebuie să fie materiale străine, construcții, </w:t>
      </w:r>
      <w:proofErr w:type="spellStart"/>
      <w:r w:rsidR="00F335AF" w:rsidRPr="00960360">
        <w:rPr>
          <w:rFonts w:eastAsia="Calibri"/>
          <w:lang w:val="ro-RO" w:eastAsia="en-US"/>
        </w:rPr>
        <w:t>scârte</w:t>
      </w:r>
      <w:proofErr w:type="spellEnd"/>
      <w:r w:rsidR="00F335AF" w:rsidRPr="00960360">
        <w:rPr>
          <w:rFonts w:eastAsia="Calibri"/>
          <w:lang w:val="ro-RO" w:eastAsia="en-US"/>
        </w:rPr>
        <w:t xml:space="preserve"> de fân, grămezi de lemn, copaci care pot cădea pe linie sau care se află în apropiere periculoasă de conductoare, materiale inflamabile, ruguri; nu trebuie sa fie efectuate lucrări fără acordul în scris al proprietarului LEA;</w:t>
      </w:r>
    </w:p>
    <w:p w14:paraId="69AB54BD" w14:textId="5A33E230" w:rsidR="00F335AF" w:rsidRPr="00960360" w:rsidRDefault="00F335AF" w:rsidP="00453482">
      <w:pPr>
        <w:pStyle w:val="NormalWeb"/>
        <w:numPr>
          <w:ilvl w:val="1"/>
          <w:numId w:val="48"/>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lastRenderedPageBreak/>
        <w:t>starea fundamentelor și adaosurilor: nu trebuie să fie surpări, umflări ale solului lângă fundamente, fisuri și deteriorări ale fundamentelor (adaosurilor); adâncitura în sol trebuie s</w:t>
      </w:r>
      <w:r w:rsidR="00736013" w:rsidRPr="00960360">
        <w:rPr>
          <w:rFonts w:eastAsia="Calibri"/>
          <w:lang w:val="ro-RO" w:eastAsia="en-US"/>
        </w:rPr>
        <w:t>ă</w:t>
      </w:r>
      <w:r w:rsidRPr="00960360">
        <w:rPr>
          <w:rFonts w:eastAsia="Calibri"/>
          <w:lang w:val="ro-RO" w:eastAsia="en-US"/>
        </w:rPr>
        <w:t xml:space="preserve"> fie regulamentară;</w:t>
      </w:r>
    </w:p>
    <w:p w14:paraId="6CDEBD4F" w14:textId="137924FB" w:rsidR="00F335AF" w:rsidRPr="00960360" w:rsidRDefault="00F335AF" w:rsidP="00453482">
      <w:pPr>
        <w:pStyle w:val="NormalWeb"/>
        <w:numPr>
          <w:ilvl w:val="1"/>
          <w:numId w:val="48"/>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starea stâlpilor: nu trebuie să fie înclinați sau deplasați în sol; piesele din lemn nu trebuie s</w:t>
      </w:r>
      <w:r w:rsidR="00F8723D" w:rsidRPr="00960360">
        <w:rPr>
          <w:rFonts w:eastAsia="Calibri"/>
          <w:lang w:val="ro-RO" w:eastAsia="en-US"/>
        </w:rPr>
        <w:t>ă</w:t>
      </w:r>
      <w:r w:rsidRPr="00960360">
        <w:rPr>
          <w:rFonts w:eastAsia="Calibri"/>
          <w:lang w:val="ro-RO" w:eastAsia="en-US"/>
        </w:rPr>
        <w:t xml:space="preserve"> fie arse sau deteriorate; bandajele, sudurile, șuruburile, niturile stâlpilor metalici trebuie s</w:t>
      </w:r>
      <w:r w:rsidR="00FB37E7" w:rsidRPr="00960360">
        <w:rPr>
          <w:rFonts w:eastAsia="Calibri"/>
          <w:lang w:val="ro-RO" w:eastAsia="en-US"/>
        </w:rPr>
        <w:t>ă</w:t>
      </w:r>
      <w:r w:rsidRPr="00960360">
        <w:rPr>
          <w:rFonts w:eastAsia="Calibri"/>
          <w:lang w:val="ro-RO" w:eastAsia="en-US"/>
        </w:rPr>
        <w:t xml:space="preserve"> fie întregi; să nu fie rupturi ale părților metalice; părțile metalice să nu fie corodate; să nu existe fisuri și defecțiuni pe stâlpii din beton-armat; cuiburi de păsări și obiecte străine; pe stâlpi trebuie să fie plasate indicatoare și placarde de securitate;</w:t>
      </w:r>
    </w:p>
    <w:p w14:paraId="38117A0F" w14:textId="6F5FD797" w:rsidR="00F335AF" w:rsidRPr="00960360" w:rsidRDefault="00F335AF" w:rsidP="00453482">
      <w:pPr>
        <w:pStyle w:val="NormalWeb"/>
        <w:numPr>
          <w:ilvl w:val="1"/>
          <w:numId w:val="48"/>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starea conductoarelor și </w:t>
      </w:r>
      <w:r w:rsidR="00E55220" w:rsidRPr="00960360">
        <w:rPr>
          <w:rFonts w:eastAsia="Calibri"/>
          <w:lang w:val="ro-RO" w:eastAsia="en-US"/>
        </w:rPr>
        <w:t xml:space="preserve">conductoarelor </w:t>
      </w:r>
      <w:r w:rsidRPr="00960360">
        <w:rPr>
          <w:rFonts w:eastAsia="Calibri"/>
          <w:lang w:val="ro-RO" w:eastAsia="en-US"/>
        </w:rPr>
        <w:t>de gardă: nu trebuie să existe rupturi și topituri ale sârmelor; obiecte de prisos pe conductoare și cabluri, defecțiuni ale reglajului lor; schimbării inadmisibile a săgeții conductorului și a distanței până la sol sau obiecte;  deplasarea de la locul proiectat al amortizoarelor de vibrații;</w:t>
      </w:r>
    </w:p>
    <w:p w14:paraId="11845CC1" w14:textId="0A579510" w:rsidR="00F335AF" w:rsidRPr="00960360" w:rsidRDefault="00F335AF" w:rsidP="00453482">
      <w:pPr>
        <w:pStyle w:val="NormalWeb"/>
        <w:numPr>
          <w:ilvl w:val="1"/>
          <w:numId w:val="48"/>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starea barelor flexibile ale conductoarelor-</w:t>
      </w:r>
      <w:r w:rsidRPr="00960360">
        <w:rPr>
          <w:lang w:val="ro-RO"/>
        </w:rPr>
        <w:t>bare</w:t>
      </w:r>
      <w:r w:rsidRPr="00960360">
        <w:rPr>
          <w:rFonts w:eastAsia="Calibri"/>
          <w:lang w:val="ro-RO" w:eastAsia="en-US"/>
        </w:rPr>
        <w:t>: nu trebuie să fie răsucire excesivă, despletire și rupturi ale firelor;</w:t>
      </w:r>
    </w:p>
    <w:p w14:paraId="1DE720A5" w14:textId="5CFE2D2D" w:rsidR="00F335AF" w:rsidRPr="00960360" w:rsidRDefault="00F335AF" w:rsidP="00453482">
      <w:pPr>
        <w:pStyle w:val="NormalWeb"/>
        <w:numPr>
          <w:ilvl w:val="1"/>
          <w:numId w:val="48"/>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starea izolatoarelor: nu trebuie s</w:t>
      </w:r>
      <w:r w:rsidR="00FB37E7" w:rsidRPr="00960360">
        <w:rPr>
          <w:rFonts w:eastAsia="Calibri"/>
          <w:lang w:val="ro-RO" w:eastAsia="en-US"/>
        </w:rPr>
        <w:t>ă</w:t>
      </w:r>
      <w:r w:rsidRPr="00960360">
        <w:rPr>
          <w:rFonts w:eastAsia="Calibri"/>
          <w:lang w:val="ro-RO" w:eastAsia="en-US"/>
        </w:rPr>
        <w:t xml:space="preserve"> fie stricate, să nu fie prezente arsuri, fisuri, murdărie; izolatoarele trebuie să fie fixate corect pe tije și cârlige; trebuie să fie la loc piulițele, șplinturile;</w:t>
      </w:r>
    </w:p>
    <w:p w14:paraId="46DC2D30" w14:textId="1E17F130" w:rsidR="00F335AF" w:rsidRPr="00960360" w:rsidRDefault="00F335AF" w:rsidP="00453482">
      <w:pPr>
        <w:pStyle w:val="NormalWeb"/>
        <w:numPr>
          <w:ilvl w:val="1"/>
          <w:numId w:val="48"/>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starea armăturii: nu trebuie să conțină fisuri, uzuri sau deformări ale părților componente;</w:t>
      </w:r>
    </w:p>
    <w:p w14:paraId="07BE5CB6" w14:textId="4ADEA3EE" w:rsidR="00F335AF" w:rsidRPr="00960360" w:rsidRDefault="00F335AF" w:rsidP="00453482">
      <w:pPr>
        <w:pStyle w:val="NormalWeb"/>
        <w:numPr>
          <w:ilvl w:val="1"/>
          <w:numId w:val="48"/>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starea descărcătoarelor, aparatelor de comutație pe LEA și manșoanelor terminale ale cablurilor la coborâri: nu trebuie să fie deteriorări sau rupturi ale conductorului de legare la pământ; defecte în conexiunea buloanelor </w:t>
      </w:r>
      <w:r w:rsidR="00E55220" w:rsidRPr="00960360">
        <w:rPr>
          <w:rFonts w:eastAsia="Calibri"/>
          <w:lang w:val="ro-RO" w:eastAsia="en-US"/>
        </w:rPr>
        <w:t xml:space="preserve">conductorului </w:t>
      </w:r>
      <w:r w:rsidRPr="00960360">
        <w:rPr>
          <w:rFonts w:eastAsia="Calibri"/>
          <w:lang w:val="ro-RO" w:eastAsia="en-US"/>
        </w:rPr>
        <w:t xml:space="preserve">de gardă cu coborârea legăturii la pământ sau corpul stâlpului; distrugeri din cauza coroziunii elementelor instalației de legare la pământ. </w:t>
      </w:r>
    </w:p>
    <w:p w14:paraId="2CF77687" w14:textId="76C39CC4"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Măsurările, încercările și verificările profilactice ale LEA și </w:t>
      </w:r>
      <w:r w:rsidRPr="00960360">
        <w:rPr>
          <w:lang w:val="ro-RO"/>
        </w:rPr>
        <w:t>conductoarelor-bare</w:t>
      </w:r>
      <w:r w:rsidRPr="00960360">
        <w:rPr>
          <w:rFonts w:eastAsia="Calibri"/>
          <w:lang w:val="ro-RO" w:eastAsia="en-US"/>
        </w:rPr>
        <w:t xml:space="preserve"> se execută în volumul </w:t>
      </w:r>
      <w:r w:rsidR="001C2B4D" w:rsidRPr="00960360">
        <w:rPr>
          <w:rFonts w:eastAsia="Calibri"/>
          <w:lang w:val="ro-RO" w:eastAsia="en-US"/>
        </w:rPr>
        <w:t xml:space="preserve">și termenele stabilite </w:t>
      </w:r>
      <w:r w:rsidRPr="00960360">
        <w:rPr>
          <w:rFonts w:eastAsia="Calibri"/>
          <w:lang w:val="ro-RO" w:eastAsia="en-US"/>
        </w:rPr>
        <w:t xml:space="preserve">de </w:t>
      </w:r>
      <w:r w:rsidR="004341BA" w:rsidRPr="00960360">
        <w:rPr>
          <w:rFonts w:eastAsia="Calibri"/>
          <w:lang w:val="ro-RO" w:eastAsia="en-US"/>
        </w:rPr>
        <w:t>A</w:t>
      </w:r>
      <w:r w:rsidRPr="00960360">
        <w:rPr>
          <w:rFonts w:eastAsia="Calibri"/>
          <w:lang w:val="ro-RO" w:eastAsia="en-US"/>
        </w:rPr>
        <w:t>nexa 1</w:t>
      </w:r>
      <w:r w:rsidR="00D27791" w:rsidRPr="00960360">
        <w:rPr>
          <w:rFonts w:eastAsia="Calibri"/>
          <w:lang w:val="ro-RO" w:eastAsia="en-US"/>
        </w:rPr>
        <w:t xml:space="preserve"> din prezentele Norme</w:t>
      </w:r>
      <w:r w:rsidR="00182196" w:rsidRPr="00960360">
        <w:rPr>
          <w:rFonts w:eastAsia="Calibri"/>
          <w:lang w:val="ro-RO" w:eastAsia="en-US"/>
        </w:rPr>
        <w:t>.</w:t>
      </w:r>
    </w:p>
    <w:p w14:paraId="68A60481" w14:textId="3CBBD269"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Defecțiunile depistate în timpul inspectării vizuale ale LEA și </w:t>
      </w:r>
      <w:r w:rsidRPr="00960360">
        <w:rPr>
          <w:lang w:val="ro-RO"/>
        </w:rPr>
        <w:t>conductoarelor-bare</w:t>
      </w:r>
      <w:r w:rsidRPr="00960360">
        <w:rPr>
          <w:rFonts w:eastAsia="Calibri"/>
          <w:lang w:val="ro-RO" w:eastAsia="en-US"/>
        </w:rPr>
        <w:t xml:space="preserve"> și în procesul de efectuare a măsurărilor, încercărilor și verificărilor profilactice, trebuie să fie notate în documentația de exploatare (jurnalul sau borderoul de defecte) și înlăturate la indicația </w:t>
      </w:r>
      <w:r w:rsidR="00192D45" w:rsidRPr="00960360">
        <w:rPr>
          <w:rFonts w:eastAsia="Calibri"/>
          <w:lang w:val="ro-RO" w:eastAsia="en-US"/>
        </w:rPr>
        <w:t xml:space="preserve">persoanei responsabile </w:t>
      </w:r>
      <w:r w:rsidRPr="00960360">
        <w:rPr>
          <w:rFonts w:eastAsia="Calibri"/>
          <w:lang w:val="ro-RO" w:eastAsia="en-US"/>
        </w:rPr>
        <w:t xml:space="preserve">de gospodăria electrică a </w:t>
      </w:r>
      <w:r w:rsidR="000B7201" w:rsidRPr="00960360">
        <w:rPr>
          <w:rFonts w:eastAsia="Calibri"/>
          <w:lang w:val="ro-RO" w:eastAsia="en-US"/>
        </w:rPr>
        <w:t xml:space="preserve">consumatorului </w:t>
      </w:r>
      <w:r w:rsidR="009A431B" w:rsidRPr="00960360">
        <w:rPr>
          <w:lang w:val="ro-RO"/>
        </w:rPr>
        <w:t>noncasnic</w:t>
      </w:r>
      <w:r w:rsidRPr="00960360">
        <w:rPr>
          <w:rFonts w:eastAsia="Calibri"/>
          <w:lang w:val="ro-RO" w:eastAsia="en-US"/>
        </w:rPr>
        <w:t xml:space="preserve">, în dependență de caracterul lor în cel mai scurt timp posibil, sau când se efectuează lucrările de </w:t>
      </w:r>
      <w:r w:rsidR="00A128A2" w:rsidRPr="00960360">
        <w:rPr>
          <w:rFonts w:eastAsia="Calibri"/>
          <w:lang w:val="ro-RO" w:eastAsia="en-US"/>
        </w:rPr>
        <w:t>mentenanță</w:t>
      </w:r>
      <w:r w:rsidRPr="00960360">
        <w:rPr>
          <w:rFonts w:eastAsia="Calibri"/>
          <w:lang w:val="ro-RO" w:eastAsia="en-US"/>
        </w:rPr>
        <w:t xml:space="preserve"> și reparații.</w:t>
      </w:r>
      <w:r w:rsidR="00A77848" w:rsidRPr="00960360">
        <w:rPr>
          <w:rFonts w:eastAsia="Calibri"/>
          <w:lang w:val="ro-RO" w:eastAsia="en-US"/>
        </w:rPr>
        <w:t xml:space="preserve"> </w:t>
      </w:r>
      <w:r w:rsidRPr="00960360">
        <w:rPr>
          <w:rFonts w:eastAsia="Calibri"/>
          <w:lang w:val="ro-RO" w:eastAsia="en-US"/>
        </w:rPr>
        <w:t xml:space="preserve">Cerințele privind rebutarea pieselor stâlpilor, </w:t>
      </w:r>
      <w:r w:rsidR="0005339A" w:rsidRPr="00960360">
        <w:rPr>
          <w:rFonts w:eastAsia="Calibri"/>
          <w:lang w:val="ro-RO" w:eastAsia="en-US"/>
        </w:rPr>
        <w:t xml:space="preserve">precum </w:t>
      </w:r>
      <w:r w:rsidRPr="00960360">
        <w:rPr>
          <w:rFonts w:eastAsia="Calibri"/>
          <w:lang w:val="ro-RO" w:eastAsia="en-US"/>
        </w:rPr>
        <w:t>și a altor elemente ale LEA sunt indicate în Anexa 1</w:t>
      </w:r>
      <w:r w:rsidR="0060666F" w:rsidRPr="00960360">
        <w:rPr>
          <w:rFonts w:eastAsia="Calibri"/>
          <w:lang w:val="ro-RO" w:eastAsia="en-US"/>
        </w:rPr>
        <w:t xml:space="preserve"> din prezentele Norme</w:t>
      </w:r>
      <w:r w:rsidRPr="00960360">
        <w:rPr>
          <w:rFonts w:eastAsia="Calibri"/>
          <w:lang w:val="ro-RO" w:eastAsia="en-US"/>
        </w:rPr>
        <w:t>.</w:t>
      </w:r>
    </w:p>
    <w:p w14:paraId="4407C565" w14:textId="1E1095EF" w:rsidR="00F335AF" w:rsidRPr="00960360" w:rsidRDefault="00A128A2"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Mentenanța</w:t>
      </w:r>
      <w:r w:rsidR="00F335AF" w:rsidRPr="00960360">
        <w:rPr>
          <w:rFonts w:eastAsia="Calibri"/>
          <w:lang w:val="ro-RO" w:eastAsia="en-US"/>
        </w:rPr>
        <w:t xml:space="preserve"> și lucrările de reparație trebuie organizate, de regulă, în complex, cu o durată minimă de deconectare a LEA. Lucrările date pot fi efectuate cu deconectarea liniei, unei faze (reparații pe faze) și fără scoaterea tensiunii. Lucrările la LEA cu deconectarea unei faze și fără scoaterea tensiunii trebuie efectuate conform instrucțiunilor speciale.</w:t>
      </w:r>
    </w:p>
    <w:p w14:paraId="08A71E12" w14:textId="77777777" w:rsidR="00A77848" w:rsidRPr="00960360" w:rsidRDefault="00A128A2"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În procesul de mentenanță</w:t>
      </w:r>
      <w:r w:rsidR="00F335AF" w:rsidRPr="00960360">
        <w:rPr>
          <w:rFonts w:eastAsia="Calibri"/>
          <w:lang w:val="ro-RO" w:eastAsia="en-US"/>
        </w:rPr>
        <w:t xml:space="preserve"> și </w:t>
      </w:r>
      <w:r w:rsidRPr="00960360">
        <w:rPr>
          <w:rFonts w:eastAsia="Calibri"/>
          <w:lang w:val="ro-RO" w:eastAsia="en-US"/>
        </w:rPr>
        <w:t xml:space="preserve">reparație a </w:t>
      </w:r>
      <w:r w:rsidR="00F335AF" w:rsidRPr="00960360">
        <w:rPr>
          <w:rFonts w:eastAsia="Calibri"/>
          <w:lang w:val="ro-RO" w:eastAsia="en-US"/>
        </w:rPr>
        <w:t>LEA trebuie utilizate mașini, mecanisme, mijloace de transport, tachelaje, echipamente, scule și accesorii speciale.</w:t>
      </w:r>
    </w:p>
    <w:p w14:paraId="3C97B394" w14:textId="756D9983"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Formațiile, care îndeplinesc lucrările pe LEA, </w:t>
      </w:r>
      <w:r w:rsidR="00B55BAD" w:rsidRPr="00960360">
        <w:rPr>
          <w:rFonts w:eastAsia="Calibri"/>
          <w:lang w:val="ro-RO" w:eastAsia="en-US"/>
        </w:rPr>
        <w:t>trebuie să fie</w:t>
      </w:r>
      <w:r w:rsidRPr="00960360">
        <w:rPr>
          <w:rFonts w:eastAsia="Calibri"/>
          <w:lang w:val="ro-RO" w:eastAsia="en-US"/>
        </w:rPr>
        <w:t xml:space="preserve"> dotate cu mijloace de comunicare pentru legătură cu întreprinderea lor și cu punctele de dispecerat ale operatorului de sistem.</w:t>
      </w:r>
    </w:p>
    <w:p w14:paraId="4C9BE76E" w14:textId="30DFA31F" w:rsidR="00A77848"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Schimbările constructive ale stâlpilor și altor elemente ale LEA și conductoarelor-</w:t>
      </w:r>
      <w:r w:rsidRPr="00960360">
        <w:rPr>
          <w:lang w:val="ro-RO"/>
        </w:rPr>
        <w:t>bare</w:t>
      </w:r>
      <w:r w:rsidRPr="00960360">
        <w:rPr>
          <w:rFonts w:eastAsia="Calibri"/>
          <w:lang w:val="ro-RO" w:eastAsia="en-US"/>
        </w:rPr>
        <w:t xml:space="preserve">, precum și ale modului de fixare a stâlpilor în sol, pot fi efectuate numai în cazul prezenței documentației tehnice (argumentării) și cu permisiunea </w:t>
      </w:r>
      <w:r w:rsidR="00EB2A87" w:rsidRPr="00960360">
        <w:rPr>
          <w:rFonts w:eastAsia="Calibri"/>
          <w:lang w:val="ro-RO" w:eastAsia="en-US"/>
        </w:rPr>
        <w:t xml:space="preserve">persoanei responsabile </w:t>
      </w:r>
      <w:r w:rsidRPr="00960360">
        <w:rPr>
          <w:rFonts w:eastAsia="Calibri"/>
          <w:lang w:val="ro-RO" w:eastAsia="en-US"/>
        </w:rPr>
        <w:t xml:space="preserve">de gospodăria electrică a </w:t>
      </w:r>
      <w:r w:rsidR="000B7201" w:rsidRPr="00960360">
        <w:rPr>
          <w:rFonts w:eastAsia="Calibri"/>
          <w:lang w:val="ro-RO" w:eastAsia="en-US"/>
        </w:rPr>
        <w:t xml:space="preserve">consumatorului </w:t>
      </w:r>
      <w:r w:rsidR="009A431B" w:rsidRPr="00960360">
        <w:rPr>
          <w:lang w:val="ro-RO"/>
        </w:rPr>
        <w:t>noncasnic</w:t>
      </w:r>
      <w:r w:rsidR="00A77848" w:rsidRPr="00960360">
        <w:rPr>
          <w:rFonts w:eastAsia="Calibri"/>
          <w:lang w:val="ro-RO" w:eastAsia="en-US"/>
        </w:rPr>
        <w:t>.</w:t>
      </w:r>
    </w:p>
    <w:p w14:paraId="22D11700" w14:textId="5A43C6D6"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 toate cazurile, argumentarea tehnică a schimbărilor constructive ale LEA trebuie să corespundă cerințelor </w:t>
      </w:r>
      <w:r w:rsidR="00E231D5" w:rsidRPr="00960360">
        <w:rPr>
          <w:rFonts w:eastAsia="Calibri"/>
          <w:lang w:val="ro-RO" w:eastAsia="en-US"/>
        </w:rPr>
        <w:t>documentel</w:t>
      </w:r>
      <w:r w:rsidR="00493BAC" w:rsidRPr="00960360">
        <w:rPr>
          <w:rFonts w:eastAsia="Calibri"/>
          <w:lang w:val="ro-RO" w:eastAsia="en-US"/>
        </w:rPr>
        <w:t>or</w:t>
      </w:r>
      <w:r w:rsidR="00E231D5" w:rsidRPr="00960360">
        <w:rPr>
          <w:rFonts w:eastAsia="Calibri"/>
          <w:lang w:val="ro-RO" w:eastAsia="en-US"/>
        </w:rPr>
        <w:t xml:space="preserve"> normativ-tehnice din domeniul proiectării </w:t>
      </w:r>
      <w:r w:rsidRPr="00960360">
        <w:rPr>
          <w:rFonts w:eastAsia="Calibri"/>
          <w:lang w:val="ro-RO" w:eastAsia="en-US"/>
        </w:rPr>
        <w:t>instalațiilor electrice</w:t>
      </w:r>
      <w:r w:rsidR="00E231D5" w:rsidRPr="00960360">
        <w:rPr>
          <w:rFonts w:eastAsia="Calibri"/>
          <w:lang w:val="ro-RO" w:eastAsia="en-US"/>
        </w:rPr>
        <w:t>,</w:t>
      </w:r>
      <w:r w:rsidRPr="00960360">
        <w:rPr>
          <w:rFonts w:eastAsia="Calibri"/>
          <w:lang w:val="ro-RO" w:eastAsia="en-US"/>
        </w:rPr>
        <w:t xml:space="preserve"> </w:t>
      </w:r>
      <w:r w:rsidR="00A77848" w:rsidRPr="00960360">
        <w:rPr>
          <w:rFonts w:eastAsia="Calibri"/>
          <w:lang w:val="ro-RO" w:eastAsia="en-US"/>
        </w:rPr>
        <w:t xml:space="preserve">inclusiv </w:t>
      </w:r>
      <w:r w:rsidRPr="00960360">
        <w:rPr>
          <w:rFonts w:eastAsia="Calibri"/>
          <w:lang w:val="ro-RO" w:eastAsia="en-US"/>
        </w:rPr>
        <w:t>NAIE, n</w:t>
      </w:r>
      <w:r w:rsidR="00A77848" w:rsidRPr="00960360">
        <w:rPr>
          <w:rFonts w:eastAsia="Calibri"/>
          <w:lang w:val="ro-RO" w:eastAsia="en-US"/>
        </w:rPr>
        <w:t>ormativelor în construcții.</w:t>
      </w:r>
    </w:p>
    <w:p w14:paraId="13ABB9FC" w14:textId="498D8C2F" w:rsidR="00A77848"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Traseul LEA trebuie </w:t>
      </w:r>
      <w:r w:rsidR="00092DF7" w:rsidRPr="00960360">
        <w:rPr>
          <w:rFonts w:eastAsia="Calibri"/>
          <w:lang w:val="ro-RO" w:eastAsia="en-US"/>
        </w:rPr>
        <w:t xml:space="preserve">toaletat </w:t>
      </w:r>
      <w:r w:rsidRPr="00960360">
        <w:rPr>
          <w:rFonts w:eastAsia="Calibri"/>
          <w:lang w:val="ro-RO" w:eastAsia="en-US"/>
        </w:rPr>
        <w:t>periodic de arbuști și crengile copacilor și de întreținut fără riscuri de incendiere; e necesar de respectat distanțele zonei de protecție ale LEA indicate în proiect, iar în cazul nerespectării se vor efectua lucrări de tăiere a copacilor în conformitate cu prevederile legislației.</w:t>
      </w:r>
    </w:p>
    <w:p w14:paraId="6B8B8335" w14:textId="2D2D31D1" w:rsidR="00A77848"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lastRenderedPageBreak/>
        <w:t xml:space="preserve">Lucrările de tăiere a copacilor, care cresc în apropiere nemijlocită de conductoare, se execută de către </w:t>
      </w:r>
      <w:r w:rsidR="000B7201" w:rsidRPr="00960360">
        <w:rPr>
          <w:rFonts w:eastAsia="Calibri"/>
          <w:lang w:val="ro-RO" w:eastAsia="en-US"/>
        </w:rPr>
        <w:t>c</w:t>
      </w:r>
      <w:r w:rsidRPr="00960360">
        <w:rPr>
          <w:rFonts w:eastAsia="Calibri"/>
          <w:lang w:val="ro-RO" w:eastAsia="en-US"/>
        </w:rPr>
        <w:t>onsumatorul care exploatează LEA.</w:t>
      </w:r>
    </w:p>
    <w:p w14:paraId="16CFB357" w14:textId="2894B25E"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Copacii, care prezintă pericol de cădere peste conductoare și stâlpi, trebuie să fie tăiați, respectând prevederile legislației. </w:t>
      </w:r>
    </w:p>
    <w:p w14:paraId="391FD192" w14:textId="40EB8D4B"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Stratul anticoroziv al stâlpilor din metal </w:t>
      </w:r>
      <w:proofErr w:type="spellStart"/>
      <w:r w:rsidRPr="00960360">
        <w:rPr>
          <w:rFonts w:eastAsia="Calibri"/>
          <w:lang w:val="ro-RO" w:eastAsia="en-US"/>
        </w:rPr>
        <w:t>nezincat</w:t>
      </w:r>
      <w:proofErr w:type="spellEnd"/>
      <w:r w:rsidRPr="00960360">
        <w:rPr>
          <w:rFonts w:eastAsia="Calibri"/>
          <w:lang w:val="ro-RO" w:eastAsia="en-US"/>
        </w:rPr>
        <w:t xml:space="preserve"> și </w:t>
      </w:r>
      <w:r w:rsidR="00EB2A87" w:rsidRPr="00960360">
        <w:rPr>
          <w:rFonts w:eastAsia="Calibri"/>
          <w:lang w:val="ro-RO" w:eastAsia="en-US"/>
        </w:rPr>
        <w:t xml:space="preserve">al </w:t>
      </w:r>
      <w:r w:rsidRPr="00960360">
        <w:rPr>
          <w:rFonts w:eastAsia="Calibri"/>
          <w:lang w:val="ro-RO" w:eastAsia="en-US"/>
        </w:rPr>
        <w:t xml:space="preserve">elementelor metalice ale stâlpilor din beton, de lemn, precum și a </w:t>
      </w:r>
      <w:r w:rsidR="00E55220" w:rsidRPr="00960360">
        <w:rPr>
          <w:rFonts w:eastAsia="Calibri"/>
          <w:lang w:val="ro-RO" w:eastAsia="en-US"/>
        </w:rPr>
        <w:t xml:space="preserve">conductoarelor </w:t>
      </w:r>
      <w:r w:rsidRPr="00960360">
        <w:rPr>
          <w:rFonts w:eastAsia="Calibri"/>
          <w:lang w:val="ro-RO" w:eastAsia="en-US"/>
        </w:rPr>
        <w:t xml:space="preserve">de gardă și a cablurilor de oțel pentru ancorare trebuie restabilit </w:t>
      </w:r>
      <w:r w:rsidR="00EB2A87" w:rsidRPr="00960360">
        <w:rPr>
          <w:rFonts w:eastAsia="Calibri"/>
          <w:lang w:val="ro-RO" w:eastAsia="en-US"/>
        </w:rPr>
        <w:t xml:space="preserve">conform dispoziției persoanei responsabile </w:t>
      </w:r>
      <w:r w:rsidRPr="00960360">
        <w:rPr>
          <w:rFonts w:eastAsia="Calibri"/>
          <w:lang w:val="ro-RO" w:eastAsia="en-US"/>
        </w:rPr>
        <w:t xml:space="preserve">de gospodăria electrică a </w:t>
      </w:r>
      <w:r w:rsidR="00493BAC" w:rsidRPr="00960360">
        <w:rPr>
          <w:rFonts w:eastAsia="Calibri"/>
          <w:lang w:val="ro-RO" w:eastAsia="en-US"/>
        </w:rPr>
        <w:t>c</w:t>
      </w:r>
      <w:r w:rsidRPr="00960360">
        <w:rPr>
          <w:rFonts w:eastAsia="Calibri"/>
          <w:lang w:val="ro-RO" w:eastAsia="en-US"/>
        </w:rPr>
        <w:t>onsumatorului</w:t>
      </w:r>
      <w:r w:rsidR="009A431B" w:rsidRPr="00960360">
        <w:rPr>
          <w:rFonts w:eastAsia="Calibri"/>
          <w:lang w:val="ro-RO" w:eastAsia="en-US"/>
        </w:rPr>
        <w:t xml:space="preserve"> </w:t>
      </w:r>
      <w:r w:rsidR="009A431B" w:rsidRPr="00960360">
        <w:rPr>
          <w:lang w:val="ro-RO"/>
        </w:rPr>
        <w:t>noncasnic</w:t>
      </w:r>
      <w:r w:rsidRPr="00960360">
        <w:rPr>
          <w:rFonts w:eastAsia="Calibri"/>
          <w:lang w:val="ro-RO" w:eastAsia="en-US"/>
        </w:rPr>
        <w:t>.</w:t>
      </w:r>
    </w:p>
    <w:p w14:paraId="1FBFF18C" w14:textId="77777777" w:rsidR="00A77848"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Pe </w:t>
      </w:r>
      <w:r w:rsidR="00EA2B2F" w:rsidRPr="00960360">
        <w:rPr>
          <w:rFonts w:eastAsia="Calibri"/>
          <w:lang w:val="ro-RO" w:eastAsia="en-US"/>
        </w:rPr>
        <w:t>tronsoanele</w:t>
      </w:r>
      <w:r w:rsidRPr="00960360">
        <w:rPr>
          <w:rFonts w:eastAsia="Calibri"/>
          <w:lang w:val="ro-RO" w:eastAsia="en-US"/>
        </w:rPr>
        <w:t xml:space="preserve"> LEA și conductoarelor-bare, supuse poluării intense, trebuie de utilizat izolație specială sau întărită și, după necesitate, de efectuat curățarea (spălarea) izolației, înlocuirea izolatoarelor murdare.</w:t>
      </w:r>
    </w:p>
    <w:p w14:paraId="61B676AE" w14:textId="3C839A37"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 zonele cu grad sporit de poluare a izolației cu dejecțiile păsărilor și în locurile cuibăririi lor în masă, </w:t>
      </w:r>
      <w:r w:rsidR="001E648B" w:rsidRPr="00960360">
        <w:rPr>
          <w:rFonts w:eastAsia="Calibri"/>
          <w:lang w:val="ro-RO" w:eastAsia="en-US"/>
        </w:rPr>
        <w:t>trebuie să fie</w:t>
      </w:r>
      <w:r w:rsidRPr="00960360">
        <w:rPr>
          <w:rFonts w:eastAsia="Calibri"/>
          <w:lang w:val="ro-RO" w:eastAsia="en-US"/>
        </w:rPr>
        <w:t xml:space="preserve"> utilizate aparate și dispozitive anti păsări.</w:t>
      </w:r>
    </w:p>
    <w:p w14:paraId="2FF3DC82" w14:textId="54CEE092"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 </w:t>
      </w:r>
      <w:r w:rsidR="0017535B" w:rsidRPr="00960360">
        <w:rPr>
          <w:rFonts w:eastAsia="Calibri"/>
          <w:lang w:val="ro-RO" w:eastAsia="en-US"/>
        </w:rPr>
        <w:t xml:space="preserve">deschiderea </w:t>
      </w:r>
      <w:r w:rsidRPr="00960360">
        <w:rPr>
          <w:rFonts w:eastAsia="Calibri"/>
          <w:lang w:val="ro-RO" w:eastAsia="en-US"/>
        </w:rPr>
        <w:t>intersecției LEA în funcțiune</w:t>
      </w:r>
      <w:r w:rsidR="006F707F" w:rsidRPr="00960360">
        <w:rPr>
          <w:rFonts w:eastAsia="Calibri"/>
          <w:lang w:val="ro-RO" w:eastAsia="en-US"/>
        </w:rPr>
        <w:t>,</w:t>
      </w:r>
      <w:r w:rsidRPr="00960360">
        <w:rPr>
          <w:rFonts w:eastAsia="Calibri"/>
          <w:lang w:val="ro-RO" w:eastAsia="en-US"/>
        </w:rPr>
        <w:t xml:space="preserve"> cu alte LEA, pe fiecare conductor al LEA care se află deasupra, se </w:t>
      </w:r>
      <w:r w:rsidR="0038344C" w:rsidRPr="00960360">
        <w:rPr>
          <w:rFonts w:eastAsia="Calibri"/>
          <w:lang w:val="ro-RO" w:eastAsia="en-US"/>
        </w:rPr>
        <w:t xml:space="preserve">poate realiza </w:t>
      </w:r>
      <w:r w:rsidRPr="00960360">
        <w:rPr>
          <w:rFonts w:eastAsia="Calibri"/>
          <w:lang w:val="ro-RO" w:eastAsia="en-US"/>
        </w:rPr>
        <w:t xml:space="preserve">nu mai mult de </w:t>
      </w:r>
      <w:r w:rsidR="00912664" w:rsidRPr="00960360">
        <w:rPr>
          <w:rFonts w:eastAsia="Calibri"/>
          <w:lang w:val="ro-RO" w:eastAsia="en-US"/>
        </w:rPr>
        <w:t xml:space="preserve">1 </w:t>
      </w:r>
      <w:r w:rsidRPr="00960360">
        <w:rPr>
          <w:rFonts w:eastAsia="Calibri"/>
          <w:lang w:val="ro-RO" w:eastAsia="en-US"/>
        </w:rPr>
        <w:t>conexiun</w:t>
      </w:r>
      <w:r w:rsidR="00912664" w:rsidRPr="00960360">
        <w:rPr>
          <w:rFonts w:eastAsia="Calibri"/>
          <w:lang w:val="ro-RO" w:eastAsia="en-US"/>
        </w:rPr>
        <w:t>e</w:t>
      </w:r>
      <w:r w:rsidRPr="00960360">
        <w:rPr>
          <w:rFonts w:eastAsia="Calibri"/>
          <w:lang w:val="ro-RO" w:eastAsia="en-US"/>
        </w:rPr>
        <w:t xml:space="preserve">; </w:t>
      </w:r>
      <w:r w:rsidR="001B588E" w:rsidRPr="00960360">
        <w:rPr>
          <w:rFonts w:eastAsia="Calibri"/>
          <w:lang w:val="ro-RO" w:eastAsia="en-US"/>
        </w:rPr>
        <w:t xml:space="preserve">în </w:t>
      </w:r>
      <w:r w:rsidR="0017535B" w:rsidRPr="00960360">
        <w:rPr>
          <w:rFonts w:eastAsia="Calibri"/>
          <w:lang w:val="ro-RO" w:eastAsia="en-US"/>
        </w:rPr>
        <w:t xml:space="preserve">deschiderile </w:t>
      </w:r>
      <w:r w:rsidR="001B588E" w:rsidRPr="00960360">
        <w:rPr>
          <w:rFonts w:eastAsia="Calibri"/>
          <w:lang w:val="ro-RO" w:eastAsia="en-US"/>
        </w:rPr>
        <w:t xml:space="preserve">intersecției cu linii de telecomunicații, de semnalizare, conexiunile nu se admit; </w:t>
      </w:r>
      <w:r w:rsidRPr="00960360">
        <w:rPr>
          <w:rFonts w:eastAsia="Calibri"/>
          <w:lang w:val="ro-RO" w:eastAsia="en-US"/>
        </w:rPr>
        <w:t>numărul conexiunilor pentru conductoare și firele LEA</w:t>
      </w:r>
      <w:r w:rsidR="00912664" w:rsidRPr="00960360">
        <w:rPr>
          <w:rFonts w:eastAsia="Calibri"/>
          <w:lang w:val="ro-RO" w:eastAsia="en-US"/>
        </w:rPr>
        <w:t xml:space="preserve"> cu tensiunea mai mică de 1000 V,</w:t>
      </w:r>
      <w:r w:rsidRPr="00960360">
        <w:rPr>
          <w:rFonts w:eastAsia="Calibri"/>
          <w:lang w:val="ro-RO" w:eastAsia="en-US"/>
        </w:rPr>
        <w:t xml:space="preserve"> care se află mai jos, nu se reglementează.</w:t>
      </w:r>
    </w:p>
    <w:p w14:paraId="0A0618FA" w14:textId="1497C80F" w:rsidR="00A77848"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Topirea chiciurii cu ajutorul curentului electric la LE</w:t>
      </w:r>
      <w:r w:rsidR="002E2A89">
        <w:rPr>
          <w:rFonts w:eastAsia="Calibri"/>
          <w:lang w:val="ro-RO" w:eastAsia="en-US"/>
        </w:rPr>
        <w:t>A cu tensiunea mai mare de 1000</w:t>
      </w:r>
      <w:r w:rsidRPr="00960360">
        <w:rPr>
          <w:rFonts w:eastAsia="Calibri"/>
          <w:lang w:val="ro-RO" w:eastAsia="en-US"/>
        </w:rPr>
        <w:t>V</w:t>
      </w:r>
      <w:r w:rsidR="001B588E" w:rsidRPr="00960360">
        <w:rPr>
          <w:rFonts w:eastAsia="Calibri"/>
          <w:lang w:val="ro-RO" w:eastAsia="en-US"/>
        </w:rPr>
        <w:t>,</w:t>
      </w:r>
      <w:r w:rsidRPr="00960360">
        <w:rPr>
          <w:rFonts w:eastAsia="Calibri"/>
          <w:lang w:val="ro-RO" w:eastAsia="en-US"/>
        </w:rPr>
        <w:t xml:space="preserve"> la care se creează intensiv stratul de chiciură</w:t>
      </w:r>
      <w:r w:rsidR="001B588E" w:rsidRPr="00960360">
        <w:rPr>
          <w:rFonts w:eastAsia="Calibri"/>
          <w:lang w:val="ro-RO" w:eastAsia="en-US"/>
        </w:rPr>
        <w:t>,</w:t>
      </w:r>
      <w:r w:rsidRPr="00960360">
        <w:rPr>
          <w:rFonts w:eastAsia="Calibri"/>
          <w:lang w:val="ro-RO" w:eastAsia="en-US"/>
        </w:rPr>
        <w:t xml:space="preserve"> </w:t>
      </w:r>
      <w:r w:rsidR="00866494" w:rsidRPr="00960360">
        <w:rPr>
          <w:rFonts w:eastAsia="Calibri"/>
          <w:lang w:val="ro-RO" w:eastAsia="en-US"/>
        </w:rPr>
        <w:t xml:space="preserve">este necesar de </w:t>
      </w:r>
      <w:r w:rsidRPr="00960360">
        <w:rPr>
          <w:rFonts w:eastAsia="Calibri"/>
          <w:lang w:val="ro-RO" w:eastAsia="en-US"/>
        </w:rPr>
        <w:t>efectua</w:t>
      </w:r>
      <w:r w:rsidR="00866494" w:rsidRPr="00960360">
        <w:rPr>
          <w:rFonts w:eastAsia="Calibri"/>
          <w:lang w:val="ro-RO" w:eastAsia="en-US"/>
        </w:rPr>
        <w:t>t</w:t>
      </w:r>
      <w:r w:rsidRPr="00960360">
        <w:rPr>
          <w:rFonts w:eastAsia="Calibri"/>
          <w:lang w:val="ro-RO" w:eastAsia="en-US"/>
        </w:rPr>
        <w:t xml:space="preserve"> la decizia </w:t>
      </w:r>
      <w:r w:rsidR="00E91078" w:rsidRPr="00960360">
        <w:rPr>
          <w:rFonts w:eastAsia="Calibri"/>
          <w:lang w:val="ro-RO" w:eastAsia="en-US"/>
        </w:rPr>
        <w:t xml:space="preserve">administratorului </w:t>
      </w:r>
      <w:r w:rsidR="000B7201" w:rsidRPr="00960360">
        <w:rPr>
          <w:rFonts w:eastAsia="Calibri"/>
          <w:lang w:val="ro-RO" w:eastAsia="en-US"/>
        </w:rPr>
        <w:t xml:space="preserve">consumatorului </w:t>
      </w:r>
      <w:r w:rsidR="00E91078" w:rsidRPr="00960360">
        <w:rPr>
          <w:rFonts w:eastAsia="Calibri"/>
          <w:lang w:val="ro-RO" w:eastAsia="en-US"/>
        </w:rPr>
        <w:t>noncasnic</w:t>
      </w:r>
      <w:r w:rsidRPr="00960360">
        <w:rPr>
          <w:rFonts w:eastAsia="Calibri"/>
          <w:lang w:val="ro-RO" w:eastAsia="en-US"/>
        </w:rPr>
        <w:t>.</w:t>
      </w:r>
    </w:p>
    <w:p w14:paraId="21288361" w14:textId="1F8A205A" w:rsidR="00A77848"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Consumatorul</w:t>
      </w:r>
      <w:r w:rsidR="009A431B" w:rsidRPr="00960360">
        <w:rPr>
          <w:rFonts w:eastAsia="Calibri"/>
          <w:lang w:val="ro-RO" w:eastAsia="en-US"/>
        </w:rPr>
        <w:t xml:space="preserve"> </w:t>
      </w:r>
      <w:r w:rsidR="009A431B" w:rsidRPr="00960360">
        <w:rPr>
          <w:lang w:val="ro-RO"/>
        </w:rPr>
        <w:t>noncasnic</w:t>
      </w:r>
      <w:r w:rsidRPr="00960360">
        <w:rPr>
          <w:rFonts w:eastAsia="Calibri"/>
          <w:lang w:val="ro-RO" w:eastAsia="en-US"/>
        </w:rPr>
        <w:t>, care exploatează LEA, trebuie să controleze procesul de formare a stratului de chiciură pe LEA și să asigure conectarea la timp a schemei de topire a chiciurii</w:t>
      </w:r>
      <w:r w:rsidR="0060666F" w:rsidRPr="00960360">
        <w:rPr>
          <w:rFonts w:eastAsia="Calibri"/>
          <w:lang w:val="ro-RO" w:eastAsia="en-US"/>
        </w:rPr>
        <w:t>.</w:t>
      </w:r>
      <w:r w:rsidRPr="00960360">
        <w:rPr>
          <w:rFonts w:eastAsia="Calibri"/>
          <w:lang w:val="ro-RO" w:eastAsia="en-US"/>
        </w:rPr>
        <w:t xml:space="preserve"> LEA la care se efectuează topirea chiciurii, de regulă, trebuie să fie dotate cu dispozitive automate de control și de semnalizare a creării stratului de chiciură și procesului de topire a lui, precum și cu aparate de comutație de scurtcircuitare.</w:t>
      </w:r>
    </w:p>
    <w:p w14:paraId="34BE5A1A" w14:textId="3583ED04"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Alegerea metodei de topire a chiciurii se stabilește în dependență de condițiile de lucru ale LEA (schema rețelei electrice; sarcina de lucru a sistemului; zona de formare a chiciurii; posibilitatea deconectării liniei etc.)</w:t>
      </w:r>
    </w:p>
    <w:p w14:paraId="0593544A" w14:textId="38412DFE"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Consumatorul</w:t>
      </w:r>
      <w:r w:rsidR="009A431B" w:rsidRPr="00960360">
        <w:rPr>
          <w:rFonts w:eastAsia="Calibri"/>
          <w:lang w:val="ro-RO" w:eastAsia="en-US"/>
        </w:rPr>
        <w:t xml:space="preserve"> </w:t>
      </w:r>
      <w:r w:rsidR="009A431B" w:rsidRPr="00960360">
        <w:rPr>
          <w:lang w:val="ro-RO"/>
        </w:rPr>
        <w:t>noncasnic</w:t>
      </w:r>
      <w:r w:rsidRPr="00960360">
        <w:rPr>
          <w:rFonts w:eastAsia="Calibri"/>
          <w:lang w:val="ro-RO" w:eastAsia="en-US"/>
        </w:rPr>
        <w:t>, care exploatează LEA, trebuie să mențină în stare de bună funcționare:</w:t>
      </w:r>
    </w:p>
    <w:p w14:paraId="0015613F" w14:textId="7BD0DD42" w:rsidR="00F335AF" w:rsidRPr="00960360" w:rsidRDefault="00F335AF" w:rsidP="00453482">
      <w:pPr>
        <w:pStyle w:val="NormalWeb"/>
        <w:numPr>
          <w:ilvl w:val="1"/>
          <w:numId w:val="49"/>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semnele de semnalizare de pe maluri, în locurile de intersecție ale LEA cu râuri, lacuri și bazine, instalate în corespundere cu </w:t>
      </w:r>
      <w:r w:rsidR="00E231D5" w:rsidRPr="00960360">
        <w:rPr>
          <w:rFonts w:eastAsia="Calibri"/>
          <w:lang w:val="ro-RO" w:eastAsia="en-US"/>
        </w:rPr>
        <w:t>NAIE</w:t>
      </w:r>
      <w:r w:rsidRPr="00960360">
        <w:rPr>
          <w:rFonts w:eastAsia="Calibri"/>
          <w:lang w:val="ro-RO" w:eastAsia="en-US"/>
        </w:rPr>
        <w:t xml:space="preserve">; </w:t>
      </w:r>
    </w:p>
    <w:p w14:paraId="4F405081" w14:textId="16C5240A" w:rsidR="00F335AF" w:rsidRPr="00960360" w:rsidRDefault="00F335AF" w:rsidP="00453482">
      <w:pPr>
        <w:pStyle w:val="NormalWeb"/>
        <w:numPr>
          <w:ilvl w:val="1"/>
          <w:numId w:val="49"/>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dispozitivele de iluminare de avertizare, instalate pe stâlpii LEA în corespundere cu cerințele </w:t>
      </w:r>
      <w:r w:rsidR="00E231D5" w:rsidRPr="00960360">
        <w:rPr>
          <w:rFonts w:eastAsia="Calibri"/>
          <w:lang w:val="ro-RO" w:eastAsia="en-US"/>
        </w:rPr>
        <w:t>NAIE</w:t>
      </w:r>
      <w:r w:rsidRPr="00960360">
        <w:rPr>
          <w:rFonts w:eastAsia="Calibri"/>
          <w:lang w:val="ro-RO" w:eastAsia="en-US"/>
        </w:rPr>
        <w:t>;</w:t>
      </w:r>
    </w:p>
    <w:p w14:paraId="715D3B8E" w14:textId="24045F3D" w:rsidR="00F335AF" w:rsidRPr="00960360" w:rsidRDefault="00F335AF" w:rsidP="00453482">
      <w:pPr>
        <w:pStyle w:val="NormalWeb"/>
        <w:numPr>
          <w:ilvl w:val="1"/>
          <w:numId w:val="49"/>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indicatoarele permanente amplasate pe stâlpi în conformitate cu proiectul</w:t>
      </w:r>
      <w:r w:rsidR="00E231D5" w:rsidRPr="00960360">
        <w:rPr>
          <w:rFonts w:eastAsia="Calibri"/>
          <w:lang w:val="ro-RO" w:eastAsia="en-US"/>
        </w:rPr>
        <w:t xml:space="preserve"> de execuție a</w:t>
      </w:r>
      <w:r w:rsidRPr="00960360">
        <w:rPr>
          <w:rFonts w:eastAsia="Calibri"/>
          <w:lang w:val="ro-RO" w:eastAsia="en-US"/>
        </w:rPr>
        <w:t xml:space="preserve"> LEA și cerințele </w:t>
      </w:r>
      <w:r w:rsidR="00E231D5" w:rsidRPr="00960360">
        <w:rPr>
          <w:rFonts w:eastAsia="Calibri"/>
          <w:lang w:val="ro-RO" w:eastAsia="en-US"/>
        </w:rPr>
        <w:t>NAIE</w:t>
      </w:r>
      <w:r w:rsidRPr="00960360">
        <w:rPr>
          <w:rFonts w:eastAsia="Calibri"/>
          <w:lang w:val="ro-RO" w:eastAsia="en-US"/>
        </w:rPr>
        <w:t>.</w:t>
      </w:r>
    </w:p>
    <w:p w14:paraId="20C2A422" w14:textId="589214FE"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Consumatorul</w:t>
      </w:r>
      <w:r w:rsidR="009A431B" w:rsidRPr="00960360">
        <w:rPr>
          <w:rFonts w:eastAsia="Calibri"/>
          <w:lang w:val="ro-RO" w:eastAsia="en-US"/>
        </w:rPr>
        <w:t xml:space="preserve"> </w:t>
      </w:r>
      <w:r w:rsidR="009A431B" w:rsidRPr="00960360">
        <w:rPr>
          <w:lang w:val="ro-RO"/>
        </w:rPr>
        <w:t>noncasnic</w:t>
      </w:r>
      <w:r w:rsidRPr="00960360">
        <w:rPr>
          <w:rFonts w:eastAsia="Calibri"/>
          <w:lang w:val="ro-RO" w:eastAsia="en-US"/>
        </w:rPr>
        <w:t>, care exploatează LEA, trebuie să monitorizeze starea:</w:t>
      </w:r>
    </w:p>
    <w:p w14:paraId="661F7568" w14:textId="7608CDC0" w:rsidR="00F335AF" w:rsidRPr="00960360" w:rsidRDefault="00F335AF" w:rsidP="00453482">
      <w:pPr>
        <w:pStyle w:val="NormalWeb"/>
        <w:numPr>
          <w:ilvl w:val="1"/>
          <w:numId w:val="50"/>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indicatoarelor de gabarit, instalate în locurile intersecției LEA cu magistralele auto; </w:t>
      </w:r>
    </w:p>
    <w:p w14:paraId="5FE7F471" w14:textId="4ACA34C3" w:rsidR="00F335AF" w:rsidRPr="00960360" w:rsidRDefault="00F335AF" w:rsidP="00453482">
      <w:pPr>
        <w:pStyle w:val="NormalWeb"/>
        <w:numPr>
          <w:ilvl w:val="1"/>
          <w:numId w:val="50"/>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porților de gabarit instalate în locurile intersecției LEA cu căile ferate, unde este posibilă traversarea încărcăturilor și macaralelor agabaritice.</w:t>
      </w:r>
    </w:p>
    <w:p w14:paraId="60996ED6" w14:textId="3359B662"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Instalarea și deservirea porților de gabarit și indicatoarelor în locurile intersecțiilor </w:t>
      </w:r>
      <w:r w:rsidR="00A77848" w:rsidRPr="00960360">
        <w:rPr>
          <w:rFonts w:eastAsia="Calibri"/>
          <w:lang w:val="ro-RO" w:eastAsia="en-US"/>
        </w:rPr>
        <w:t>se</w:t>
      </w:r>
      <w:r w:rsidRPr="00960360">
        <w:rPr>
          <w:rFonts w:eastAsia="Calibri"/>
          <w:lang w:val="ro-RO" w:eastAsia="en-US"/>
        </w:rPr>
        <w:t xml:space="preserve"> execută </w:t>
      </w:r>
      <w:r w:rsidR="00A77848" w:rsidRPr="00960360">
        <w:rPr>
          <w:rFonts w:eastAsia="Calibri"/>
          <w:lang w:val="ro-RO" w:eastAsia="en-US"/>
        </w:rPr>
        <w:t xml:space="preserve">de către </w:t>
      </w:r>
      <w:r w:rsidR="00377B64" w:rsidRPr="00960360">
        <w:rPr>
          <w:rFonts w:eastAsia="Calibri"/>
          <w:lang w:val="ro-RO" w:eastAsia="en-US"/>
        </w:rPr>
        <w:t xml:space="preserve">agentul economic </w:t>
      </w:r>
      <w:r w:rsidRPr="00960360">
        <w:rPr>
          <w:rFonts w:eastAsia="Calibri"/>
          <w:lang w:val="ro-RO" w:eastAsia="en-US"/>
        </w:rPr>
        <w:t xml:space="preserve">la balanța </w:t>
      </w:r>
      <w:r w:rsidR="00377B64" w:rsidRPr="00960360">
        <w:rPr>
          <w:rFonts w:eastAsia="Calibri"/>
          <w:lang w:val="ro-RO" w:eastAsia="en-US"/>
        </w:rPr>
        <w:t xml:space="preserve">căruia </w:t>
      </w:r>
      <w:r w:rsidRPr="00960360">
        <w:rPr>
          <w:rFonts w:eastAsia="Calibri"/>
          <w:lang w:val="ro-RO" w:eastAsia="en-US"/>
        </w:rPr>
        <w:t>se află căile ferate și drumurile.</w:t>
      </w:r>
    </w:p>
    <w:p w14:paraId="793DF522" w14:textId="4C47C344"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 rețelele electrice 6-35 kV, cu curenți mici de </w:t>
      </w:r>
      <w:r w:rsidR="001E648B" w:rsidRPr="00960360">
        <w:rPr>
          <w:rFonts w:eastAsia="Calibri"/>
          <w:lang w:val="ro-RO" w:eastAsia="en-US"/>
        </w:rPr>
        <w:t>punere</w:t>
      </w:r>
      <w:r w:rsidRPr="00960360">
        <w:rPr>
          <w:rFonts w:eastAsia="Calibri"/>
          <w:lang w:val="ro-RO" w:eastAsia="en-US"/>
        </w:rPr>
        <w:t xml:space="preserve"> la pământ, se </w:t>
      </w:r>
      <w:r w:rsidR="0038344C" w:rsidRPr="00960360">
        <w:rPr>
          <w:rFonts w:eastAsia="Calibri"/>
          <w:lang w:val="ro-RO" w:eastAsia="en-US"/>
        </w:rPr>
        <w:t xml:space="preserve">permite </w:t>
      </w:r>
      <w:r w:rsidRPr="00960360">
        <w:rPr>
          <w:rFonts w:eastAsia="Calibri"/>
          <w:lang w:val="ro-RO" w:eastAsia="en-US"/>
        </w:rPr>
        <w:t xml:space="preserve">funcționarea LEA cu o fază la pământ până la înlăturarea scurtcircuitului; în acest caz, personalul </w:t>
      </w:r>
      <w:r w:rsidR="000B7201" w:rsidRPr="00960360">
        <w:rPr>
          <w:rFonts w:eastAsia="Calibri"/>
          <w:lang w:val="ro-RO" w:eastAsia="en-US"/>
        </w:rPr>
        <w:t xml:space="preserve">consumatorului </w:t>
      </w:r>
      <w:r w:rsidR="009A431B" w:rsidRPr="00960360">
        <w:rPr>
          <w:lang w:val="ro-RO"/>
        </w:rPr>
        <w:t>noncasnic</w:t>
      </w:r>
      <w:r w:rsidR="009A431B" w:rsidRPr="00960360">
        <w:rPr>
          <w:rFonts w:eastAsia="Calibri"/>
          <w:lang w:val="ro-RO" w:eastAsia="en-US"/>
        </w:rPr>
        <w:t xml:space="preserve"> </w:t>
      </w:r>
      <w:r w:rsidRPr="00960360">
        <w:rPr>
          <w:rFonts w:eastAsia="Calibri"/>
          <w:lang w:val="ro-RO" w:eastAsia="en-US"/>
        </w:rPr>
        <w:t xml:space="preserve">este obligat să detecteze locul defectului și să-l înlăture în cel mai scurt timp </w:t>
      </w:r>
      <w:r w:rsidR="00493BAC" w:rsidRPr="00960360">
        <w:rPr>
          <w:rFonts w:eastAsia="Calibri"/>
          <w:lang w:val="ro-RO" w:eastAsia="en-US"/>
        </w:rPr>
        <w:t>ținând</w:t>
      </w:r>
      <w:r w:rsidR="008F768C" w:rsidRPr="00960360">
        <w:rPr>
          <w:rFonts w:eastAsia="Calibri"/>
          <w:lang w:val="ro-RO" w:eastAsia="en-US"/>
        </w:rPr>
        <w:t xml:space="preserve"> cont de prevederile </w:t>
      </w:r>
      <w:r w:rsidRPr="00960360">
        <w:rPr>
          <w:rFonts w:eastAsia="Calibri"/>
          <w:lang w:val="ro-RO" w:eastAsia="en-US"/>
        </w:rPr>
        <w:t>p</w:t>
      </w:r>
      <w:r w:rsidR="00626545" w:rsidRPr="00960360">
        <w:rPr>
          <w:rFonts w:eastAsia="Calibri"/>
          <w:lang w:val="ro-RO" w:eastAsia="en-US"/>
        </w:rPr>
        <w:t>ct</w:t>
      </w:r>
      <w:r w:rsidRPr="00960360">
        <w:rPr>
          <w:rFonts w:eastAsia="Calibri"/>
          <w:lang w:val="ro-RO" w:eastAsia="en-US"/>
        </w:rPr>
        <w:t xml:space="preserve">. </w:t>
      </w:r>
      <w:r w:rsidR="002333EC" w:rsidRPr="00960360">
        <w:rPr>
          <w:rFonts w:eastAsia="Calibri"/>
          <w:lang w:val="ro-RO" w:eastAsia="en-US"/>
        </w:rPr>
        <w:t xml:space="preserve">431 </w:t>
      </w:r>
      <w:r w:rsidR="00D90892" w:rsidRPr="00960360">
        <w:rPr>
          <w:rFonts w:eastAsia="Calibri"/>
          <w:lang w:val="ro-RO" w:eastAsia="en-US"/>
        </w:rPr>
        <w:t>din prezentele Norme</w:t>
      </w:r>
      <w:r w:rsidRPr="00960360">
        <w:rPr>
          <w:rFonts w:eastAsia="Calibri"/>
          <w:lang w:val="ro-RO" w:eastAsia="en-US"/>
        </w:rPr>
        <w:t>.</w:t>
      </w:r>
    </w:p>
    <w:p w14:paraId="7297D006" w14:textId="36301BE5" w:rsidR="000716B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Pentru stabilirea de la distantă a locului cu defect al LEA cu 110 kV, precum și locului scurtcircuitului între faze la LEA 6-35 kV, </w:t>
      </w:r>
      <w:r w:rsidR="001E648B" w:rsidRPr="00960360">
        <w:rPr>
          <w:rFonts w:eastAsia="Calibri"/>
          <w:lang w:val="ro-RO" w:eastAsia="en-US"/>
        </w:rPr>
        <w:t>trebuie să fie</w:t>
      </w:r>
      <w:r w:rsidRPr="00960360">
        <w:rPr>
          <w:rFonts w:eastAsia="Calibri"/>
          <w:lang w:val="ro-RO" w:eastAsia="en-US"/>
        </w:rPr>
        <w:t xml:space="preserve"> instalate, la necesitate, dispozitive speciale. </w:t>
      </w:r>
    </w:p>
    <w:p w14:paraId="5BEAA166" w14:textId="2635A215"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lastRenderedPageBreak/>
        <w:t xml:space="preserve">Consumatorul </w:t>
      </w:r>
      <w:r w:rsidR="009A431B" w:rsidRPr="00960360">
        <w:rPr>
          <w:lang w:val="ro-RO"/>
        </w:rPr>
        <w:t>noncasnic</w:t>
      </w:r>
      <w:r w:rsidR="009A431B" w:rsidRPr="00960360">
        <w:rPr>
          <w:rFonts w:eastAsia="Calibri"/>
          <w:lang w:val="ro-RO" w:eastAsia="en-US"/>
        </w:rPr>
        <w:t xml:space="preserve"> </w:t>
      </w:r>
      <w:r w:rsidR="00417DD6" w:rsidRPr="00960360">
        <w:rPr>
          <w:rFonts w:eastAsia="Calibri"/>
          <w:lang w:val="ro-RO" w:eastAsia="en-US"/>
        </w:rPr>
        <w:t>trebuie să posede</w:t>
      </w:r>
      <w:r w:rsidRPr="00960360">
        <w:rPr>
          <w:rFonts w:eastAsia="Calibri"/>
          <w:lang w:val="ro-RO" w:eastAsia="en-US"/>
        </w:rPr>
        <w:t>, la necesitate, aparate portabile pentru determinarea locurilor scurtcircuitelor la pământ pe LEA 6-35 kV.</w:t>
      </w:r>
    </w:p>
    <w:p w14:paraId="533EB04D" w14:textId="759C7822"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Consumatorul </w:t>
      </w:r>
      <w:r w:rsidR="009A431B" w:rsidRPr="00960360">
        <w:rPr>
          <w:lang w:val="ro-RO"/>
        </w:rPr>
        <w:t>noncasnic</w:t>
      </w:r>
      <w:r w:rsidR="009A431B" w:rsidRPr="00960360">
        <w:rPr>
          <w:rFonts w:eastAsia="Calibri"/>
          <w:lang w:val="ro-RO" w:eastAsia="en-US"/>
        </w:rPr>
        <w:t xml:space="preserve"> </w:t>
      </w:r>
      <w:r w:rsidRPr="00960360">
        <w:rPr>
          <w:rFonts w:eastAsia="Calibri"/>
          <w:lang w:val="ro-RO" w:eastAsia="en-US"/>
        </w:rPr>
        <w:t xml:space="preserve">trebuie să asigure rezerva de avarie a materialelor și pieselor, cu scopul lichidării operative a deteriorărilor LEA. Volumul rezervei de avarie </w:t>
      </w:r>
      <w:r w:rsidR="00417DD6" w:rsidRPr="00960360">
        <w:rPr>
          <w:rFonts w:eastAsia="Calibri"/>
          <w:lang w:val="ro-RO" w:eastAsia="en-US"/>
        </w:rPr>
        <w:t>se</w:t>
      </w:r>
      <w:r w:rsidRPr="00960360">
        <w:rPr>
          <w:rFonts w:eastAsia="Calibri"/>
          <w:lang w:val="ro-RO" w:eastAsia="en-US"/>
        </w:rPr>
        <w:t xml:space="preserve"> stabil</w:t>
      </w:r>
      <w:r w:rsidR="00417DD6" w:rsidRPr="00960360">
        <w:rPr>
          <w:rFonts w:eastAsia="Calibri"/>
          <w:lang w:val="ro-RO" w:eastAsia="en-US"/>
        </w:rPr>
        <w:t>ește</w:t>
      </w:r>
      <w:r w:rsidRPr="00960360">
        <w:rPr>
          <w:rFonts w:eastAsia="Calibri"/>
          <w:lang w:val="ro-RO" w:eastAsia="en-US"/>
        </w:rPr>
        <w:t xml:space="preserve"> de către </w:t>
      </w:r>
      <w:r w:rsidR="00417DD6" w:rsidRPr="00960360">
        <w:rPr>
          <w:rFonts w:eastAsia="Calibri"/>
          <w:lang w:val="ro-RO" w:eastAsia="en-US"/>
        </w:rPr>
        <w:t xml:space="preserve">administratorul </w:t>
      </w:r>
      <w:r w:rsidR="000B7201" w:rsidRPr="00960360">
        <w:rPr>
          <w:rFonts w:eastAsia="Calibri"/>
          <w:lang w:val="ro-RO" w:eastAsia="en-US"/>
        </w:rPr>
        <w:t xml:space="preserve">consumatorului </w:t>
      </w:r>
      <w:r w:rsidR="009A431B" w:rsidRPr="00960360">
        <w:rPr>
          <w:lang w:val="ro-RO"/>
        </w:rPr>
        <w:t>noncasnic</w:t>
      </w:r>
      <w:r w:rsidRPr="00960360">
        <w:rPr>
          <w:rFonts w:eastAsia="Calibri"/>
          <w:lang w:val="ro-RO" w:eastAsia="en-US"/>
        </w:rPr>
        <w:t>.</w:t>
      </w:r>
    </w:p>
    <w:p w14:paraId="4FDB0849" w14:textId="39623167" w:rsidR="000716B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Reconstrucția și reparația planificată a LEA, ce traversează terenurile agricole, trebuie  executată cu acordul proprietarului de teren, conform </w:t>
      </w:r>
      <w:r w:rsidR="00A05C44" w:rsidRPr="00960360">
        <w:rPr>
          <w:rFonts w:eastAsia="Calibri"/>
          <w:lang w:val="ro-RO" w:eastAsia="en-US"/>
        </w:rPr>
        <w:t>Hotărârii Guvernului nr.514/2002 despre aprobarea Regulamentului cu privire la protecția rețelelor electrice</w:t>
      </w:r>
      <w:r w:rsidRPr="00960360">
        <w:rPr>
          <w:rFonts w:eastAsia="Calibri"/>
          <w:lang w:val="ro-RO" w:eastAsia="en-US"/>
        </w:rPr>
        <w:t>.</w:t>
      </w:r>
    </w:p>
    <w:p w14:paraId="0923BEBC" w14:textId="08B8BC67"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Lucrările de prevenire sau lichidare a deranjamentelor tehnologice la funcționarea LEA, ce traversează terenurile agricole, se execută în conformitate cu cerințele </w:t>
      </w:r>
      <w:r w:rsidR="00CD36C3" w:rsidRPr="00960360">
        <w:rPr>
          <w:rFonts w:eastAsia="Calibri"/>
          <w:lang w:val="ro-RO" w:eastAsia="en-US"/>
        </w:rPr>
        <w:t xml:space="preserve">Hotărârii Guvernului nr.514/2002 despre aprobarea Regulamentului cu privire la </w:t>
      </w:r>
      <w:r w:rsidR="00493BAC" w:rsidRPr="00960360">
        <w:rPr>
          <w:rFonts w:eastAsia="Calibri"/>
          <w:lang w:val="ro-RO" w:eastAsia="en-US"/>
        </w:rPr>
        <w:t>protecția</w:t>
      </w:r>
      <w:r w:rsidR="00CD36C3" w:rsidRPr="00960360">
        <w:rPr>
          <w:rFonts w:eastAsia="Calibri"/>
          <w:lang w:val="ro-RO" w:eastAsia="en-US"/>
        </w:rPr>
        <w:t xml:space="preserve"> </w:t>
      </w:r>
      <w:r w:rsidR="00493BAC" w:rsidRPr="00960360">
        <w:rPr>
          <w:rFonts w:eastAsia="Calibri"/>
          <w:lang w:val="ro-RO" w:eastAsia="en-US"/>
        </w:rPr>
        <w:t>rețelelor</w:t>
      </w:r>
      <w:r w:rsidR="00CD36C3" w:rsidRPr="00960360">
        <w:rPr>
          <w:rFonts w:eastAsia="Calibri"/>
          <w:lang w:val="ro-RO" w:eastAsia="en-US"/>
        </w:rPr>
        <w:t xml:space="preserve"> electrice</w:t>
      </w:r>
      <w:r w:rsidRPr="00960360">
        <w:rPr>
          <w:rFonts w:eastAsia="Calibri"/>
          <w:lang w:val="ro-RO" w:eastAsia="en-US"/>
        </w:rPr>
        <w:t>.</w:t>
      </w:r>
    </w:p>
    <w:p w14:paraId="29F9C32A" w14:textId="04158901" w:rsidR="000716BF" w:rsidRPr="00960360" w:rsidRDefault="00E25A26"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 cazul suspendării în comun pe stâlpii </w:t>
      </w:r>
      <w:r w:rsidR="000B7201" w:rsidRPr="00960360">
        <w:rPr>
          <w:rFonts w:eastAsia="Calibri"/>
          <w:lang w:val="ro-RO" w:eastAsia="en-US"/>
        </w:rPr>
        <w:t xml:space="preserve">consumatorului </w:t>
      </w:r>
      <w:r w:rsidRPr="00960360">
        <w:rPr>
          <w:rFonts w:eastAsia="Calibri"/>
          <w:lang w:val="ro-RO" w:eastAsia="en-US"/>
        </w:rPr>
        <w:t xml:space="preserve">noncasnic a conductoarelor LEA și liniilor cu altă destinație, aflate în posesia altor agenți economici, între ei trebuie să fie întocmită o convenție de exploatare comună a LEA. </w:t>
      </w:r>
    </w:p>
    <w:p w14:paraId="6D63BA9A" w14:textId="08A7D742" w:rsidR="00C12A66" w:rsidRPr="00960360" w:rsidRDefault="004964D2"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C</w:t>
      </w:r>
      <w:r w:rsidR="00E25A26" w:rsidRPr="00960360">
        <w:rPr>
          <w:rFonts w:eastAsia="Calibri"/>
          <w:lang w:val="ro-RO" w:eastAsia="en-US"/>
        </w:rPr>
        <w:t>onvenți</w:t>
      </w:r>
      <w:r w:rsidR="00C12A66" w:rsidRPr="00960360">
        <w:rPr>
          <w:rFonts w:eastAsia="Calibri"/>
          <w:lang w:val="ro-RO" w:eastAsia="en-US"/>
        </w:rPr>
        <w:t>a de exploatare comună a LEA</w:t>
      </w:r>
      <w:r w:rsidR="00E25A26" w:rsidRPr="00960360">
        <w:rPr>
          <w:rFonts w:eastAsia="Calibri"/>
          <w:lang w:val="ro-RO" w:eastAsia="en-US"/>
        </w:rPr>
        <w:t xml:space="preserve"> trebuie să </w:t>
      </w:r>
      <w:r w:rsidR="00C12A66" w:rsidRPr="00960360">
        <w:rPr>
          <w:rFonts w:eastAsia="Calibri"/>
          <w:lang w:val="ro-RO" w:eastAsia="en-US"/>
        </w:rPr>
        <w:t>includă cel puțin:</w:t>
      </w:r>
      <w:r w:rsidR="00E25A26" w:rsidRPr="00960360">
        <w:rPr>
          <w:rFonts w:eastAsia="Calibri"/>
          <w:lang w:val="ro-RO" w:eastAsia="en-US"/>
        </w:rPr>
        <w:t xml:space="preserve"> </w:t>
      </w:r>
    </w:p>
    <w:p w14:paraId="1B2F5847" w14:textId="64E99409" w:rsidR="00C12A66" w:rsidRPr="00960360" w:rsidRDefault="00C12A66" w:rsidP="00453482">
      <w:pPr>
        <w:pStyle w:val="NormalWeb"/>
        <w:numPr>
          <w:ilvl w:val="1"/>
          <w:numId w:val="51"/>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modalitatea de</w:t>
      </w:r>
      <w:r w:rsidR="00E25A26" w:rsidRPr="00960360">
        <w:rPr>
          <w:rFonts w:eastAsia="Calibri"/>
          <w:lang w:val="ro-RO" w:eastAsia="en-US"/>
        </w:rPr>
        <w:t xml:space="preserve"> e</w:t>
      </w:r>
      <w:r w:rsidRPr="00960360">
        <w:rPr>
          <w:rFonts w:eastAsia="Calibri"/>
          <w:lang w:val="ro-RO" w:eastAsia="en-US"/>
        </w:rPr>
        <w:t>xecutare în condiții de securitate a</w:t>
      </w:r>
      <w:r w:rsidR="00E25A26" w:rsidRPr="00960360">
        <w:rPr>
          <w:rFonts w:eastAsia="Calibri"/>
          <w:lang w:val="ro-RO" w:eastAsia="en-US"/>
        </w:rPr>
        <w:t xml:space="preserve"> lucrărilor, </w:t>
      </w:r>
    </w:p>
    <w:p w14:paraId="4118CFC4" w14:textId="6FE10ABD" w:rsidR="00E25A26" w:rsidRPr="00960360" w:rsidRDefault="004964D2" w:rsidP="00453482">
      <w:pPr>
        <w:pStyle w:val="NormalWeb"/>
        <w:numPr>
          <w:ilvl w:val="1"/>
          <w:numId w:val="51"/>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modalitatea de executare a lucrărilor de reparații, inclusiv și în cazul avariilor;</w:t>
      </w:r>
    </w:p>
    <w:p w14:paraId="50421F75" w14:textId="2765DCF6" w:rsidR="006B1F50" w:rsidRPr="00960360" w:rsidRDefault="006B1F50" w:rsidP="00453482">
      <w:pPr>
        <w:pStyle w:val="NormalWeb"/>
        <w:numPr>
          <w:ilvl w:val="1"/>
          <w:numId w:val="51"/>
        </w:numPr>
        <w:tabs>
          <w:tab w:val="left" w:pos="851"/>
        </w:tabs>
        <w:spacing w:before="0" w:beforeAutospacing="0" w:after="0" w:afterAutospacing="0"/>
        <w:ind w:left="0" w:firstLine="567"/>
        <w:jc w:val="both"/>
        <w:rPr>
          <w:lang w:val="ro-RO"/>
        </w:rPr>
      </w:pPr>
      <w:r w:rsidRPr="00960360">
        <w:rPr>
          <w:rFonts w:eastAsia="Calibri"/>
          <w:lang w:val="ro-RO" w:eastAsia="en-US"/>
        </w:rPr>
        <w:t>lista personalului electrotehnic admis la executarea lucrărilor, cu menționarea grupelor de securitate electrică;</w:t>
      </w:r>
    </w:p>
    <w:p w14:paraId="0C706E3F" w14:textId="467DE023" w:rsidR="006B1F50" w:rsidRPr="00960360" w:rsidRDefault="006B1F50" w:rsidP="00453482">
      <w:pPr>
        <w:pStyle w:val="NormalWeb"/>
        <w:numPr>
          <w:ilvl w:val="1"/>
          <w:numId w:val="51"/>
        </w:numPr>
        <w:tabs>
          <w:tab w:val="left" w:pos="851"/>
        </w:tabs>
        <w:spacing w:before="0" w:beforeAutospacing="0" w:after="0" w:afterAutospacing="0"/>
        <w:ind w:left="0" w:firstLine="567"/>
        <w:jc w:val="both"/>
        <w:rPr>
          <w:lang w:val="ro-RO"/>
        </w:rPr>
      </w:pPr>
      <w:r w:rsidRPr="00960360">
        <w:rPr>
          <w:lang w:val="ro-RO"/>
        </w:rPr>
        <w:t xml:space="preserve">delimitarea responsabilităților </w:t>
      </w:r>
      <w:r w:rsidR="00BA2DAF" w:rsidRPr="00960360">
        <w:rPr>
          <w:lang w:val="ro-RO"/>
        </w:rPr>
        <w:t>în procesul</w:t>
      </w:r>
      <w:r w:rsidRPr="00960360">
        <w:rPr>
          <w:lang w:val="ro-RO"/>
        </w:rPr>
        <w:t xml:space="preserve"> </w:t>
      </w:r>
      <w:r w:rsidR="00BA2DAF" w:rsidRPr="00960360">
        <w:rPr>
          <w:lang w:val="ro-RO"/>
        </w:rPr>
        <w:t xml:space="preserve">executării </w:t>
      </w:r>
      <w:r w:rsidRPr="00960360">
        <w:rPr>
          <w:lang w:val="ro-RO"/>
        </w:rPr>
        <w:t>lucrărilor în instalațiile electrice.</w:t>
      </w:r>
    </w:p>
    <w:p w14:paraId="4476CF26" w14:textId="6B70F2A6" w:rsidR="001E648B" w:rsidRPr="00960360" w:rsidRDefault="001E648B" w:rsidP="00453482">
      <w:pPr>
        <w:pStyle w:val="NormalWeb"/>
        <w:numPr>
          <w:ilvl w:val="0"/>
          <w:numId w:val="4"/>
        </w:numPr>
        <w:tabs>
          <w:tab w:val="left" w:pos="993"/>
        </w:tabs>
        <w:spacing w:before="0" w:beforeAutospacing="0" w:after="0" w:afterAutospacing="0"/>
        <w:ind w:left="0" w:firstLine="426"/>
        <w:jc w:val="both"/>
        <w:rPr>
          <w:rFonts w:eastAsia="Calibri"/>
          <w:sz w:val="26"/>
          <w:szCs w:val="26"/>
          <w:lang w:val="ro-RO" w:eastAsia="en-US"/>
        </w:rPr>
      </w:pPr>
      <w:r w:rsidRPr="00960360">
        <w:rPr>
          <w:rFonts w:eastAsia="Calibri"/>
          <w:lang w:val="ro-RO" w:eastAsia="en-US"/>
        </w:rPr>
        <w:t>Exploatarea LEA și conductoarelor</w:t>
      </w:r>
      <w:r w:rsidR="00BE408B" w:rsidRPr="00960360">
        <w:rPr>
          <w:rFonts w:eastAsia="Calibri"/>
          <w:lang w:val="ro-RO" w:eastAsia="en-US"/>
        </w:rPr>
        <w:t>-</w:t>
      </w:r>
      <w:r w:rsidRPr="00960360">
        <w:rPr>
          <w:rFonts w:eastAsia="Calibri"/>
          <w:lang w:val="ro-RO" w:eastAsia="en-US"/>
        </w:rPr>
        <w:t>bare trebuie să fie efectuată în conformitate cu instrucțiunile interne</w:t>
      </w:r>
      <w:r w:rsidR="00BE408B" w:rsidRPr="00960360">
        <w:rPr>
          <w:rFonts w:eastAsia="Calibri"/>
          <w:lang w:val="ro-RO" w:eastAsia="en-US"/>
        </w:rPr>
        <w:t xml:space="preserve"> și de către personal electrotehnic pregătit și admis la deservirea LEA.</w:t>
      </w:r>
    </w:p>
    <w:p w14:paraId="456B37D1" w14:textId="77777777" w:rsidR="002E2A89" w:rsidRPr="00960360" w:rsidRDefault="002E2A89" w:rsidP="0066036F">
      <w:pPr>
        <w:pStyle w:val="NormalWeb"/>
        <w:spacing w:before="0" w:beforeAutospacing="0" w:after="0" w:afterAutospacing="0"/>
        <w:ind w:firstLine="709"/>
        <w:jc w:val="center"/>
        <w:rPr>
          <w:rFonts w:eastAsia="Calibri"/>
          <w:b/>
          <w:sz w:val="26"/>
          <w:szCs w:val="26"/>
          <w:lang w:val="ro-RO" w:eastAsia="en-US"/>
        </w:rPr>
      </w:pPr>
    </w:p>
    <w:p w14:paraId="486C212B" w14:textId="56B32A94" w:rsidR="00F335AF" w:rsidRPr="00960360" w:rsidRDefault="00D66072" w:rsidP="00092DF7">
      <w:pPr>
        <w:pStyle w:val="NormalWeb"/>
        <w:spacing w:before="0" w:beforeAutospacing="0" w:after="0" w:afterAutospacing="0" w:line="276" w:lineRule="auto"/>
        <w:jc w:val="center"/>
        <w:rPr>
          <w:rFonts w:eastAsia="Calibri"/>
          <w:b/>
          <w:szCs w:val="26"/>
          <w:lang w:val="ro-RO" w:eastAsia="en-US"/>
        </w:rPr>
      </w:pPr>
      <w:r w:rsidRPr="00960360">
        <w:rPr>
          <w:rFonts w:eastAsia="Calibri"/>
          <w:b/>
          <w:szCs w:val="26"/>
          <w:lang w:val="ro-RO" w:eastAsia="en-US"/>
        </w:rPr>
        <w:t xml:space="preserve">Secțiunea </w:t>
      </w:r>
      <w:r w:rsidR="00F335AF" w:rsidRPr="00960360">
        <w:rPr>
          <w:rFonts w:eastAsia="Calibri"/>
          <w:b/>
          <w:szCs w:val="26"/>
          <w:lang w:val="ro-RO" w:eastAsia="en-US"/>
        </w:rPr>
        <w:t>4</w:t>
      </w:r>
    </w:p>
    <w:p w14:paraId="77414B9B" w14:textId="3C3A6780" w:rsidR="00F335AF" w:rsidRPr="00960360" w:rsidRDefault="00F335AF" w:rsidP="00092DF7">
      <w:pPr>
        <w:pStyle w:val="NormalWeb"/>
        <w:spacing w:before="0" w:beforeAutospacing="0" w:after="0" w:afterAutospacing="0" w:line="276" w:lineRule="auto"/>
        <w:jc w:val="center"/>
        <w:rPr>
          <w:rFonts w:eastAsia="Calibri"/>
          <w:b/>
          <w:szCs w:val="26"/>
          <w:lang w:val="ro-RO" w:eastAsia="en-US"/>
        </w:rPr>
      </w:pPr>
      <w:r w:rsidRPr="00960360">
        <w:rPr>
          <w:rFonts w:eastAsia="Calibri"/>
          <w:b/>
          <w:szCs w:val="26"/>
          <w:lang w:val="ro-RO" w:eastAsia="en-US"/>
        </w:rPr>
        <w:t>Linii electrice în cablu</w:t>
      </w:r>
    </w:p>
    <w:p w14:paraId="27A17AD5" w14:textId="77777777" w:rsidR="00D35117" w:rsidRPr="00960360" w:rsidRDefault="00D35117" w:rsidP="00092DF7">
      <w:pPr>
        <w:pStyle w:val="NormalWeb"/>
        <w:spacing w:before="0" w:beforeAutospacing="0" w:after="0" w:afterAutospacing="0" w:line="276" w:lineRule="auto"/>
        <w:ind w:firstLine="709"/>
        <w:jc w:val="center"/>
        <w:rPr>
          <w:rFonts w:eastAsia="Calibri"/>
          <w:b/>
          <w:szCs w:val="26"/>
          <w:lang w:val="ro-RO" w:eastAsia="en-US"/>
        </w:rPr>
      </w:pPr>
    </w:p>
    <w:p w14:paraId="1EFE631C" w14:textId="403F8D41"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Prevederile </w:t>
      </w:r>
      <w:r w:rsidR="00E91078" w:rsidRPr="00960360">
        <w:rPr>
          <w:rFonts w:eastAsia="Calibri"/>
          <w:lang w:val="ro-RO" w:eastAsia="en-US"/>
        </w:rPr>
        <w:t xml:space="preserve">prezentei </w:t>
      </w:r>
      <w:r w:rsidR="009B02D7" w:rsidRPr="00960360">
        <w:rPr>
          <w:rFonts w:eastAsia="Calibri"/>
          <w:lang w:val="ro-RO" w:eastAsia="en-US"/>
        </w:rPr>
        <w:t>S</w:t>
      </w:r>
      <w:r w:rsidR="00E91078" w:rsidRPr="00960360">
        <w:rPr>
          <w:rFonts w:eastAsia="Calibri"/>
          <w:lang w:val="ro-RO" w:eastAsia="en-US"/>
        </w:rPr>
        <w:t xml:space="preserve">ecțiuni </w:t>
      </w:r>
      <w:r w:rsidRPr="00960360">
        <w:rPr>
          <w:rFonts w:eastAsia="Calibri"/>
          <w:lang w:val="ro-RO" w:eastAsia="en-US"/>
        </w:rPr>
        <w:t xml:space="preserve">se </w:t>
      </w:r>
      <w:r w:rsidR="009B02D7" w:rsidRPr="00960360">
        <w:rPr>
          <w:rFonts w:eastAsia="Calibri"/>
          <w:lang w:val="ro-RO" w:eastAsia="en-US"/>
        </w:rPr>
        <w:t xml:space="preserve">extind asupra </w:t>
      </w:r>
      <w:r w:rsidR="00C55280" w:rsidRPr="00960360">
        <w:rPr>
          <w:rFonts w:eastAsia="Calibri"/>
          <w:lang w:val="ro-RO" w:eastAsia="en-US"/>
        </w:rPr>
        <w:t>LEC</w:t>
      </w:r>
      <w:r w:rsidRPr="00960360">
        <w:rPr>
          <w:rFonts w:eastAsia="Calibri"/>
          <w:lang w:val="ro-RO" w:eastAsia="en-US"/>
        </w:rPr>
        <w:t xml:space="preserve"> cu tensiunea 0,4 - 110 kV. </w:t>
      </w:r>
    </w:p>
    <w:p w14:paraId="202CEEEF" w14:textId="4E078F1A"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La admiterea în exploatare a LEC, în afară de </w:t>
      </w:r>
      <w:r w:rsidR="00493BAC" w:rsidRPr="00960360">
        <w:rPr>
          <w:rFonts w:eastAsia="Calibri"/>
          <w:lang w:val="ro-RO" w:eastAsia="en-US"/>
        </w:rPr>
        <w:t>documentația</w:t>
      </w:r>
      <w:r w:rsidRPr="00960360">
        <w:rPr>
          <w:rFonts w:eastAsia="Calibri"/>
          <w:lang w:val="ro-RO" w:eastAsia="en-US"/>
        </w:rPr>
        <w:t xml:space="preserve"> prevăzută de normative</w:t>
      </w:r>
      <w:r w:rsidR="00E231D5" w:rsidRPr="00960360">
        <w:rPr>
          <w:rFonts w:eastAsia="Calibri"/>
          <w:lang w:val="ro-RO" w:eastAsia="en-US"/>
        </w:rPr>
        <w:t>le</w:t>
      </w:r>
      <w:r w:rsidRPr="00960360">
        <w:rPr>
          <w:rFonts w:eastAsia="Calibri"/>
          <w:lang w:val="ro-RO" w:eastAsia="en-US"/>
        </w:rPr>
        <w:t xml:space="preserve"> în </w:t>
      </w:r>
      <w:r w:rsidR="00493BAC" w:rsidRPr="00960360">
        <w:rPr>
          <w:rFonts w:eastAsia="Calibri"/>
          <w:lang w:val="ro-RO" w:eastAsia="en-US"/>
        </w:rPr>
        <w:t>construcții</w:t>
      </w:r>
      <w:r w:rsidRPr="00960360">
        <w:rPr>
          <w:rFonts w:eastAsia="Calibri"/>
          <w:lang w:val="ro-RO" w:eastAsia="en-US"/>
        </w:rPr>
        <w:t xml:space="preserve"> </w:t>
      </w:r>
      <w:r w:rsidR="00493BAC" w:rsidRPr="00960360">
        <w:rPr>
          <w:rFonts w:eastAsia="Calibri"/>
          <w:lang w:val="ro-RO" w:eastAsia="en-US"/>
        </w:rPr>
        <w:t>și</w:t>
      </w:r>
      <w:r w:rsidRPr="00960360">
        <w:rPr>
          <w:rFonts w:eastAsia="Calibri"/>
          <w:lang w:val="ro-RO" w:eastAsia="en-US"/>
        </w:rPr>
        <w:t xml:space="preserve"> </w:t>
      </w:r>
      <w:r w:rsidR="00A77F2F" w:rsidRPr="00960360">
        <w:rPr>
          <w:rFonts w:eastAsia="Calibri"/>
          <w:lang w:val="ro-RO" w:eastAsia="en-US"/>
        </w:rPr>
        <w:t xml:space="preserve">Hotărârea Guvernului nr.285/1996 cu privire la aprobarea </w:t>
      </w:r>
      <w:r w:rsidR="00E231D5" w:rsidRPr="00960360">
        <w:rPr>
          <w:bCs/>
          <w:color w:val="000000"/>
          <w:lang w:val="ro-RO"/>
        </w:rPr>
        <w:t>Regulamentul</w:t>
      </w:r>
      <w:r w:rsidR="00A77F2F" w:rsidRPr="00960360">
        <w:rPr>
          <w:bCs/>
          <w:color w:val="000000"/>
          <w:lang w:val="ro-RO"/>
        </w:rPr>
        <w:t>ui</w:t>
      </w:r>
      <w:r w:rsidR="00E231D5" w:rsidRPr="00960360">
        <w:rPr>
          <w:bCs/>
          <w:color w:val="000000"/>
          <w:lang w:val="ro-RO"/>
        </w:rPr>
        <w:t xml:space="preserve"> de </w:t>
      </w:r>
      <w:r w:rsidR="00493BAC" w:rsidRPr="00960360">
        <w:rPr>
          <w:bCs/>
          <w:color w:val="000000"/>
          <w:lang w:val="ro-RO"/>
        </w:rPr>
        <w:t>recepție</w:t>
      </w:r>
      <w:r w:rsidR="00E231D5" w:rsidRPr="00960360">
        <w:rPr>
          <w:bCs/>
          <w:color w:val="000000"/>
          <w:lang w:val="ro-RO"/>
        </w:rPr>
        <w:t xml:space="preserve"> a </w:t>
      </w:r>
      <w:r w:rsidR="00493BAC" w:rsidRPr="00960360">
        <w:rPr>
          <w:bCs/>
          <w:color w:val="000000"/>
          <w:lang w:val="ro-RO"/>
        </w:rPr>
        <w:t>construcțiilor</w:t>
      </w:r>
      <w:r w:rsidR="00E231D5" w:rsidRPr="00960360">
        <w:rPr>
          <w:bCs/>
          <w:color w:val="000000"/>
          <w:lang w:val="ro-RO"/>
        </w:rPr>
        <w:t xml:space="preserve"> </w:t>
      </w:r>
      <w:r w:rsidR="00493BAC" w:rsidRPr="00960360">
        <w:rPr>
          <w:bCs/>
          <w:color w:val="000000"/>
          <w:lang w:val="ro-RO"/>
        </w:rPr>
        <w:t>și</w:t>
      </w:r>
      <w:r w:rsidR="00E231D5" w:rsidRPr="00960360">
        <w:rPr>
          <w:bCs/>
          <w:color w:val="000000"/>
          <w:lang w:val="ro-RO"/>
        </w:rPr>
        <w:t xml:space="preserve"> </w:t>
      </w:r>
      <w:r w:rsidR="00493BAC" w:rsidRPr="00960360">
        <w:rPr>
          <w:bCs/>
          <w:color w:val="000000"/>
          <w:lang w:val="ro-RO"/>
        </w:rPr>
        <w:t>instalațiilor</w:t>
      </w:r>
      <w:r w:rsidR="00E231D5" w:rsidRPr="00960360">
        <w:rPr>
          <w:bCs/>
          <w:color w:val="000000"/>
          <w:lang w:val="ro-RO"/>
        </w:rPr>
        <w:t xml:space="preserve"> aferente</w:t>
      </w:r>
      <w:r w:rsidRPr="00960360">
        <w:rPr>
          <w:rFonts w:eastAsia="Calibri"/>
          <w:lang w:val="ro-RO" w:eastAsia="en-US"/>
        </w:rPr>
        <w:t xml:space="preserve">, </w:t>
      </w:r>
      <w:r w:rsidR="00621A2B" w:rsidRPr="00960360">
        <w:rPr>
          <w:rFonts w:eastAsia="Calibri"/>
          <w:lang w:val="ro-RO" w:eastAsia="en-US"/>
        </w:rPr>
        <w:t>trebuie să fie</w:t>
      </w:r>
      <w:r w:rsidRPr="00960360">
        <w:rPr>
          <w:rFonts w:eastAsia="Calibri"/>
          <w:lang w:val="ro-RO" w:eastAsia="en-US"/>
        </w:rPr>
        <w:t xml:space="preserve"> </w:t>
      </w:r>
      <w:r w:rsidR="009B02D7" w:rsidRPr="00960360">
        <w:rPr>
          <w:rFonts w:eastAsia="Calibri"/>
          <w:lang w:val="ro-RO" w:eastAsia="en-US"/>
        </w:rPr>
        <w:t xml:space="preserve">întocmită </w:t>
      </w:r>
      <w:r w:rsidR="00493BAC" w:rsidRPr="00960360">
        <w:rPr>
          <w:rFonts w:eastAsia="Calibri"/>
          <w:lang w:val="ro-RO" w:eastAsia="en-US"/>
        </w:rPr>
        <w:t>și</w:t>
      </w:r>
      <w:r w:rsidRPr="00960360">
        <w:rPr>
          <w:rFonts w:eastAsia="Calibri"/>
          <w:lang w:val="ro-RO" w:eastAsia="en-US"/>
        </w:rPr>
        <w:t xml:space="preserve"> înmânată beneficiarului următoarea </w:t>
      </w:r>
      <w:r w:rsidR="00493BAC" w:rsidRPr="00960360">
        <w:rPr>
          <w:rFonts w:eastAsia="Calibri"/>
          <w:lang w:val="ro-RO" w:eastAsia="en-US"/>
        </w:rPr>
        <w:t>documentație</w:t>
      </w:r>
      <w:r w:rsidRPr="00960360">
        <w:rPr>
          <w:rFonts w:eastAsia="Calibri"/>
          <w:lang w:val="ro-RO" w:eastAsia="en-US"/>
        </w:rPr>
        <w:t xml:space="preserve"> tehnică: </w:t>
      </w:r>
    </w:p>
    <w:p w14:paraId="76D6FE6B" w14:textId="5D03E77F" w:rsidR="00F335AF" w:rsidRPr="00960360" w:rsidRDefault="00F335AF" w:rsidP="00453482">
      <w:pPr>
        <w:pStyle w:val="NormalWeb"/>
        <w:numPr>
          <w:ilvl w:val="1"/>
          <w:numId w:val="52"/>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proiectul </w:t>
      </w:r>
      <w:r w:rsidR="00E231D5" w:rsidRPr="00960360">
        <w:rPr>
          <w:rFonts w:eastAsia="Calibri"/>
          <w:lang w:val="ro-RO" w:eastAsia="en-US"/>
        </w:rPr>
        <w:t xml:space="preserve">de execuție a </w:t>
      </w:r>
      <w:r w:rsidRPr="00960360">
        <w:rPr>
          <w:rFonts w:eastAsia="Calibri"/>
          <w:lang w:val="ro-RO" w:eastAsia="en-US"/>
        </w:rPr>
        <w:t xml:space="preserve">LEC, cu corectările respective, iar pentru LEC cu tensiunea de 110 kV, inclusiv și coordonarea cu uzina producătoare </w:t>
      </w:r>
      <w:r w:rsidR="00493BAC" w:rsidRPr="00960360">
        <w:rPr>
          <w:rFonts w:eastAsia="Calibri"/>
          <w:lang w:val="ro-RO" w:eastAsia="en-US"/>
        </w:rPr>
        <w:t>și</w:t>
      </w:r>
      <w:r w:rsidRPr="00960360">
        <w:rPr>
          <w:rFonts w:eastAsia="Calibri"/>
          <w:lang w:val="ro-RO" w:eastAsia="en-US"/>
        </w:rPr>
        <w:t xml:space="preserve"> cu </w:t>
      </w:r>
      <w:r w:rsidR="000B7201" w:rsidRPr="00960360">
        <w:rPr>
          <w:rFonts w:eastAsia="Calibri"/>
          <w:lang w:val="ro-RO" w:eastAsia="en-US"/>
        </w:rPr>
        <w:t xml:space="preserve">consumatorul </w:t>
      </w:r>
      <w:r w:rsidR="00377B64" w:rsidRPr="00960360">
        <w:rPr>
          <w:rFonts w:eastAsia="Calibri"/>
          <w:lang w:val="ro-RO" w:eastAsia="en-US"/>
        </w:rPr>
        <w:t>noncasnic</w:t>
      </w:r>
      <w:r w:rsidRPr="00960360">
        <w:rPr>
          <w:rFonts w:eastAsia="Calibri"/>
          <w:lang w:val="ro-RO" w:eastAsia="en-US"/>
        </w:rPr>
        <w:t>;</w:t>
      </w:r>
    </w:p>
    <w:p w14:paraId="30EB4688" w14:textId="6B2C1A5C" w:rsidR="00F335AF" w:rsidRPr="00960360" w:rsidRDefault="00F335AF" w:rsidP="00453482">
      <w:pPr>
        <w:pStyle w:val="NormalWeb"/>
        <w:numPr>
          <w:ilvl w:val="1"/>
          <w:numId w:val="52"/>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desenul de execuție al traseului LEC, cu indicarea locurilor de amplasare a manșoanelor de legătură, executat la scara de 1:200 sau de 1:500 în </w:t>
      </w:r>
      <w:r w:rsidR="00C31B78" w:rsidRPr="00960360">
        <w:rPr>
          <w:rFonts w:eastAsia="Calibri"/>
          <w:lang w:val="ro-RO" w:eastAsia="en-US"/>
        </w:rPr>
        <w:t>funcție</w:t>
      </w:r>
      <w:r w:rsidRPr="00960360">
        <w:rPr>
          <w:rFonts w:eastAsia="Calibri"/>
          <w:lang w:val="ro-RO" w:eastAsia="en-US"/>
        </w:rPr>
        <w:t xml:space="preserve"> de existența altor </w:t>
      </w:r>
      <w:r w:rsidR="00C31B78" w:rsidRPr="00960360">
        <w:rPr>
          <w:rFonts w:eastAsia="Calibri"/>
          <w:lang w:val="ro-RO" w:eastAsia="en-US"/>
        </w:rPr>
        <w:t>comunicații</w:t>
      </w:r>
      <w:r w:rsidRPr="00960360">
        <w:rPr>
          <w:rFonts w:eastAsia="Calibri"/>
          <w:lang w:val="ro-RO" w:eastAsia="en-US"/>
        </w:rPr>
        <w:t xml:space="preserve">  în zona traseului;</w:t>
      </w:r>
    </w:p>
    <w:p w14:paraId="4CFDAC64" w14:textId="5F839307" w:rsidR="00F335AF" w:rsidRPr="00960360" w:rsidRDefault="00F335AF" w:rsidP="00453482">
      <w:pPr>
        <w:pStyle w:val="NormalWeb"/>
        <w:numPr>
          <w:ilvl w:val="1"/>
          <w:numId w:val="52"/>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desenul de profil al LEC, cu indicarea </w:t>
      </w:r>
      <w:r w:rsidR="00C31B78" w:rsidRPr="00960360">
        <w:rPr>
          <w:rFonts w:eastAsia="Calibri"/>
          <w:lang w:val="ro-RO" w:eastAsia="en-US"/>
        </w:rPr>
        <w:t>intersecțiilor</w:t>
      </w:r>
      <w:r w:rsidRPr="00960360">
        <w:rPr>
          <w:rFonts w:eastAsia="Calibri"/>
          <w:lang w:val="ro-RO" w:eastAsia="en-US"/>
        </w:rPr>
        <w:t xml:space="preserve"> cu drumurile </w:t>
      </w:r>
      <w:r w:rsidR="00C31B78" w:rsidRPr="00960360">
        <w:rPr>
          <w:rFonts w:eastAsia="Calibri"/>
          <w:lang w:val="ro-RO" w:eastAsia="en-US"/>
        </w:rPr>
        <w:t>și</w:t>
      </w:r>
      <w:r w:rsidRPr="00960360">
        <w:rPr>
          <w:rFonts w:eastAsia="Calibri"/>
          <w:lang w:val="ro-RO" w:eastAsia="en-US"/>
        </w:rPr>
        <w:t xml:space="preserve"> alte </w:t>
      </w:r>
      <w:r w:rsidR="00C31B78" w:rsidRPr="00960360">
        <w:rPr>
          <w:rFonts w:eastAsia="Calibri"/>
          <w:lang w:val="ro-RO" w:eastAsia="en-US"/>
        </w:rPr>
        <w:t>comunicații</w:t>
      </w:r>
      <w:r w:rsidRPr="00960360">
        <w:rPr>
          <w:rFonts w:eastAsia="Calibri"/>
          <w:lang w:val="ro-RO" w:eastAsia="en-US"/>
        </w:rPr>
        <w:t xml:space="preserve"> pentru LEC cu tensiunea 20 kV </w:t>
      </w:r>
      <w:r w:rsidR="00C31B78" w:rsidRPr="00960360">
        <w:rPr>
          <w:rFonts w:eastAsia="Calibri"/>
          <w:lang w:val="ro-RO" w:eastAsia="en-US"/>
        </w:rPr>
        <w:t>și</w:t>
      </w:r>
      <w:r w:rsidRPr="00960360">
        <w:rPr>
          <w:rFonts w:eastAsia="Calibri"/>
          <w:lang w:val="ro-RO" w:eastAsia="en-US"/>
        </w:rPr>
        <w:t xml:space="preserve"> mai mare </w:t>
      </w:r>
      <w:r w:rsidR="00C31B78" w:rsidRPr="00960360">
        <w:rPr>
          <w:rFonts w:eastAsia="Calibri"/>
          <w:lang w:val="ro-RO" w:eastAsia="en-US"/>
        </w:rPr>
        <w:t>și</w:t>
      </w:r>
      <w:r w:rsidRPr="00960360">
        <w:rPr>
          <w:rFonts w:eastAsia="Calibri"/>
          <w:lang w:val="ro-RO" w:eastAsia="en-US"/>
        </w:rPr>
        <w:t xml:space="preserve"> pentru trase</w:t>
      </w:r>
      <w:r w:rsidR="00BE2162" w:rsidRPr="00960360">
        <w:rPr>
          <w:rFonts w:eastAsia="Calibri"/>
          <w:lang w:val="ro-RO" w:eastAsia="en-US"/>
        </w:rPr>
        <w:t>e</w:t>
      </w:r>
      <w:r w:rsidRPr="00960360">
        <w:rPr>
          <w:rFonts w:eastAsia="Calibri"/>
          <w:lang w:val="ro-RO" w:eastAsia="en-US"/>
        </w:rPr>
        <w:t>le deosebit de complicate ale LEC cu tensiunea 6 – 10 kV;</w:t>
      </w:r>
    </w:p>
    <w:p w14:paraId="3ACB6221" w14:textId="6E0FD88D" w:rsidR="00F335AF" w:rsidRPr="00960360" w:rsidRDefault="00F335AF" w:rsidP="00453482">
      <w:pPr>
        <w:pStyle w:val="NormalWeb"/>
        <w:numPr>
          <w:ilvl w:val="1"/>
          <w:numId w:val="52"/>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actul privind starea cablului pe tambur </w:t>
      </w:r>
      <w:r w:rsidR="00C31B78" w:rsidRPr="00960360">
        <w:rPr>
          <w:rFonts w:eastAsia="Calibri"/>
          <w:lang w:val="ro-RO" w:eastAsia="en-US"/>
        </w:rPr>
        <w:t>și</w:t>
      </w:r>
      <w:r w:rsidRPr="00960360">
        <w:rPr>
          <w:rFonts w:eastAsia="Calibri"/>
          <w:lang w:val="ro-RO" w:eastAsia="en-US"/>
        </w:rPr>
        <w:t xml:space="preserve"> la necesitate – procesul-verbal de demontare </w:t>
      </w:r>
      <w:r w:rsidR="00C31B78" w:rsidRPr="00960360">
        <w:rPr>
          <w:rFonts w:eastAsia="Calibri"/>
          <w:lang w:val="ro-RO" w:eastAsia="en-US"/>
        </w:rPr>
        <w:t>și</w:t>
      </w:r>
      <w:r w:rsidRPr="00960360">
        <w:rPr>
          <w:rFonts w:eastAsia="Calibri"/>
          <w:lang w:val="ro-RO" w:eastAsia="en-US"/>
        </w:rPr>
        <w:t xml:space="preserve"> inspectare vizuală a mostrelor; </w:t>
      </w:r>
    </w:p>
    <w:p w14:paraId="278051C0" w14:textId="521E9785" w:rsidR="00F335AF" w:rsidRPr="00960360" w:rsidRDefault="00F335AF" w:rsidP="00453482">
      <w:pPr>
        <w:pStyle w:val="NormalWeb"/>
        <w:numPr>
          <w:ilvl w:val="1"/>
          <w:numId w:val="52"/>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registrul </w:t>
      </w:r>
      <w:r w:rsidR="00D569B8" w:rsidRPr="00960360">
        <w:rPr>
          <w:rFonts w:eastAsia="Calibri"/>
          <w:lang w:val="ro-RO" w:eastAsia="en-US"/>
        </w:rPr>
        <w:t>LEC</w:t>
      </w:r>
      <w:r w:rsidRPr="00960360">
        <w:rPr>
          <w:rFonts w:eastAsia="Calibri"/>
          <w:lang w:val="ro-RO" w:eastAsia="en-US"/>
        </w:rPr>
        <w:t xml:space="preserve">; </w:t>
      </w:r>
    </w:p>
    <w:p w14:paraId="00CCEA5A" w14:textId="7AA7BA15" w:rsidR="00F335AF" w:rsidRPr="00960360" w:rsidRDefault="00F335AF" w:rsidP="00453482">
      <w:pPr>
        <w:pStyle w:val="NormalWeb"/>
        <w:numPr>
          <w:ilvl w:val="1"/>
          <w:numId w:val="52"/>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borderoul de inventariere a elementelor LEC (pentru LEC cu tensiunea mai mare de 1000</w:t>
      </w:r>
      <w:r w:rsidR="003E6806" w:rsidRPr="00960360">
        <w:rPr>
          <w:rFonts w:eastAsia="Calibri"/>
          <w:lang w:val="ro-RO" w:eastAsia="en-US"/>
        </w:rPr>
        <w:t xml:space="preserve"> </w:t>
      </w:r>
      <w:r w:rsidRPr="00960360">
        <w:rPr>
          <w:rFonts w:eastAsia="Calibri"/>
          <w:lang w:val="ro-RO" w:eastAsia="en-US"/>
        </w:rPr>
        <w:t xml:space="preserve">V); </w:t>
      </w:r>
    </w:p>
    <w:p w14:paraId="504729A1" w14:textId="370163E4" w:rsidR="00F335AF" w:rsidRPr="00960360" w:rsidRDefault="00F335AF" w:rsidP="00453482">
      <w:pPr>
        <w:pStyle w:val="NormalWeb"/>
        <w:numPr>
          <w:ilvl w:val="1"/>
          <w:numId w:val="52"/>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actele lucrărilor de </w:t>
      </w:r>
      <w:r w:rsidR="00C31B78" w:rsidRPr="00960360">
        <w:rPr>
          <w:rFonts w:eastAsia="Calibri"/>
          <w:lang w:val="ro-RO" w:eastAsia="en-US"/>
        </w:rPr>
        <w:t>construcție</w:t>
      </w:r>
      <w:r w:rsidRPr="00960360">
        <w:rPr>
          <w:rFonts w:eastAsia="Calibri"/>
          <w:lang w:val="ro-RO" w:eastAsia="en-US"/>
        </w:rPr>
        <w:t xml:space="preserve"> </w:t>
      </w:r>
      <w:r w:rsidR="00C31B78" w:rsidRPr="00960360">
        <w:rPr>
          <w:rFonts w:eastAsia="Calibri"/>
          <w:lang w:val="ro-RO" w:eastAsia="en-US"/>
        </w:rPr>
        <w:t>și</w:t>
      </w:r>
      <w:r w:rsidRPr="00960360">
        <w:rPr>
          <w:rFonts w:eastAsia="Calibri"/>
          <w:lang w:val="ro-RO" w:eastAsia="en-US"/>
        </w:rPr>
        <w:t xml:space="preserve"> celor ascunse, cu indicarea </w:t>
      </w:r>
      <w:r w:rsidR="00C31B78" w:rsidRPr="00960360">
        <w:rPr>
          <w:rFonts w:eastAsia="Calibri"/>
          <w:lang w:val="ro-RO" w:eastAsia="en-US"/>
        </w:rPr>
        <w:t>intersecțiilor</w:t>
      </w:r>
      <w:r w:rsidRPr="00960360">
        <w:rPr>
          <w:rFonts w:eastAsia="Calibri"/>
          <w:lang w:val="ro-RO" w:eastAsia="en-US"/>
        </w:rPr>
        <w:t xml:space="preserve"> </w:t>
      </w:r>
      <w:r w:rsidR="00C31B78" w:rsidRPr="00960360">
        <w:rPr>
          <w:rFonts w:eastAsia="Calibri"/>
          <w:lang w:val="ro-RO" w:eastAsia="en-US"/>
        </w:rPr>
        <w:t>și</w:t>
      </w:r>
      <w:r w:rsidRPr="00960360">
        <w:rPr>
          <w:rFonts w:eastAsia="Calibri"/>
          <w:lang w:val="ro-RO" w:eastAsia="en-US"/>
        </w:rPr>
        <w:t xml:space="preserve"> apropierilor cablurilor de </w:t>
      </w:r>
      <w:r w:rsidR="00C31B78" w:rsidRPr="00960360">
        <w:rPr>
          <w:rFonts w:eastAsia="Calibri"/>
          <w:lang w:val="ro-RO" w:eastAsia="en-US"/>
        </w:rPr>
        <w:t>comunicațiile</w:t>
      </w:r>
      <w:r w:rsidRPr="00960360">
        <w:rPr>
          <w:rFonts w:eastAsia="Calibri"/>
          <w:lang w:val="ro-RO" w:eastAsia="en-US"/>
        </w:rPr>
        <w:t xml:space="preserve"> subterane; </w:t>
      </w:r>
    </w:p>
    <w:p w14:paraId="5514E266" w14:textId="2E657B34" w:rsidR="00F335AF" w:rsidRPr="00960360" w:rsidRDefault="00F335AF" w:rsidP="00453482">
      <w:pPr>
        <w:pStyle w:val="NormalWeb"/>
        <w:numPr>
          <w:ilvl w:val="1"/>
          <w:numId w:val="52"/>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actele privind montarea </w:t>
      </w:r>
      <w:r w:rsidR="00C31B78" w:rsidRPr="00960360">
        <w:rPr>
          <w:rFonts w:eastAsia="Calibri"/>
          <w:lang w:val="ro-RO" w:eastAsia="en-US"/>
        </w:rPr>
        <w:t>manșoanelor</w:t>
      </w:r>
      <w:r w:rsidRPr="00960360">
        <w:rPr>
          <w:rFonts w:eastAsia="Calibri"/>
          <w:lang w:val="ro-RO" w:eastAsia="en-US"/>
        </w:rPr>
        <w:t xml:space="preserve"> de cablu; </w:t>
      </w:r>
    </w:p>
    <w:p w14:paraId="1D3E515A" w14:textId="073523A9" w:rsidR="00F335AF" w:rsidRPr="00960360" w:rsidRDefault="00F335AF" w:rsidP="00453482">
      <w:pPr>
        <w:pStyle w:val="NormalWeb"/>
        <w:numPr>
          <w:ilvl w:val="1"/>
          <w:numId w:val="52"/>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actele de </w:t>
      </w:r>
      <w:r w:rsidR="00C31B78" w:rsidRPr="00960360">
        <w:rPr>
          <w:rFonts w:eastAsia="Calibri"/>
          <w:lang w:val="ro-RO" w:eastAsia="en-US"/>
        </w:rPr>
        <w:t>recepție</w:t>
      </w:r>
      <w:r w:rsidRPr="00960360">
        <w:rPr>
          <w:rFonts w:eastAsia="Calibri"/>
          <w:lang w:val="ro-RO" w:eastAsia="en-US"/>
        </w:rPr>
        <w:t xml:space="preserve"> a </w:t>
      </w:r>
      <w:r w:rsidR="00C31B78" w:rsidRPr="00960360">
        <w:rPr>
          <w:rFonts w:eastAsia="Calibri"/>
          <w:lang w:val="ro-RO" w:eastAsia="en-US"/>
        </w:rPr>
        <w:t>șanțurilor</w:t>
      </w:r>
      <w:r w:rsidRPr="00960360">
        <w:rPr>
          <w:rFonts w:eastAsia="Calibri"/>
          <w:lang w:val="ro-RO" w:eastAsia="en-US"/>
        </w:rPr>
        <w:t xml:space="preserve">, blocurilor, </w:t>
      </w:r>
      <w:r w:rsidR="00C31B78" w:rsidRPr="00960360">
        <w:rPr>
          <w:rFonts w:eastAsia="Calibri"/>
          <w:lang w:val="ro-RO" w:eastAsia="en-US"/>
        </w:rPr>
        <w:t>canalelor</w:t>
      </w:r>
      <w:r w:rsidRPr="00960360">
        <w:rPr>
          <w:rFonts w:eastAsia="Calibri"/>
          <w:lang w:val="ro-RO" w:eastAsia="en-US"/>
        </w:rPr>
        <w:t xml:space="preserve">, tunelurilor </w:t>
      </w:r>
      <w:proofErr w:type="spellStart"/>
      <w:r w:rsidRPr="00960360">
        <w:rPr>
          <w:rFonts w:eastAsia="Calibri"/>
          <w:lang w:val="ro-RO" w:eastAsia="en-US"/>
        </w:rPr>
        <w:t>şi</w:t>
      </w:r>
      <w:proofErr w:type="spellEnd"/>
      <w:r w:rsidRPr="00960360">
        <w:rPr>
          <w:rFonts w:eastAsia="Calibri"/>
          <w:lang w:val="ro-RO" w:eastAsia="en-US"/>
        </w:rPr>
        <w:t> colectoarelor emise până la pozarea cablurilor;</w:t>
      </w:r>
    </w:p>
    <w:p w14:paraId="7AC3AB8E" w14:textId="5B170944" w:rsidR="00F335AF" w:rsidRPr="00960360" w:rsidRDefault="00F335AF" w:rsidP="00453482">
      <w:pPr>
        <w:pStyle w:val="NormalWeb"/>
        <w:numPr>
          <w:ilvl w:val="1"/>
          <w:numId w:val="52"/>
        </w:numPr>
        <w:tabs>
          <w:tab w:val="left" w:pos="993"/>
        </w:tabs>
        <w:spacing w:before="0" w:beforeAutospacing="0" w:after="0" w:afterAutospacing="0"/>
        <w:ind w:left="0" w:firstLine="567"/>
        <w:jc w:val="both"/>
        <w:rPr>
          <w:rFonts w:eastAsia="Calibri"/>
          <w:lang w:val="ro-RO" w:eastAsia="en-US"/>
        </w:rPr>
      </w:pPr>
      <w:r w:rsidRPr="00960360">
        <w:rPr>
          <w:rFonts w:eastAsia="Calibri"/>
          <w:lang w:val="ro-RO" w:eastAsia="en-US"/>
        </w:rPr>
        <w:lastRenderedPageBreak/>
        <w:t xml:space="preserve">actele privind montarea dispozitivelor de </w:t>
      </w:r>
      <w:proofErr w:type="spellStart"/>
      <w:r w:rsidRPr="00960360">
        <w:rPr>
          <w:rFonts w:eastAsia="Calibri"/>
          <w:lang w:val="ro-RO" w:eastAsia="en-US"/>
        </w:rPr>
        <w:t>protecţie</w:t>
      </w:r>
      <w:proofErr w:type="spellEnd"/>
      <w:r w:rsidRPr="00960360">
        <w:rPr>
          <w:rFonts w:eastAsia="Calibri"/>
          <w:lang w:val="ro-RO" w:eastAsia="en-US"/>
        </w:rPr>
        <w:t xml:space="preserve"> ale LEC împotriva coroziunii electrochimice precum </w:t>
      </w:r>
      <w:proofErr w:type="spellStart"/>
      <w:r w:rsidRPr="00960360">
        <w:rPr>
          <w:rFonts w:eastAsia="Calibri"/>
          <w:lang w:val="ro-RO" w:eastAsia="en-US"/>
        </w:rPr>
        <w:t>şi</w:t>
      </w:r>
      <w:proofErr w:type="spellEnd"/>
      <w:r w:rsidRPr="00960360">
        <w:rPr>
          <w:rFonts w:eastAsia="Calibri"/>
          <w:lang w:val="ro-RO" w:eastAsia="en-US"/>
        </w:rPr>
        <w:t xml:space="preserve"> documentele cu privire la rezultatele încercărilor împotriva coroziunii, în conformitate cu proiectul;</w:t>
      </w:r>
    </w:p>
    <w:p w14:paraId="3F9959D3" w14:textId="1D5B064A" w:rsidR="00F335AF" w:rsidRPr="00960360" w:rsidRDefault="00F30B49" w:rsidP="00453482">
      <w:pPr>
        <w:pStyle w:val="NormalWeb"/>
        <w:numPr>
          <w:ilvl w:val="1"/>
          <w:numId w:val="52"/>
        </w:numPr>
        <w:tabs>
          <w:tab w:val="left" w:pos="993"/>
        </w:tabs>
        <w:spacing w:before="0" w:beforeAutospacing="0" w:after="0" w:afterAutospacing="0"/>
        <w:ind w:left="0" w:firstLine="567"/>
        <w:jc w:val="both"/>
        <w:rPr>
          <w:rFonts w:eastAsia="Calibri"/>
          <w:lang w:val="ro-RO" w:eastAsia="en-US"/>
        </w:rPr>
      </w:pPr>
      <w:r w:rsidRPr="00960360">
        <w:rPr>
          <w:rFonts w:eastAsia="Calibri"/>
          <w:lang w:val="ro-RO" w:eastAsia="en-US"/>
        </w:rPr>
        <w:t>rapoartele tehnice</w:t>
      </w:r>
      <w:r w:rsidR="00F335AF" w:rsidRPr="00960360">
        <w:rPr>
          <w:rFonts w:eastAsia="Calibri"/>
          <w:lang w:val="ro-RO" w:eastAsia="en-US"/>
        </w:rPr>
        <w:t xml:space="preserve"> ale încercărilor </w:t>
      </w:r>
      <w:proofErr w:type="spellStart"/>
      <w:r w:rsidR="00F335AF" w:rsidRPr="00960360">
        <w:rPr>
          <w:rFonts w:eastAsia="Calibri"/>
          <w:lang w:val="ro-RO" w:eastAsia="en-US"/>
        </w:rPr>
        <w:t>izolaţiei</w:t>
      </w:r>
      <w:proofErr w:type="spellEnd"/>
      <w:r w:rsidR="00F335AF" w:rsidRPr="00960360">
        <w:rPr>
          <w:rFonts w:eastAsia="Calibri"/>
          <w:lang w:val="ro-RO" w:eastAsia="en-US"/>
        </w:rPr>
        <w:t xml:space="preserve"> LEC cu tensiune mărită după montare (pentru LEC cu tensiunea mai mare de 1000</w:t>
      </w:r>
      <w:r w:rsidR="003E6806" w:rsidRPr="00960360">
        <w:rPr>
          <w:rFonts w:eastAsia="Calibri"/>
          <w:lang w:val="ro-RO" w:eastAsia="en-US"/>
        </w:rPr>
        <w:t xml:space="preserve"> </w:t>
      </w:r>
      <w:r w:rsidR="00F335AF" w:rsidRPr="00960360">
        <w:rPr>
          <w:rFonts w:eastAsia="Calibri"/>
          <w:lang w:val="ro-RO" w:eastAsia="en-US"/>
        </w:rPr>
        <w:t>V) ;</w:t>
      </w:r>
    </w:p>
    <w:p w14:paraId="7917DB93" w14:textId="6751F518" w:rsidR="00F335AF" w:rsidRPr="00960360" w:rsidRDefault="00F30B49" w:rsidP="00453482">
      <w:pPr>
        <w:pStyle w:val="NormalWeb"/>
        <w:numPr>
          <w:ilvl w:val="1"/>
          <w:numId w:val="52"/>
        </w:numPr>
        <w:tabs>
          <w:tab w:val="left" w:pos="993"/>
        </w:tabs>
        <w:spacing w:before="0" w:beforeAutospacing="0" w:after="0" w:afterAutospacing="0"/>
        <w:ind w:left="0" w:firstLine="567"/>
        <w:jc w:val="both"/>
        <w:rPr>
          <w:rFonts w:eastAsia="Calibri"/>
          <w:lang w:val="ro-RO" w:eastAsia="en-US"/>
        </w:rPr>
      </w:pPr>
      <w:r w:rsidRPr="00960360">
        <w:rPr>
          <w:rFonts w:eastAsia="Calibri"/>
          <w:lang w:val="ro-RO" w:eastAsia="en-US"/>
        </w:rPr>
        <w:t>rapoartele tehnice cu</w:t>
      </w:r>
      <w:r w:rsidR="00F335AF" w:rsidRPr="00960360">
        <w:rPr>
          <w:rFonts w:eastAsia="Calibri"/>
          <w:lang w:val="ro-RO" w:eastAsia="en-US"/>
        </w:rPr>
        <w:t xml:space="preserve"> </w:t>
      </w:r>
      <w:r w:rsidRPr="00960360">
        <w:rPr>
          <w:rFonts w:eastAsia="Calibri"/>
          <w:lang w:val="ro-RO" w:eastAsia="en-US"/>
        </w:rPr>
        <w:t xml:space="preserve">rezultatele </w:t>
      </w:r>
      <w:r w:rsidR="00F335AF" w:rsidRPr="00960360">
        <w:rPr>
          <w:rFonts w:eastAsia="Calibri"/>
          <w:lang w:val="ro-RO" w:eastAsia="en-US"/>
        </w:rPr>
        <w:t xml:space="preserve">măsurării </w:t>
      </w:r>
      <w:r w:rsidR="00C31B78" w:rsidRPr="00960360">
        <w:rPr>
          <w:rFonts w:eastAsia="Calibri"/>
          <w:lang w:val="ro-RO" w:eastAsia="en-US"/>
        </w:rPr>
        <w:t>rezistenței</w:t>
      </w:r>
      <w:r w:rsidR="00F335AF" w:rsidRPr="00960360">
        <w:rPr>
          <w:rFonts w:eastAsia="Calibri"/>
          <w:lang w:val="ro-RO" w:eastAsia="en-US"/>
        </w:rPr>
        <w:t xml:space="preserve"> </w:t>
      </w:r>
      <w:r w:rsidR="00C31B78" w:rsidRPr="00960360">
        <w:rPr>
          <w:rFonts w:eastAsia="Calibri"/>
          <w:lang w:val="ro-RO" w:eastAsia="en-US"/>
        </w:rPr>
        <w:t>izolației</w:t>
      </w:r>
      <w:r w:rsidR="00F335AF" w:rsidRPr="00960360">
        <w:rPr>
          <w:rFonts w:eastAsia="Calibri"/>
          <w:lang w:val="ro-RO" w:eastAsia="en-US"/>
        </w:rPr>
        <w:t>;</w:t>
      </w:r>
    </w:p>
    <w:p w14:paraId="234F9422" w14:textId="139BD786" w:rsidR="00F335AF" w:rsidRPr="00960360" w:rsidRDefault="00F335AF" w:rsidP="00453482">
      <w:pPr>
        <w:pStyle w:val="NormalWeb"/>
        <w:numPr>
          <w:ilvl w:val="1"/>
          <w:numId w:val="52"/>
        </w:numPr>
        <w:tabs>
          <w:tab w:val="left" w:pos="993"/>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actele inspectării vizuale a corectitudinii montării cablurilor în </w:t>
      </w:r>
      <w:r w:rsidR="00C31B78" w:rsidRPr="00960360">
        <w:rPr>
          <w:rFonts w:eastAsia="Calibri"/>
          <w:lang w:val="ro-RO" w:eastAsia="en-US"/>
        </w:rPr>
        <w:t>șanțuri</w:t>
      </w:r>
      <w:r w:rsidRPr="00960360">
        <w:rPr>
          <w:rFonts w:eastAsia="Calibri"/>
          <w:lang w:val="ro-RO" w:eastAsia="en-US"/>
        </w:rPr>
        <w:t xml:space="preserve"> </w:t>
      </w:r>
      <w:r w:rsidR="00C31B78" w:rsidRPr="00960360">
        <w:rPr>
          <w:rFonts w:eastAsia="Calibri"/>
          <w:lang w:val="ro-RO" w:eastAsia="en-US"/>
        </w:rPr>
        <w:t>și</w:t>
      </w:r>
      <w:r w:rsidRPr="00960360">
        <w:rPr>
          <w:rFonts w:eastAsia="Calibri"/>
          <w:lang w:val="ro-RO" w:eastAsia="en-US"/>
        </w:rPr>
        <w:t xml:space="preserve"> canale înainte de acoperirea lor;</w:t>
      </w:r>
    </w:p>
    <w:p w14:paraId="3EF2AE66" w14:textId="17532154" w:rsidR="00F335AF" w:rsidRPr="00960360" w:rsidRDefault="00F335AF" w:rsidP="00453482">
      <w:pPr>
        <w:pStyle w:val="NormalWeb"/>
        <w:numPr>
          <w:ilvl w:val="1"/>
          <w:numId w:val="52"/>
        </w:numPr>
        <w:tabs>
          <w:tab w:val="left" w:pos="993"/>
        </w:tabs>
        <w:spacing w:before="0" w:beforeAutospacing="0" w:after="0" w:afterAutospacing="0"/>
        <w:ind w:left="0" w:firstLine="567"/>
        <w:jc w:val="both"/>
        <w:rPr>
          <w:rFonts w:eastAsia="Calibri"/>
          <w:lang w:val="ro-RO" w:eastAsia="en-US"/>
        </w:rPr>
      </w:pPr>
      <w:r w:rsidRPr="00960360">
        <w:rPr>
          <w:rFonts w:eastAsia="Calibri"/>
          <w:lang w:val="ro-RO" w:eastAsia="en-US"/>
        </w:rPr>
        <w:t>buletinele (procesele-verbale) încălzirii cablurilor pe tambur înaintea montării lor la temperaturi joase;</w:t>
      </w:r>
    </w:p>
    <w:p w14:paraId="7F1954EB" w14:textId="32B6A7FB" w:rsidR="00F335AF" w:rsidRPr="00960360" w:rsidRDefault="00F335AF" w:rsidP="00453482">
      <w:pPr>
        <w:pStyle w:val="NormalWeb"/>
        <w:numPr>
          <w:ilvl w:val="1"/>
          <w:numId w:val="52"/>
        </w:numPr>
        <w:tabs>
          <w:tab w:val="left" w:pos="993"/>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actul verificării </w:t>
      </w:r>
      <w:r w:rsidR="00C31B78" w:rsidRPr="00960360">
        <w:rPr>
          <w:rFonts w:eastAsia="Calibri"/>
          <w:lang w:val="ro-RO" w:eastAsia="en-US"/>
        </w:rPr>
        <w:t>și</w:t>
      </w:r>
      <w:r w:rsidRPr="00960360">
        <w:rPr>
          <w:rFonts w:eastAsia="Calibri"/>
          <w:lang w:val="ro-RO" w:eastAsia="en-US"/>
        </w:rPr>
        <w:t xml:space="preserve"> încercării </w:t>
      </w:r>
      <w:r w:rsidR="00C31B78" w:rsidRPr="00960360">
        <w:rPr>
          <w:rFonts w:eastAsia="Calibri"/>
          <w:lang w:val="ro-RO" w:eastAsia="en-US"/>
        </w:rPr>
        <w:t>instalațiilor</w:t>
      </w:r>
      <w:r w:rsidRPr="00960360">
        <w:rPr>
          <w:rFonts w:eastAsia="Calibri"/>
          <w:lang w:val="ro-RO" w:eastAsia="en-US"/>
        </w:rPr>
        <w:t xml:space="preserve"> </w:t>
      </w:r>
      <w:r w:rsidR="00C31B78" w:rsidRPr="00960360">
        <w:rPr>
          <w:rFonts w:eastAsia="Calibri"/>
          <w:lang w:val="ro-RO" w:eastAsia="en-US"/>
        </w:rPr>
        <w:t>staționare</w:t>
      </w:r>
      <w:r w:rsidRPr="00960360">
        <w:rPr>
          <w:rFonts w:eastAsia="Calibri"/>
          <w:lang w:val="ro-RO" w:eastAsia="en-US"/>
        </w:rPr>
        <w:t xml:space="preserve"> de stingere a incendiului în regim automat </w:t>
      </w:r>
      <w:r w:rsidR="00C31B78" w:rsidRPr="00960360">
        <w:rPr>
          <w:rFonts w:eastAsia="Calibri"/>
          <w:lang w:val="ro-RO" w:eastAsia="en-US"/>
        </w:rPr>
        <w:t>și</w:t>
      </w:r>
      <w:r w:rsidRPr="00960360">
        <w:rPr>
          <w:rFonts w:eastAsia="Calibri"/>
          <w:lang w:val="ro-RO" w:eastAsia="en-US"/>
        </w:rPr>
        <w:t xml:space="preserve"> a sistemelor de semnalizare a incendiului</w:t>
      </w:r>
      <w:r w:rsidR="00BE2162" w:rsidRPr="00960360">
        <w:rPr>
          <w:rFonts w:eastAsia="Calibri"/>
          <w:lang w:val="ro-RO" w:eastAsia="en-US"/>
        </w:rPr>
        <w:t>.</w:t>
      </w:r>
    </w:p>
    <w:p w14:paraId="09DBC1B9" w14:textId="218348A2" w:rsidR="00F335AF" w:rsidRPr="00960360" w:rsidRDefault="00E91078" w:rsidP="00224BA9">
      <w:pPr>
        <w:pStyle w:val="NormalWeb"/>
        <w:tabs>
          <w:tab w:val="left" w:pos="993"/>
        </w:tabs>
        <w:spacing w:before="0" w:beforeAutospacing="0" w:after="0" w:afterAutospacing="0"/>
        <w:ind w:firstLine="426"/>
        <w:jc w:val="both"/>
        <w:rPr>
          <w:rFonts w:eastAsia="Calibri"/>
          <w:lang w:val="ro-RO" w:eastAsia="en-US"/>
        </w:rPr>
      </w:pPr>
      <w:r w:rsidRPr="00960360">
        <w:rPr>
          <w:rFonts w:eastAsia="Calibri"/>
          <w:lang w:val="ro-RO" w:eastAsia="en-US"/>
        </w:rPr>
        <w:t>Pentru</w:t>
      </w:r>
      <w:r w:rsidR="00F335AF" w:rsidRPr="00960360">
        <w:rPr>
          <w:rFonts w:eastAsia="Calibri"/>
          <w:lang w:val="ro-RO" w:eastAsia="en-US"/>
        </w:rPr>
        <w:t xml:space="preserve"> LEC </w:t>
      </w:r>
      <w:r w:rsidR="00621A2B" w:rsidRPr="00960360">
        <w:rPr>
          <w:rFonts w:eastAsia="Calibri"/>
          <w:lang w:val="ro-RO" w:eastAsia="en-US"/>
        </w:rPr>
        <w:t xml:space="preserve">cu </w:t>
      </w:r>
      <w:r w:rsidR="00F335AF" w:rsidRPr="00960360">
        <w:rPr>
          <w:rFonts w:eastAsia="Calibri"/>
          <w:lang w:val="ro-RO" w:eastAsia="en-US"/>
        </w:rPr>
        <w:t>tensiunea 110 kV</w:t>
      </w:r>
      <w:r w:rsidRPr="00960360">
        <w:rPr>
          <w:rFonts w:eastAsia="Calibri"/>
          <w:lang w:val="ro-RO" w:eastAsia="en-US"/>
        </w:rPr>
        <w:t xml:space="preserve"> și mai mare</w:t>
      </w:r>
      <w:r w:rsidR="00F335AF" w:rsidRPr="00960360">
        <w:rPr>
          <w:rFonts w:eastAsia="Calibri"/>
          <w:lang w:val="ro-RO" w:eastAsia="en-US"/>
        </w:rPr>
        <w:t xml:space="preserve">, executantul de lucrări </w:t>
      </w:r>
      <w:r w:rsidR="00621A2B" w:rsidRPr="00960360">
        <w:rPr>
          <w:rFonts w:eastAsia="Calibri"/>
          <w:lang w:val="ro-RO" w:eastAsia="en-US"/>
        </w:rPr>
        <w:t xml:space="preserve">trebuie să </w:t>
      </w:r>
      <w:r w:rsidR="00F335AF" w:rsidRPr="00960360">
        <w:rPr>
          <w:rFonts w:eastAsia="Calibri"/>
          <w:lang w:val="ro-RO" w:eastAsia="en-US"/>
        </w:rPr>
        <w:t>transmit</w:t>
      </w:r>
      <w:r w:rsidR="00621A2B" w:rsidRPr="00960360">
        <w:rPr>
          <w:rFonts w:eastAsia="Calibri"/>
          <w:lang w:val="ro-RO" w:eastAsia="en-US"/>
        </w:rPr>
        <w:t>ă</w:t>
      </w:r>
      <w:r w:rsidR="009B02D7" w:rsidRPr="00960360">
        <w:rPr>
          <w:rFonts w:eastAsia="Calibri"/>
          <w:lang w:val="ro-RO" w:eastAsia="en-US"/>
        </w:rPr>
        <w:t xml:space="preserve"> suplimentar </w:t>
      </w:r>
      <w:r w:rsidR="00F335AF" w:rsidRPr="00960360">
        <w:rPr>
          <w:rFonts w:eastAsia="Calibri"/>
          <w:lang w:val="ro-RO" w:eastAsia="en-US"/>
        </w:rPr>
        <w:t xml:space="preserve"> beneficiarului: </w:t>
      </w:r>
    </w:p>
    <w:p w14:paraId="4EA37D8B" w14:textId="7152ED85" w:rsidR="00F335AF" w:rsidRPr="00960360" w:rsidRDefault="00F335AF" w:rsidP="00453482">
      <w:pPr>
        <w:pStyle w:val="NormalWeb"/>
        <w:numPr>
          <w:ilvl w:val="1"/>
          <w:numId w:val="52"/>
        </w:numPr>
        <w:tabs>
          <w:tab w:val="left" w:pos="993"/>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cota de execuție a nivelului de sus a cablului </w:t>
      </w:r>
      <w:r w:rsidR="00C31B78" w:rsidRPr="00960360">
        <w:rPr>
          <w:rFonts w:eastAsia="Calibri"/>
          <w:lang w:val="ro-RO" w:eastAsia="en-US"/>
        </w:rPr>
        <w:t>și</w:t>
      </w:r>
      <w:r w:rsidRPr="00960360">
        <w:rPr>
          <w:rFonts w:eastAsia="Calibri"/>
          <w:lang w:val="ro-RO" w:eastAsia="en-US"/>
        </w:rPr>
        <w:t xml:space="preserve"> rezervorului de presiune pentru cablurile cu ulei fluid de joasă presiune;</w:t>
      </w:r>
    </w:p>
    <w:p w14:paraId="71142532" w14:textId="79E0003E" w:rsidR="00F335AF" w:rsidRPr="00960360" w:rsidRDefault="00C31B78" w:rsidP="00453482">
      <w:pPr>
        <w:pStyle w:val="NormalWeb"/>
        <w:numPr>
          <w:ilvl w:val="1"/>
          <w:numId w:val="52"/>
        </w:numPr>
        <w:tabs>
          <w:tab w:val="left" w:pos="993"/>
        </w:tabs>
        <w:spacing w:before="0" w:beforeAutospacing="0" w:after="0" w:afterAutospacing="0"/>
        <w:ind w:left="0" w:firstLine="567"/>
        <w:jc w:val="both"/>
        <w:rPr>
          <w:lang w:val="ro-RO"/>
        </w:rPr>
      </w:pPr>
      <w:r w:rsidRPr="00960360">
        <w:rPr>
          <w:lang w:val="ro-RO"/>
        </w:rPr>
        <w:t>documentația</w:t>
      </w:r>
      <w:r w:rsidR="00F335AF" w:rsidRPr="00960360">
        <w:rPr>
          <w:lang w:val="ro-RO"/>
        </w:rPr>
        <w:t xml:space="preserve"> cu rezultatele încercării uleiului (lichidului) din toate elementele liniei; </w:t>
      </w:r>
      <w:r w:rsidR="00F335AF" w:rsidRPr="00960360">
        <w:rPr>
          <w:rFonts w:eastAsia="Calibri"/>
          <w:lang w:val="ro-RO" w:eastAsia="en-US"/>
        </w:rPr>
        <w:t>rezultatele încercărilor de impregnare; rezultatele măsurărilor și încercărilor rezervorului de presiune pentru cablurile cu ulei fluid de presiune înaltă;</w:t>
      </w:r>
      <w:r w:rsidR="00F335AF" w:rsidRPr="00960360">
        <w:rPr>
          <w:lang w:val="ro-RO"/>
        </w:rPr>
        <w:t xml:space="preserve"> </w:t>
      </w:r>
      <w:r w:rsidR="00F335AF" w:rsidRPr="00960360">
        <w:rPr>
          <w:rFonts w:eastAsia="Calibri"/>
          <w:lang w:val="ro-RO" w:eastAsia="en-US"/>
        </w:rPr>
        <w:t>rezultatele verificării sistemei de semnalizare a presiunii uleiului din cablu;</w:t>
      </w:r>
    </w:p>
    <w:p w14:paraId="2CE3D7FE" w14:textId="75AD0DE4" w:rsidR="00F335AF" w:rsidRPr="00960360" w:rsidRDefault="00F335AF" w:rsidP="00453482">
      <w:pPr>
        <w:pStyle w:val="NormalWeb"/>
        <w:numPr>
          <w:ilvl w:val="1"/>
          <w:numId w:val="52"/>
        </w:numPr>
        <w:tabs>
          <w:tab w:val="left" w:pos="993"/>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actele cu privire la </w:t>
      </w:r>
      <w:r w:rsidR="00C31B78" w:rsidRPr="00960360">
        <w:rPr>
          <w:rFonts w:eastAsia="Calibri"/>
          <w:lang w:val="ro-RO" w:eastAsia="en-US"/>
        </w:rPr>
        <w:t>forța</w:t>
      </w:r>
      <w:r w:rsidRPr="00960360">
        <w:rPr>
          <w:rFonts w:eastAsia="Calibri"/>
          <w:lang w:val="ro-RO" w:eastAsia="en-US"/>
        </w:rPr>
        <w:t xml:space="preserve"> de întindere în procesul de pozare;  </w:t>
      </w:r>
    </w:p>
    <w:p w14:paraId="3BE1E33F" w14:textId="5E795A28" w:rsidR="00F335AF" w:rsidRPr="00960360" w:rsidRDefault="00F335AF" w:rsidP="00453482">
      <w:pPr>
        <w:pStyle w:val="NormalWeb"/>
        <w:numPr>
          <w:ilvl w:val="1"/>
          <w:numId w:val="52"/>
        </w:numPr>
        <w:tabs>
          <w:tab w:val="left" w:pos="993"/>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actele cu privire la încercările cu tensiune mărită a </w:t>
      </w:r>
      <w:r w:rsidR="00C31B78" w:rsidRPr="00960360">
        <w:rPr>
          <w:rFonts w:eastAsia="Calibri"/>
          <w:lang w:val="ro-RO" w:eastAsia="en-US"/>
        </w:rPr>
        <w:t>învelișului</w:t>
      </w:r>
      <w:r w:rsidRPr="00960360">
        <w:rPr>
          <w:rFonts w:eastAsia="Calibri"/>
          <w:lang w:val="ro-RO" w:eastAsia="en-US"/>
        </w:rPr>
        <w:t xml:space="preserve"> de </w:t>
      </w:r>
      <w:r w:rsidR="00C31B78" w:rsidRPr="00960360">
        <w:rPr>
          <w:rFonts w:eastAsia="Calibri"/>
          <w:lang w:val="ro-RO" w:eastAsia="en-US"/>
        </w:rPr>
        <w:t>protecție</w:t>
      </w:r>
      <w:r w:rsidRPr="00960360">
        <w:rPr>
          <w:rFonts w:eastAsia="Calibri"/>
          <w:lang w:val="ro-RO" w:eastAsia="en-US"/>
        </w:rPr>
        <w:t xml:space="preserve"> după pozare; </w:t>
      </w:r>
    </w:p>
    <w:p w14:paraId="63D7B5A9" w14:textId="481F461E" w:rsidR="00F335AF" w:rsidRPr="00960360" w:rsidRDefault="00F30B49" w:rsidP="00453482">
      <w:pPr>
        <w:pStyle w:val="NormalWeb"/>
        <w:numPr>
          <w:ilvl w:val="1"/>
          <w:numId w:val="52"/>
        </w:numPr>
        <w:tabs>
          <w:tab w:val="left" w:pos="993"/>
        </w:tabs>
        <w:spacing w:before="0" w:beforeAutospacing="0" w:after="0" w:afterAutospacing="0"/>
        <w:ind w:left="0" w:firstLine="567"/>
        <w:jc w:val="both"/>
        <w:rPr>
          <w:rFonts w:eastAsia="Calibri"/>
          <w:lang w:val="ro-RO" w:eastAsia="en-US"/>
        </w:rPr>
      </w:pPr>
      <w:r w:rsidRPr="00960360">
        <w:rPr>
          <w:rFonts w:eastAsia="Calibri"/>
          <w:lang w:val="ro-RO" w:eastAsia="en-US"/>
        </w:rPr>
        <w:t>rapoartele tehnice</w:t>
      </w:r>
      <w:r w:rsidR="00F335AF" w:rsidRPr="00960360">
        <w:rPr>
          <w:rFonts w:eastAsia="Calibri"/>
          <w:lang w:val="ro-RO" w:eastAsia="en-US"/>
        </w:rPr>
        <w:t xml:space="preserve"> ale uzinei</w:t>
      </w:r>
      <w:r w:rsidR="00255051" w:rsidRPr="00960360">
        <w:rPr>
          <w:rFonts w:eastAsia="Calibri"/>
          <w:lang w:val="ro-RO" w:eastAsia="en-US"/>
        </w:rPr>
        <w:t xml:space="preserve"> </w:t>
      </w:r>
      <w:r w:rsidR="00F335AF" w:rsidRPr="00960360">
        <w:rPr>
          <w:rFonts w:eastAsia="Calibri"/>
          <w:lang w:val="ro-RO" w:eastAsia="en-US"/>
        </w:rPr>
        <w:t xml:space="preserve">producătoare de încercări a cablurilor, </w:t>
      </w:r>
      <w:r w:rsidR="00C31B78" w:rsidRPr="00960360">
        <w:rPr>
          <w:rFonts w:eastAsia="Calibri"/>
          <w:lang w:val="ro-RO" w:eastAsia="en-US"/>
        </w:rPr>
        <w:t>manșoanelor</w:t>
      </w:r>
      <w:r w:rsidR="00F335AF" w:rsidRPr="00960360">
        <w:rPr>
          <w:rFonts w:eastAsia="Calibri"/>
          <w:lang w:val="ro-RO" w:eastAsia="en-US"/>
        </w:rPr>
        <w:t xml:space="preserve"> </w:t>
      </w:r>
      <w:r w:rsidR="00C31B78" w:rsidRPr="00960360">
        <w:rPr>
          <w:rFonts w:eastAsia="Calibri"/>
          <w:lang w:val="ro-RO" w:eastAsia="en-US"/>
        </w:rPr>
        <w:t>și</w:t>
      </w:r>
      <w:r w:rsidR="00F335AF" w:rsidRPr="00960360">
        <w:rPr>
          <w:rFonts w:eastAsia="Calibri"/>
          <w:lang w:val="ro-RO" w:eastAsia="en-US"/>
        </w:rPr>
        <w:t xml:space="preserve"> rezervorului de presiune;</w:t>
      </w:r>
    </w:p>
    <w:p w14:paraId="65610310" w14:textId="60AD4D53" w:rsidR="00F335AF" w:rsidRPr="00960360" w:rsidRDefault="00C31B78" w:rsidP="00453482">
      <w:pPr>
        <w:pStyle w:val="NormalWeb"/>
        <w:numPr>
          <w:ilvl w:val="1"/>
          <w:numId w:val="52"/>
        </w:numPr>
        <w:tabs>
          <w:tab w:val="left" w:pos="993"/>
        </w:tabs>
        <w:spacing w:before="0" w:beforeAutospacing="0" w:after="0" w:afterAutospacing="0"/>
        <w:ind w:left="0" w:firstLine="567"/>
        <w:jc w:val="both"/>
        <w:rPr>
          <w:rFonts w:eastAsia="Calibri"/>
          <w:lang w:val="ro-RO" w:eastAsia="en-US"/>
        </w:rPr>
      </w:pPr>
      <w:r w:rsidRPr="00960360">
        <w:rPr>
          <w:rFonts w:eastAsia="Calibri"/>
          <w:lang w:val="ro-RO" w:eastAsia="en-US"/>
        </w:rPr>
        <w:t>documentația</w:t>
      </w:r>
      <w:r w:rsidR="00F335AF" w:rsidRPr="00960360">
        <w:rPr>
          <w:rFonts w:eastAsia="Calibri"/>
          <w:lang w:val="ro-RO" w:eastAsia="en-US"/>
        </w:rPr>
        <w:t xml:space="preserve"> privind rezultatele încercării sistemului automat de încălzire a </w:t>
      </w:r>
      <w:r w:rsidRPr="00960360">
        <w:rPr>
          <w:rFonts w:eastAsia="Calibri"/>
          <w:lang w:val="ro-RO" w:eastAsia="en-US"/>
        </w:rPr>
        <w:t>manșoanelor</w:t>
      </w:r>
      <w:r w:rsidR="00F335AF" w:rsidRPr="00960360">
        <w:rPr>
          <w:rFonts w:eastAsia="Calibri"/>
          <w:lang w:val="ro-RO" w:eastAsia="en-US"/>
        </w:rPr>
        <w:t xml:space="preserve"> terminale; rezultatele măsurării curentului în conductoarele </w:t>
      </w:r>
      <w:r w:rsidRPr="00960360">
        <w:rPr>
          <w:rFonts w:eastAsia="Calibri"/>
          <w:lang w:val="ro-RO" w:eastAsia="en-US"/>
        </w:rPr>
        <w:t>și</w:t>
      </w:r>
      <w:r w:rsidR="00F335AF" w:rsidRPr="00960360">
        <w:rPr>
          <w:rFonts w:eastAsia="Calibri"/>
          <w:lang w:val="ro-RO" w:eastAsia="en-US"/>
        </w:rPr>
        <w:t xml:space="preserve"> </w:t>
      </w:r>
      <w:r w:rsidRPr="00960360">
        <w:rPr>
          <w:rFonts w:eastAsia="Calibri"/>
          <w:lang w:val="ro-RO" w:eastAsia="en-US"/>
        </w:rPr>
        <w:t>învelișul</w:t>
      </w:r>
      <w:r w:rsidR="00F335AF" w:rsidRPr="00960360">
        <w:rPr>
          <w:rFonts w:eastAsia="Calibri"/>
          <w:lang w:val="ro-RO" w:eastAsia="en-US"/>
        </w:rPr>
        <w:t xml:space="preserve"> fiecărei faze a cablurilor cu ulei sub joasă presiune </w:t>
      </w:r>
      <w:r w:rsidRPr="00960360">
        <w:rPr>
          <w:rFonts w:eastAsia="Calibri"/>
          <w:lang w:val="ro-RO" w:eastAsia="en-US"/>
        </w:rPr>
        <w:t>și</w:t>
      </w:r>
      <w:r w:rsidR="00F335AF" w:rsidRPr="00960360">
        <w:rPr>
          <w:rFonts w:eastAsia="Calibri"/>
          <w:lang w:val="ro-RO" w:eastAsia="en-US"/>
        </w:rPr>
        <w:t xml:space="preserve"> cablurilor cu </w:t>
      </w:r>
      <w:r w:rsidRPr="00960360">
        <w:rPr>
          <w:rFonts w:eastAsia="Calibri"/>
          <w:lang w:val="ro-RO" w:eastAsia="en-US"/>
        </w:rPr>
        <w:t>izolație</w:t>
      </w:r>
      <w:r w:rsidR="00F335AF" w:rsidRPr="00960360">
        <w:rPr>
          <w:rFonts w:eastAsia="Calibri"/>
          <w:lang w:val="ro-RO" w:eastAsia="en-US"/>
        </w:rPr>
        <w:t xml:space="preserve"> din masă plastică la tensiunea 110 kV; rezultatele măsurării </w:t>
      </w:r>
      <w:r w:rsidRPr="00960360">
        <w:rPr>
          <w:rFonts w:eastAsia="Calibri"/>
          <w:lang w:val="ro-RO" w:eastAsia="en-US"/>
        </w:rPr>
        <w:t>capacității</w:t>
      </w:r>
      <w:r w:rsidR="00F335AF" w:rsidRPr="00960360">
        <w:rPr>
          <w:rFonts w:eastAsia="Calibri"/>
          <w:lang w:val="ro-RO" w:eastAsia="en-US"/>
        </w:rPr>
        <w:t xml:space="preserve"> cablurilor; rezultatele măsurării </w:t>
      </w:r>
      <w:r w:rsidRPr="00960360">
        <w:rPr>
          <w:rFonts w:eastAsia="Calibri"/>
          <w:lang w:val="ro-RO" w:eastAsia="en-US"/>
        </w:rPr>
        <w:t>rezistenței</w:t>
      </w:r>
      <w:r w:rsidR="00F335AF" w:rsidRPr="00960360">
        <w:rPr>
          <w:rFonts w:eastAsia="Calibri"/>
          <w:lang w:val="ro-RO" w:eastAsia="en-US"/>
        </w:rPr>
        <w:t xml:space="preserve"> prizei de pământ a </w:t>
      </w:r>
      <w:r w:rsidRPr="00960360">
        <w:rPr>
          <w:rFonts w:eastAsia="Calibri"/>
          <w:lang w:val="ro-RO" w:eastAsia="en-US"/>
        </w:rPr>
        <w:t>fântânilor</w:t>
      </w:r>
      <w:r w:rsidR="00F335AF" w:rsidRPr="00960360">
        <w:rPr>
          <w:rFonts w:eastAsia="Calibri"/>
          <w:lang w:val="ro-RO" w:eastAsia="en-US"/>
        </w:rPr>
        <w:t xml:space="preserve"> </w:t>
      </w:r>
      <w:r w:rsidRPr="00960360">
        <w:rPr>
          <w:rFonts w:eastAsia="Calibri"/>
          <w:lang w:val="ro-RO" w:eastAsia="en-US"/>
        </w:rPr>
        <w:t>și</w:t>
      </w:r>
      <w:r w:rsidR="00F335AF" w:rsidRPr="00960360">
        <w:rPr>
          <w:rFonts w:eastAsia="Calibri"/>
          <w:lang w:val="ro-RO" w:eastAsia="en-US"/>
        </w:rPr>
        <w:t xml:space="preserve"> </w:t>
      </w:r>
      <w:r w:rsidRPr="00960360">
        <w:rPr>
          <w:rFonts w:eastAsia="Calibri"/>
          <w:lang w:val="ro-RO" w:eastAsia="en-US"/>
        </w:rPr>
        <w:t>manșoanelor</w:t>
      </w:r>
      <w:r w:rsidR="00F335AF" w:rsidRPr="00960360">
        <w:rPr>
          <w:rFonts w:eastAsia="Calibri"/>
          <w:lang w:val="ro-RO" w:eastAsia="en-US"/>
        </w:rPr>
        <w:t xml:space="preserve"> terminale. </w:t>
      </w:r>
    </w:p>
    <w:p w14:paraId="55BF6184" w14:textId="186BD417"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La </w:t>
      </w:r>
      <w:r w:rsidR="00621A2B" w:rsidRPr="00960360">
        <w:rPr>
          <w:rFonts w:eastAsia="Calibri"/>
          <w:lang w:val="ro-RO" w:eastAsia="en-US"/>
        </w:rPr>
        <w:t xml:space="preserve">admiterea </w:t>
      </w:r>
      <w:r w:rsidRPr="00960360">
        <w:rPr>
          <w:rFonts w:eastAsia="Calibri"/>
          <w:lang w:val="ro-RO" w:eastAsia="en-US"/>
        </w:rPr>
        <w:t>în exploatare a LEC nou montată este necesar de executat încercările conform NAIE.</w:t>
      </w:r>
    </w:p>
    <w:p w14:paraId="33C61327" w14:textId="0EBAF345" w:rsidR="000716BF" w:rsidRPr="00960360" w:rsidRDefault="00621A2B"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Administratorul </w:t>
      </w:r>
      <w:r w:rsidR="000B7201" w:rsidRPr="00960360">
        <w:rPr>
          <w:rFonts w:eastAsia="Calibri"/>
          <w:lang w:val="ro-RO" w:eastAsia="en-US"/>
        </w:rPr>
        <w:t xml:space="preserve">consumatorului </w:t>
      </w:r>
      <w:r w:rsidRPr="00960360">
        <w:rPr>
          <w:rFonts w:eastAsia="Calibri"/>
          <w:lang w:val="ro-RO" w:eastAsia="en-US"/>
        </w:rPr>
        <w:t>noncasnic care posedă</w:t>
      </w:r>
      <w:r w:rsidR="00F335AF" w:rsidRPr="00960360">
        <w:rPr>
          <w:rFonts w:eastAsia="Calibri"/>
          <w:lang w:val="ro-RO" w:eastAsia="en-US"/>
        </w:rPr>
        <w:t xml:space="preserve"> LEC trebuie să asigure supravegherea tehnică asupra corectitudinii pozării și montării LEC de toate nivelurile de tensiune</w:t>
      </w:r>
      <w:r w:rsidR="00E231D5" w:rsidRPr="00960360">
        <w:rPr>
          <w:rFonts w:eastAsia="Calibri"/>
          <w:lang w:val="ro-RO" w:eastAsia="en-US"/>
        </w:rPr>
        <w:t>.</w:t>
      </w:r>
    </w:p>
    <w:p w14:paraId="4B83DB24" w14:textId="470206A7"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 cadrul supravegherii asupra corectitudinii pozării și exploatării cablurilor nearmate cu manta de cauciuc, este necesar de a atrage o atenție deosebită asupra stării tehnice a mantalei. Cablurile, la care mantaua are străpungeri, zgârieturi, fisuri, </w:t>
      </w:r>
      <w:r w:rsidR="000716BF" w:rsidRPr="00960360">
        <w:rPr>
          <w:rFonts w:eastAsia="Calibri"/>
          <w:lang w:val="ro-RO" w:eastAsia="en-US"/>
        </w:rPr>
        <w:t>necesită</w:t>
      </w:r>
      <w:r w:rsidR="00BE408B" w:rsidRPr="00960360">
        <w:rPr>
          <w:rFonts w:eastAsia="Calibri"/>
          <w:lang w:val="ro-RO" w:eastAsia="en-US"/>
        </w:rPr>
        <w:t xml:space="preserve"> să fie</w:t>
      </w:r>
      <w:r w:rsidRPr="00960360">
        <w:rPr>
          <w:rFonts w:eastAsia="Calibri"/>
          <w:lang w:val="ro-RO" w:eastAsia="en-US"/>
        </w:rPr>
        <w:t xml:space="preserve"> reparate sau schimbate.    </w:t>
      </w:r>
    </w:p>
    <w:p w14:paraId="1E02672E" w14:textId="6BD6A00B" w:rsidR="000716B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Toate </w:t>
      </w:r>
      <w:r w:rsidR="00D569B8" w:rsidRPr="00960360">
        <w:rPr>
          <w:rFonts w:eastAsia="Calibri"/>
          <w:lang w:val="ro-RO" w:eastAsia="en-US"/>
        </w:rPr>
        <w:t>LEC</w:t>
      </w:r>
      <w:r w:rsidRPr="00960360">
        <w:rPr>
          <w:rFonts w:eastAsia="Calibri"/>
          <w:lang w:val="ro-RO" w:eastAsia="en-US"/>
        </w:rPr>
        <w:t xml:space="preserve"> </w:t>
      </w:r>
      <w:r w:rsidR="00685ABD" w:rsidRPr="00960360">
        <w:rPr>
          <w:rFonts w:eastAsia="Calibri"/>
          <w:lang w:val="ro-RO" w:eastAsia="en-US"/>
        </w:rPr>
        <w:t>trebuie să fie</w:t>
      </w:r>
      <w:r w:rsidRPr="00960360">
        <w:rPr>
          <w:rFonts w:eastAsia="Calibri"/>
          <w:lang w:val="ro-RO" w:eastAsia="en-US"/>
        </w:rPr>
        <w:t xml:space="preserve"> dotate cu pașaport, care include documentația tehnică conform prevederilor p</w:t>
      </w:r>
      <w:r w:rsidR="00626545" w:rsidRPr="00960360">
        <w:rPr>
          <w:rFonts w:eastAsia="Calibri"/>
          <w:lang w:val="ro-RO" w:eastAsia="en-US"/>
        </w:rPr>
        <w:t>ct</w:t>
      </w:r>
      <w:r w:rsidRPr="00960360">
        <w:rPr>
          <w:rFonts w:eastAsia="Calibri"/>
          <w:lang w:val="ro-RO" w:eastAsia="en-US"/>
        </w:rPr>
        <w:t>.</w:t>
      </w:r>
      <w:r w:rsidR="00ED75C3" w:rsidRPr="00960360">
        <w:rPr>
          <w:rFonts w:eastAsia="Calibri"/>
          <w:lang w:val="ro-RO" w:eastAsia="en-US"/>
        </w:rPr>
        <w:t xml:space="preserve"> </w:t>
      </w:r>
      <w:r w:rsidR="00B3332F" w:rsidRPr="00960360">
        <w:rPr>
          <w:rFonts w:eastAsia="Calibri"/>
          <w:lang w:val="ro-RO" w:eastAsia="en-US"/>
        </w:rPr>
        <w:t xml:space="preserve">353 </w:t>
      </w:r>
      <w:r w:rsidR="00D90892" w:rsidRPr="00960360">
        <w:rPr>
          <w:rFonts w:eastAsia="Calibri"/>
          <w:lang w:val="ro-RO" w:eastAsia="en-US"/>
        </w:rPr>
        <w:t>din prezentele Norme</w:t>
      </w:r>
      <w:r w:rsidRPr="00960360">
        <w:rPr>
          <w:rFonts w:eastAsia="Calibri"/>
          <w:lang w:val="ro-RO" w:eastAsia="en-US"/>
        </w:rPr>
        <w:t>, numărul de dispecerat sau denumirea liniei.</w:t>
      </w:r>
    </w:p>
    <w:p w14:paraId="6CD20C27" w14:textId="34071A90" w:rsidR="000716B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Cablurile pozate deschis </w:t>
      </w:r>
      <w:r w:rsidR="00C31B78" w:rsidRPr="00960360">
        <w:rPr>
          <w:rFonts w:eastAsia="Calibri"/>
          <w:lang w:val="ro-RO" w:eastAsia="en-US"/>
        </w:rPr>
        <w:t>și</w:t>
      </w:r>
      <w:r w:rsidRPr="00960360">
        <w:rPr>
          <w:rFonts w:eastAsia="Calibri"/>
          <w:lang w:val="ro-RO" w:eastAsia="en-US"/>
        </w:rPr>
        <w:t xml:space="preserve"> toate </w:t>
      </w:r>
      <w:r w:rsidR="00C31B78" w:rsidRPr="00960360">
        <w:rPr>
          <w:rFonts w:eastAsia="Calibri"/>
          <w:lang w:val="ro-RO" w:eastAsia="en-US"/>
        </w:rPr>
        <w:t>manșoanele</w:t>
      </w:r>
      <w:r w:rsidRPr="00960360">
        <w:rPr>
          <w:rFonts w:eastAsia="Calibri"/>
          <w:lang w:val="ro-RO" w:eastAsia="en-US"/>
        </w:rPr>
        <w:t xml:space="preserve"> de cablu tre</w:t>
      </w:r>
      <w:r w:rsidR="000716BF" w:rsidRPr="00960360">
        <w:rPr>
          <w:rFonts w:eastAsia="Calibri"/>
          <w:lang w:val="ro-RO" w:eastAsia="en-US"/>
        </w:rPr>
        <w:t xml:space="preserve">buie să fie dotate cu </w:t>
      </w:r>
      <w:proofErr w:type="spellStart"/>
      <w:r w:rsidR="000716BF" w:rsidRPr="00960360">
        <w:rPr>
          <w:rFonts w:eastAsia="Calibri"/>
          <w:lang w:val="ro-RO" w:eastAsia="en-US"/>
        </w:rPr>
        <w:t>etichete</w:t>
      </w:r>
      <w:r w:rsidR="009B02D7" w:rsidRPr="00960360">
        <w:rPr>
          <w:rFonts w:eastAsia="Calibri"/>
          <w:lang w:val="ro-RO" w:eastAsia="en-US"/>
        </w:rPr>
        <w:t>.</w:t>
      </w:r>
      <w:r w:rsidRPr="00960360">
        <w:rPr>
          <w:rFonts w:eastAsia="Calibri"/>
          <w:lang w:val="ro-RO" w:eastAsia="en-US"/>
        </w:rPr>
        <w:t>Pe</w:t>
      </w:r>
      <w:proofErr w:type="spellEnd"/>
      <w:r w:rsidRPr="00960360">
        <w:rPr>
          <w:rFonts w:eastAsia="Calibri"/>
          <w:lang w:val="ro-RO" w:eastAsia="en-US"/>
        </w:rPr>
        <w:t xml:space="preserve"> etichetele cablului, la începutul </w:t>
      </w:r>
      <w:r w:rsidR="00C31B78" w:rsidRPr="00960360">
        <w:rPr>
          <w:rFonts w:eastAsia="Calibri"/>
          <w:lang w:val="ro-RO" w:eastAsia="en-US"/>
        </w:rPr>
        <w:t>și</w:t>
      </w:r>
      <w:r w:rsidRPr="00960360">
        <w:rPr>
          <w:rFonts w:eastAsia="Calibri"/>
          <w:lang w:val="ro-RO" w:eastAsia="en-US"/>
        </w:rPr>
        <w:t xml:space="preserve"> la </w:t>
      </w:r>
      <w:r w:rsidR="009B02D7" w:rsidRPr="00960360">
        <w:rPr>
          <w:rFonts w:eastAsia="Calibri"/>
          <w:lang w:val="ro-RO" w:eastAsia="en-US"/>
        </w:rPr>
        <w:t xml:space="preserve">capătul </w:t>
      </w:r>
      <w:r w:rsidRPr="00960360">
        <w:rPr>
          <w:rFonts w:eastAsia="Calibri"/>
          <w:lang w:val="ro-RO" w:eastAsia="en-US"/>
        </w:rPr>
        <w:t xml:space="preserve">liniei, </w:t>
      </w:r>
      <w:r w:rsidR="00417DD6" w:rsidRPr="00960360">
        <w:rPr>
          <w:rFonts w:eastAsia="Calibri"/>
          <w:lang w:val="ro-RO" w:eastAsia="en-US"/>
        </w:rPr>
        <w:t>trebuie să fie</w:t>
      </w:r>
      <w:r w:rsidRPr="00960360">
        <w:rPr>
          <w:rFonts w:eastAsia="Calibri"/>
          <w:lang w:val="ro-RO" w:eastAsia="en-US"/>
        </w:rPr>
        <w:t xml:space="preserve"> indicată marca, tensiunea, </w:t>
      </w:r>
      <w:r w:rsidR="00C31B78" w:rsidRPr="00960360">
        <w:rPr>
          <w:rFonts w:eastAsia="Calibri"/>
          <w:lang w:val="ro-RO" w:eastAsia="en-US"/>
        </w:rPr>
        <w:t>secțiunea</w:t>
      </w:r>
      <w:r w:rsidRPr="00960360">
        <w:rPr>
          <w:rFonts w:eastAsia="Calibri"/>
          <w:lang w:val="ro-RO" w:eastAsia="en-US"/>
        </w:rPr>
        <w:t xml:space="preserve">, numărul sau denumirea liniei, iar pe etichetele </w:t>
      </w:r>
      <w:r w:rsidR="00C31B78" w:rsidRPr="00960360">
        <w:rPr>
          <w:rFonts w:eastAsia="Calibri"/>
          <w:lang w:val="ro-RO" w:eastAsia="en-US"/>
        </w:rPr>
        <w:t>manșoanelor</w:t>
      </w:r>
      <w:r w:rsidRPr="00960360">
        <w:rPr>
          <w:rFonts w:eastAsia="Calibri"/>
          <w:lang w:val="ro-RO" w:eastAsia="en-US"/>
        </w:rPr>
        <w:t xml:space="preserve"> – numărul </w:t>
      </w:r>
      <w:r w:rsidR="00C31B78" w:rsidRPr="00960360">
        <w:rPr>
          <w:rFonts w:eastAsia="Calibri"/>
          <w:lang w:val="ro-RO" w:eastAsia="en-US"/>
        </w:rPr>
        <w:t>manșonului</w:t>
      </w:r>
      <w:r w:rsidRPr="00960360">
        <w:rPr>
          <w:rFonts w:eastAsia="Calibri"/>
          <w:lang w:val="ro-RO" w:eastAsia="en-US"/>
        </w:rPr>
        <w:t>, data montării lui.</w:t>
      </w:r>
    </w:p>
    <w:p w14:paraId="118FB70C" w14:textId="64EC3522"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Etichetele trebuie să fie rezistente la </w:t>
      </w:r>
      <w:r w:rsidR="00C31B78" w:rsidRPr="00960360">
        <w:rPr>
          <w:rFonts w:eastAsia="Calibri"/>
          <w:lang w:val="ro-RO" w:eastAsia="en-US"/>
        </w:rPr>
        <w:t>acțiunea</w:t>
      </w:r>
      <w:r w:rsidRPr="00960360">
        <w:rPr>
          <w:rFonts w:eastAsia="Calibri"/>
          <w:lang w:val="ro-RO" w:eastAsia="en-US"/>
        </w:rPr>
        <w:t xml:space="preserve"> mediului ambiant. Ele trebuie să fie montate la fiecare 50 m pe lungimea liniei la cablurile montate deschis precum </w:t>
      </w:r>
      <w:r w:rsidR="00C31B78" w:rsidRPr="00960360">
        <w:rPr>
          <w:rFonts w:eastAsia="Calibri"/>
          <w:lang w:val="ro-RO" w:eastAsia="en-US"/>
        </w:rPr>
        <w:t>și</w:t>
      </w:r>
      <w:r w:rsidRPr="00960360">
        <w:rPr>
          <w:rFonts w:eastAsia="Calibri"/>
          <w:lang w:val="ro-RO" w:eastAsia="en-US"/>
        </w:rPr>
        <w:t xml:space="preserve"> la cotiturile traseului </w:t>
      </w:r>
      <w:r w:rsidR="00C31B78" w:rsidRPr="00960360">
        <w:rPr>
          <w:rFonts w:eastAsia="Calibri"/>
          <w:lang w:val="ro-RO" w:eastAsia="en-US"/>
        </w:rPr>
        <w:t>și</w:t>
      </w:r>
      <w:r w:rsidRPr="00960360">
        <w:rPr>
          <w:rFonts w:eastAsia="Calibri"/>
          <w:lang w:val="ro-RO" w:eastAsia="en-US"/>
        </w:rPr>
        <w:t xml:space="preserve"> în locurile trecerii cablurilor prin pereții despărțitori și planșee (din ambele părți).</w:t>
      </w:r>
    </w:p>
    <w:p w14:paraId="516E04F3" w14:textId="6654BC23"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Pentru fiecare LEC</w:t>
      </w:r>
      <w:r w:rsidR="00621555" w:rsidRPr="00960360">
        <w:rPr>
          <w:rFonts w:eastAsia="Calibri"/>
          <w:lang w:val="ro-RO" w:eastAsia="en-US"/>
        </w:rPr>
        <w:t>,</w:t>
      </w:r>
      <w:r w:rsidRPr="00960360">
        <w:rPr>
          <w:rFonts w:eastAsia="Calibri"/>
          <w:lang w:val="ro-RO" w:eastAsia="en-US"/>
        </w:rPr>
        <w:t xml:space="preserve"> la admiterea în exploatare</w:t>
      </w:r>
      <w:r w:rsidR="00621555" w:rsidRPr="00960360">
        <w:rPr>
          <w:rFonts w:eastAsia="Calibri"/>
          <w:lang w:val="ro-RO" w:eastAsia="en-US"/>
        </w:rPr>
        <w:t>,</w:t>
      </w:r>
      <w:r w:rsidRPr="00960360">
        <w:rPr>
          <w:rFonts w:eastAsia="Calibri"/>
          <w:lang w:val="ro-RO" w:eastAsia="en-US"/>
        </w:rPr>
        <w:t xml:space="preserve"> trebuie </w:t>
      </w:r>
      <w:r w:rsidR="00621555" w:rsidRPr="00960360">
        <w:rPr>
          <w:rFonts w:eastAsia="Calibri"/>
          <w:lang w:val="ro-RO" w:eastAsia="en-US"/>
        </w:rPr>
        <w:t xml:space="preserve">să fie </w:t>
      </w:r>
      <w:r w:rsidRPr="00960360">
        <w:rPr>
          <w:rFonts w:eastAsia="Calibri"/>
          <w:lang w:val="ro-RO" w:eastAsia="en-US"/>
        </w:rPr>
        <w:t xml:space="preserve">stabilite valorile maxim-admisibile a curentului de sarcină. Sarcina </w:t>
      </w:r>
      <w:r w:rsidR="00B7367B" w:rsidRPr="00960360">
        <w:rPr>
          <w:rFonts w:eastAsia="Calibri"/>
          <w:lang w:val="ro-RO" w:eastAsia="en-US"/>
        </w:rPr>
        <w:t>trebuie să fie</w:t>
      </w:r>
      <w:r w:rsidRPr="00960360">
        <w:rPr>
          <w:rFonts w:eastAsia="Calibri"/>
          <w:lang w:val="ro-RO" w:eastAsia="en-US"/>
        </w:rPr>
        <w:t xml:space="preserve"> determina</w:t>
      </w:r>
      <w:r w:rsidR="00B7367B" w:rsidRPr="00960360">
        <w:rPr>
          <w:rFonts w:eastAsia="Calibri"/>
          <w:lang w:val="ro-RO" w:eastAsia="en-US"/>
        </w:rPr>
        <w:t>tă</w:t>
      </w:r>
      <w:r w:rsidRPr="00960360">
        <w:rPr>
          <w:rFonts w:eastAsia="Calibri"/>
          <w:lang w:val="ro-RO" w:eastAsia="en-US"/>
        </w:rPr>
        <w:t xml:space="preserve"> pe</w:t>
      </w:r>
      <w:r w:rsidR="00B7367B" w:rsidRPr="00960360">
        <w:rPr>
          <w:rFonts w:eastAsia="Calibri"/>
          <w:lang w:val="ro-RO" w:eastAsia="en-US"/>
        </w:rPr>
        <w:t>ntru</w:t>
      </w:r>
      <w:r w:rsidRPr="00960360">
        <w:rPr>
          <w:rFonts w:eastAsia="Calibri"/>
          <w:lang w:val="ro-RO" w:eastAsia="en-US"/>
        </w:rPr>
        <w:t xml:space="preserve"> sectorul traseului cu o lungime nu mai mică de 10 m cu condiții termice defavorabile. În baza rezultatelor încercărilor termice se </w:t>
      </w:r>
      <w:r w:rsidR="0070064B" w:rsidRPr="00960360">
        <w:rPr>
          <w:rFonts w:eastAsia="Calibri"/>
          <w:lang w:val="ro-RO" w:eastAsia="en-US"/>
        </w:rPr>
        <w:t xml:space="preserve">pot </w:t>
      </w:r>
      <w:r w:rsidRPr="00960360">
        <w:rPr>
          <w:rFonts w:eastAsia="Calibri"/>
          <w:lang w:val="ro-RO" w:eastAsia="en-US"/>
        </w:rPr>
        <w:t>mări acest</w:t>
      </w:r>
      <w:r w:rsidR="0070064B" w:rsidRPr="00960360">
        <w:rPr>
          <w:rFonts w:eastAsia="Calibri"/>
          <w:lang w:val="ro-RO" w:eastAsia="en-US"/>
        </w:rPr>
        <w:t>e</w:t>
      </w:r>
      <w:r w:rsidRPr="00960360">
        <w:rPr>
          <w:rFonts w:eastAsia="Calibri"/>
          <w:lang w:val="ro-RO" w:eastAsia="en-US"/>
        </w:rPr>
        <w:t xml:space="preserve"> sarcini, cu condiția că temperatura conductoarelor nu va depăși temperatura admisibilă de durată, indicată specificații</w:t>
      </w:r>
      <w:r w:rsidR="007B0095" w:rsidRPr="00960360">
        <w:rPr>
          <w:rFonts w:eastAsia="Calibri"/>
          <w:lang w:val="ro-RO" w:eastAsia="en-US"/>
        </w:rPr>
        <w:t>le</w:t>
      </w:r>
      <w:r w:rsidRPr="00960360">
        <w:rPr>
          <w:rFonts w:eastAsia="Calibri"/>
          <w:lang w:val="ro-RO" w:eastAsia="en-US"/>
        </w:rPr>
        <w:t xml:space="preserve"> tehnice</w:t>
      </w:r>
      <w:r w:rsidR="00793709" w:rsidRPr="00960360">
        <w:rPr>
          <w:rFonts w:eastAsia="Calibri"/>
          <w:lang w:val="ro-RO" w:eastAsia="en-US"/>
        </w:rPr>
        <w:t xml:space="preserve"> ale conductoarelor</w:t>
      </w:r>
      <w:r w:rsidRPr="00960360">
        <w:rPr>
          <w:rFonts w:eastAsia="Calibri"/>
          <w:lang w:val="ro-RO" w:eastAsia="en-US"/>
        </w:rPr>
        <w:t xml:space="preserve">. În acest caz, </w:t>
      </w:r>
      <w:r w:rsidRPr="00960360">
        <w:rPr>
          <w:rFonts w:eastAsia="Calibri"/>
          <w:lang w:val="ro-RO" w:eastAsia="en-US"/>
        </w:rPr>
        <w:lastRenderedPageBreak/>
        <w:t xml:space="preserve">nivelul încălzirii cablului </w:t>
      </w:r>
      <w:r w:rsidR="00B7367B" w:rsidRPr="00960360">
        <w:rPr>
          <w:rFonts w:eastAsia="Calibri"/>
          <w:lang w:val="ro-RO" w:eastAsia="en-US"/>
        </w:rPr>
        <w:t>trebuie să fie verificat</w:t>
      </w:r>
      <w:r w:rsidRPr="00960360">
        <w:rPr>
          <w:rFonts w:eastAsia="Calibri"/>
          <w:lang w:val="ro-RO" w:eastAsia="en-US"/>
        </w:rPr>
        <w:t xml:space="preserve"> la sectoarele traseului cu cele mai defavorabile condiții de răcire.</w:t>
      </w:r>
    </w:p>
    <w:p w14:paraId="1C13D60A" w14:textId="77777777" w:rsidR="000716B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 construcțiile de cabluri și în alte încăperi </w:t>
      </w:r>
      <w:r w:rsidR="00B7367B" w:rsidRPr="00960360">
        <w:rPr>
          <w:rFonts w:eastAsia="Calibri"/>
          <w:lang w:val="ro-RO" w:eastAsia="en-US"/>
        </w:rPr>
        <w:t>trebuie să fie</w:t>
      </w:r>
      <w:r w:rsidRPr="00960360">
        <w:rPr>
          <w:rFonts w:eastAsia="Calibri"/>
          <w:lang w:val="ro-RO" w:eastAsia="en-US"/>
        </w:rPr>
        <w:t xml:space="preserve"> organiza</w:t>
      </w:r>
      <w:r w:rsidR="00B7367B" w:rsidRPr="00960360">
        <w:rPr>
          <w:rFonts w:eastAsia="Calibri"/>
          <w:lang w:val="ro-RO" w:eastAsia="en-US"/>
        </w:rPr>
        <w:t>t</w:t>
      </w:r>
      <w:r w:rsidRPr="00960360">
        <w:rPr>
          <w:rFonts w:eastAsia="Calibri"/>
          <w:lang w:val="ro-RO" w:eastAsia="en-US"/>
        </w:rPr>
        <w:t xml:space="preserve"> controlul sistematic asupra regimului termic de lucru al cablurilor, temperaturii aerului și lucrului dispozitivelor de ventilare.</w:t>
      </w:r>
    </w:p>
    <w:p w14:paraId="722A5422" w14:textId="41D07893"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Pe timp de vară, temperatura aerului în interiorul tunelurilor de cablu, </w:t>
      </w:r>
      <w:r w:rsidR="00C31B78" w:rsidRPr="00960360">
        <w:rPr>
          <w:rFonts w:eastAsia="Calibri"/>
          <w:lang w:val="ro-RO" w:eastAsia="en-US"/>
        </w:rPr>
        <w:t xml:space="preserve">canalelor </w:t>
      </w:r>
      <w:r w:rsidRPr="00960360">
        <w:rPr>
          <w:rFonts w:eastAsia="Calibri"/>
          <w:lang w:val="ro-RO" w:eastAsia="en-US"/>
        </w:rPr>
        <w:t>și fântânilor de cablu nu trebuie să depășească temperatura aerului exterior cu mai mult de 10°C.</w:t>
      </w:r>
    </w:p>
    <w:p w14:paraId="6E34B6C8" w14:textId="4D5BB8F4" w:rsidR="000716BF" w:rsidRPr="00960360" w:rsidRDefault="00A46A57"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 </w:t>
      </w:r>
      <w:r w:rsidR="00824357" w:rsidRPr="00960360">
        <w:rPr>
          <w:rFonts w:eastAsia="Calibri"/>
          <w:lang w:val="ro-RO" w:eastAsia="en-US"/>
        </w:rPr>
        <w:t xml:space="preserve">perioada de lichidare a avariei </w:t>
      </w:r>
      <w:r w:rsidR="0070064B" w:rsidRPr="00960360">
        <w:rPr>
          <w:rFonts w:eastAsia="Calibri"/>
          <w:lang w:val="ro-RO" w:eastAsia="en-US"/>
        </w:rPr>
        <w:t>este permisă</w:t>
      </w:r>
      <w:r w:rsidR="00824357" w:rsidRPr="00960360">
        <w:rPr>
          <w:rFonts w:eastAsia="Calibri"/>
          <w:lang w:val="ro-RO" w:eastAsia="en-US"/>
        </w:rPr>
        <w:t xml:space="preserve"> suprasarcina cu 30% a</w:t>
      </w:r>
      <w:r w:rsidR="00F335AF" w:rsidRPr="00960360">
        <w:rPr>
          <w:rFonts w:eastAsia="Calibri"/>
          <w:lang w:val="ro-RO" w:eastAsia="en-US"/>
        </w:rPr>
        <w:t xml:space="preserve"> cabluri</w:t>
      </w:r>
      <w:r w:rsidR="00824357" w:rsidRPr="00960360">
        <w:rPr>
          <w:rFonts w:eastAsia="Calibri"/>
          <w:lang w:val="ro-RO" w:eastAsia="en-US"/>
        </w:rPr>
        <w:t>lor</w:t>
      </w:r>
      <w:r w:rsidR="00F335AF" w:rsidRPr="00960360">
        <w:rPr>
          <w:rFonts w:eastAsia="Calibri"/>
          <w:lang w:val="ro-RO" w:eastAsia="en-US"/>
        </w:rPr>
        <w:t xml:space="preserve"> cu tensiunea </w:t>
      </w:r>
      <w:r w:rsidR="006A4A71" w:rsidRPr="00960360">
        <w:rPr>
          <w:lang w:val="ro-RO"/>
        </w:rPr>
        <w:t>mai mica de</w:t>
      </w:r>
      <w:r w:rsidR="00F335AF" w:rsidRPr="00960360">
        <w:rPr>
          <w:rFonts w:eastAsia="Calibri"/>
          <w:lang w:val="ro-RO" w:eastAsia="en-US"/>
        </w:rPr>
        <w:t xml:space="preserve"> 10 kV cu izolație din hârtie impregnată, pe o durată nu mai mare de 6 ore pe zi timp de 5 zile, dar nu mai mult de 100 ore pe an, </w:t>
      </w:r>
      <w:r w:rsidR="00A4543C" w:rsidRPr="00960360">
        <w:rPr>
          <w:rFonts w:eastAsia="Calibri"/>
          <w:lang w:val="ro-RO" w:eastAsia="en-US"/>
        </w:rPr>
        <w:t>cu condiția că în alte  perioade a celor 5 zile sarcina nu va depăși cea maxim admisibilă</w:t>
      </w:r>
      <w:r w:rsidR="00F335AF" w:rsidRPr="00960360">
        <w:rPr>
          <w:rFonts w:eastAsia="Calibri"/>
          <w:lang w:val="ro-RO" w:eastAsia="en-US"/>
        </w:rPr>
        <w:t xml:space="preserve">. Pentru cablurile aflate în exploatare mai mult de 15 ani, suprasarcinile nu </w:t>
      </w:r>
      <w:r w:rsidR="002537E8" w:rsidRPr="00960360">
        <w:rPr>
          <w:rFonts w:eastAsia="Calibri"/>
          <w:lang w:val="ro-RO" w:eastAsia="en-US"/>
        </w:rPr>
        <w:t>trebuie să depășească</w:t>
      </w:r>
      <w:r w:rsidR="00F335AF" w:rsidRPr="00960360">
        <w:rPr>
          <w:rFonts w:eastAsia="Calibri"/>
          <w:lang w:val="ro-RO" w:eastAsia="en-US"/>
        </w:rPr>
        <w:t xml:space="preserve"> 10%.</w:t>
      </w:r>
    </w:p>
    <w:p w14:paraId="2F9BC44D" w14:textId="2155A8AD"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Este interzisă supraîncărcarea cablurilor cu izolație din hârtie impregnată cu tensiunea de 20 și 35 kV.</w:t>
      </w:r>
    </w:p>
    <w:p w14:paraId="05C67D5E" w14:textId="2EC12A08" w:rsidR="00F335AF" w:rsidRPr="00960360" w:rsidRDefault="00A46A57"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 </w:t>
      </w:r>
      <w:r w:rsidR="00F335AF" w:rsidRPr="00960360">
        <w:rPr>
          <w:rFonts w:eastAsia="Calibri"/>
          <w:lang w:val="ro-RO" w:eastAsia="en-US"/>
        </w:rPr>
        <w:t xml:space="preserve">perioada de lichidare a avariei </w:t>
      </w:r>
      <w:r w:rsidR="0070064B" w:rsidRPr="00960360">
        <w:rPr>
          <w:rFonts w:eastAsia="Calibri"/>
          <w:lang w:val="ro-RO" w:eastAsia="en-US"/>
        </w:rPr>
        <w:t>este permisă</w:t>
      </w:r>
      <w:r w:rsidR="00F335AF" w:rsidRPr="00960360">
        <w:rPr>
          <w:rFonts w:eastAsia="Calibri"/>
          <w:lang w:val="ro-RO" w:eastAsia="en-US"/>
        </w:rPr>
        <w:t xml:space="preserve"> suprasarcina cu 15% </w:t>
      </w:r>
      <w:r w:rsidR="00824357" w:rsidRPr="00960360">
        <w:rPr>
          <w:rFonts w:eastAsia="Calibri"/>
          <w:lang w:val="ro-RO" w:eastAsia="en-US"/>
        </w:rPr>
        <w:t xml:space="preserve">a </w:t>
      </w:r>
      <w:r w:rsidR="00F335AF" w:rsidRPr="00960360">
        <w:rPr>
          <w:rFonts w:eastAsia="Calibri"/>
          <w:lang w:val="ro-RO" w:eastAsia="en-US"/>
        </w:rPr>
        <w:t>cabluril</w:t>
      </w:r>
      <w:r w:rsidR="00824357" w:rsidRPr="00960360">
        <w:rPr>
          <w:rFonts w:eastAsia="Calibri"/>
          <w:lang w:val="ro-RO" w:eastAsia="en-US"/>
        </w:rPr>
        <w:t>or</w:t>
      </w:r>
      <w:r w:rsidR="00F335AF" w:rsidRPr="00960360">
        <w:rPr>
          <w:rFonts w:eastAsia="Calibri"/>
          <w:lang w:val="ro-RO" w:eastAsia="en-US"/>
        </w:rPr>
        <w:t xml:space="preserve"> cu </w:t>
      </w:r>
      <w:r w:rsidR="00824357" w:rsidRPr="00960360">
        <w:rPr>
          <w:rFonts w:eastAsia="Calibri"/>
          <w:lang w:val="ro-RO" w:eastAsia="en-US"/>
        </w:rPr>
        <w:t xml:space="preserve">izolație </w:t>
      </w:r>
      <w:r w:rsidR="00F335AF" w:rsidRPr="00960360">
        <w:rPr>
          <w:rFonts w:eastAsia="Calibri"/>
          <w:lang w:val="ro-RO" w:eastAsia="en-US"/>
        </w:rPr>
        <w:t xml:space="preserve">din polietilenă și policlorură de vinil plastifiată și cu 18% </w:t>
      </w:r>
      <w:r w:rsidR="00734357" w:rsidRPr="00960360">
        <w:rPr>
          <w:rFonts w:eastAsia="Calibri"/>
          <w:lang w:val="ro-RO" w:eastAsia="en-US"/>
        </w:rPr>
        <w:t xml:space="preserve">a cablurilor </w:t>
      </w:r>
      <w:r w:rsidR="00F335AF" w:rsidRPr="00960360">
        <w:rPr>
          <w:rFonts w:eastAsia="Calibri"/>
          <w:lang w:val="ro-RO" w:eastAsia="en-US"/>
        </w:rPr>
        <w:t>cu izolația din cauciuc și polietilenă vulcanizată</w:t>
      </w:r>
      <w:r w:rsidR="00824357" w:rsidRPr="00960360">
        <w:rPr>
          <w:rFonts w:eastAsia="Calibri"/>
          <w:lang w:val="ro-RO" w:eastAsia="en-US"/>
        </w:rPr>
        <w:t>,</w:t>
      </w:r>
      <w:r w:rsidR="00F335AF" w:rsidRPr="00960360">
        <w:rPr>
          <w:rFonts w:eastAsia="Calibri"/>
          <w:lang w:val="ro-RO" w:eastAsia="en-US"/>
        </w:rPr>
        <w:t xml:space="preserve"> </w:t>
      </w:r>
      <w:r w:rsidR="00824357" w:rsidRPr="00960360">
        <w:rPr>
          <w:rFonts w:eastAsia="Calibri"/>
          <w:lang w:val="ro-RO" w:eastAsia="en-US"/>
        </w:rPr>
        <w:t xml:space="preserve">pe o durată </w:t>
      </w:r>
      <w:r w:rsidR="00F335AF" w:rsidRPr="00960360">
        <w:rPr>
          <w:rFonts w:eastAsia="Calibri"/>
          <w:lang w:val="ro-RO" w:eastAsia="en-US"/>
        </w:rPr>
        <w:t>nu mai mare de 6 ore pe zi timp de 5 zile, dar nu mai mult de 100 ore pe an</w:t>
      </w:r>
      <w:r w:rsidR="00CA2650" w:rsidRPr="00960360">
        <w:rPr>
          <w:rFonts w:eastAsia="Calibri"/>
          <w:lang w:val="ro-RO" w:eastAsia="en-US"/>
        </w:rPr>
        <w:t xml:space="preserve">, cu condiția că în alte </w:t>
      </w:r>
      <w:r w:rsidR="00F335AF" w:rsidRPr="00960360">
        <w:rPr>
          <w:rFonts w:eastAsia="Calibri"/>
          <w:lang w:val="ro-RO" w:eastAsia="en-US"/>
        </w:rPr>
        <w:t xml:space="preserve"> perioade </w:t>
      </w:r>
      <w:r w:rsidR="00CA2650" w:rsidRPr="00960360">
        <w:rPr>
          <w:rFonts w:eastAsia="Calibri"/>
          <w:lang w:val="ro-RO" w:eastAsia="en-US"/>
        </w:rPr>
        <w:t xml:space="preserve">a celor 5 zile </w:t>
      </w:r>
      <w:r w:rsidR="00F335AF" w:rsidRPr="00960360">
        <w:rPr>
          <w:rFonts w:eastAsia="Calibri"/>
          <w:lang w:val="ro-RO" w:eastAsia="en-US"/>
        </w:rPr>
        <w:t xml:space="preserve">sarcina nu </w:t>
      </w:r>
      <w:r w:rsidR="00A4543C" w:rsidRPr="00960360">
        <w:rPr>
          <w:rFonts w:eastAsia="Calibri"/>
          <w:lang w:val="ro-RO" w:eastAsia="en-US"/>
        </w:rPr>
        <w:t xml:space="preserve">va </w:t>
      </w:r>
      <w:r w:rsidR="00F335AF" w:rsidRPr="00960360">
        <w:rPr>
          <w:rFonts w:eastAsia="Calibri"/>
          <w:lang w:val="ro-RO" w:eastAsia="en-US"/>
        </w:rPr>
        <w:t>depăș</w:t>
      </w:r>
      <w:r w:rsidR="00A4543C" w:rsidRPr="00960360">
        <w:rPr>
          <w:rFonts w:eastAsia="Calibri"/>
          <w:lang w:val="ro-RO" w:eastAsia="en-US"/>
        </w:rPr>
        <w:t>i</w:t>
      </w:r>
      <w:r w:rsidR="00F335AF" w:rsidRPr="00960360">
        <w:rPr>
          <w:rFonts w:eastAsia="Calibri"/>
          <w:lang w:val="ro-RO" w:eastAsia="en-US"/>
        </w:rPr>
        <w:t xml:space="preserve"> cea maxim admisibilă. Pentru cablurile aflate în exploatare mai mult de 15 ani, suprasarcinile nu </w:t>
      </w:r>
      <w:r w:rsidR="002537E8" w:rsidRPr="00960360">
        <w:rPr>
          <w:rFonts w:eastAsia="Calibri"/>
          <w:lang w:val="ro-RO" w:eastAsia="en-US"/>
        </w:rPr>
        <w:t>trebuie să depășească</w:t>
      </w:r>
      <w:r w:rsidR="00F335AF" w:rsidRPr="00960360">
        <w:rPr>
          <w:rFonts w:eastAsia="Calibri"/>
          <w:lang w:val="ro-RO" w:eastAsia="en-US"/>
        </w:rPr>
        <w:t xml:space="preserve"> 10%.</w:t>
      </w:r>
    </w:p>
    <w:p w14:paraId="2AC425E3" w14:textId="39A471E3"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Suprasarcina cablurilor cu ulei fluid de joasă și înaltă presiune cu tensiunea 110 kV </w:t>
      </w:r>
      <w:r w:rsidR="00B7367B" w:rsidRPr="00960360">
        <w:rPr>
          <w:rFonts w:eastAsia="Calibri"/>
          <w:lang w:val="ro-RO" w:eastAsia="en-US"/>
        </w:rPr>
        <w:t>trebuie să fie</w:t>
      </w:r>
      <w:r w:rsidRPr="00960360">
        <w:rPr>
          <w:rFonts w:eastAsia="Calibri"/>
          <w:lang w:val="ro-RO" w:eastAsia="en-US"/>
        </w:rPr>
        <w:t xml:space="preserve"> determina</w:t>
      </w:r>
      <w:r w:rsidR="00B7367B" w:rsidRPr="00960360">
        <w:rPr>
          <w:rFonts w:eastAsia="Calibri"/>
          <w:lang w:val="ro-RO" w:eastAsia="en-US"/>
        </w:rPr>
        <w:t>tă</w:t>
      </w:r>
      <w:r w:rsidRPr="00960360">
        <w:rPr>
          <w:rFonts w:eastAsia="Calibri"/>
          <w:lang w:val="ro-RO" w:eastAsia="en-US"/>
        </w:rPr>
        <w:t xml:space="preserve"> de către instrucțiunile interne</w:t>
      </w:r>
      <w:r w:rsidR="00793709" w:rsidRPr="00960360">
        <w:rPr>
          <w:rFonts w:eastAsia="Calibri"/>
          <w:lang w:val="ro-RO" w:eastAsia="en-US"/>
        </w:rPr>
        <w:t>.</w:t>
      </w:r>
    </w:p>
    <w:p w14:paraId="41EE4BC8" w14:textId="1E645E52"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Pentru fiecare LEC compusă din cabluri cu ulei fluid sau pentru unele </w:t>
      </w:r>
      <w:r w:rsidR="00C31B78" w:rsidRPr="00960360">
        <w:rPr>
          <w:rFonts w:eastAsia="Calibri"/>
          <w:lang w:val="ro-RO" w:eastAsia="en-US"/>
        </w:rPr>
        <w:t>porțiuni</w:t>
      </w:r>
      <w:r w:rsidRPr="00960360">
        <w:rPr>
          <w:rFonts w:eastAsia="Calibri"/>
          <w:lang w:val="ro-RO" w:eastAsia="en-US"/>
        </w:rPr>
        <w:t xml:space="preserve"> ale liniei cu tensiunea 110 kV, în </w:t>
      </w:r>
      <w:r w:rsidR="00C31B78" w:rsidRPr="00960360">
        <w:rPr>
          <w:rFonts w:eastAsia="Calibri"/>
          <w:lang w:val="ro-RO" w:eastAsia="en-US"/>
        </w:rPr>
        <w:t>dependență</w:t>
      </w:r>
      <w:r w:rsidRPr="00960360">
        <w:rPr>
          <w:rFonts w:eastAsia="Calibri"/>
          <w:lang w:val="ro-RO" w:eastAsia="en-US"/>
        </w:rPr>
        <w:t xml:space="preserve"> de profilul liniei, în </w:t>
      </w:r>
      <w:r w:rsidR="00C31B78" w:rsidRPr="00960360">
        <w:rPr>
          <w:rFonts w:eastAsia="Calibri"/>
          <w:lang w:val="ro-RO" w:eastAsia="en-US"/>
        </w:rPr>
        <w:t>instrucțiunile</w:t>
      </w:r>
      <w:r w:rsidRPr="00960360">
        <w:rPr>
          <w:rFonts w:eastAsia="Calibri"/>
          <w:lang w:val="ro-RO" w:eastAsia="en-US"/>
        </w:rPr>
        <w:t xml:space="preserve"> interne </w:t>
      </w:r>
      <w:r w:rsidR="00BE408B" w:rsidRPr="00960360">
        <w:rPr>
          <w:rFonts w:eastAsia="Calibri"/>
          <w:lang w:val="ro-RO" w:eastAsia="en-US"/>
        </w:rPr>
        <w:t>trebuie să fie</w:t>
      </w:r>
      <w:r w:rsidRPr="00960360">
        <w:rPr>
          <w:rFonts w:eastAsia="Calibri"/>
          <w:lang w:val="ro-RO" w:eastAsia="en-US"/>
        </w:rPr>
        <w:t xml:space="preserve"> stabilite limitele admisibile ale presiunii uleiului, la devierile cărora, LEC trebuie deconectată </w:t>
      </w:r>
      <w:r w:rsidR="00C31B78" w:rsidRPr="00960360">
        <w:rPr>
          <w:rFonts w:eastAsia="Calibri"/>
          <w:lang w:val="ro-RO" w:eastAsia="en-US"/>
        </w:rPr>
        <w:t>și</w:t>
      </w:r>
      <w:r w:rsidRPr="00960360">
        <w:rPr>
          <w:rFonts w:eastAsia="Calibri"/>
          <w:lang w:val="ro-RO" w:eastAsia="en-US"/>
        </w:rPr>
        <w:t xml:space="preserve"> reconectată numai în cazul depistării </w:t>
      </w:r>
      <w:r w:rsidR="00C31B78" w:rsidRPr="00960360">
        <w:rPr>
          <w:rFonts w:eastAsia="Calibri"/>
          <w:lang w:val="ro-RO" w:eastAsia="en-US"/>
        </w:rPr>
        <w:t>și</w:t>
      </w:r>
      <w:r w:rsidRPr="00960360">
        <w:rPr>
          <w:rFonts w:eastAsia="Calibri"/>
          <w:lang w:val="ro-RO" w:eastAsia="en-US"/>
        </w:rPr>
        <w:t xml:space="preserve"> lichidării cauzei </w:t>
      </w:r>
      <w:r w:rsidR="00C31B78" w:rsidRPr="00960360">
        <w:rPr>
          <w:rFonts w:eastAsia="Calibri"/>
          <w:lang w:val="ro-RO" w:eastAsia="en-US"/>
        </w:rPr>
        <w:t>defecțiunii</w:t>
      </w:r>
      <w:r w:rsidRPr="00960360">
        <w:rPr>
          <w:rFonts w:eastAsia="Calibri"/>
          <w:lang w:val="ro-RO" w:eastAsia="en-US"/>
        </w:rPr>
        <w:t>.</w:t>
      </w:r>
    </w:p>
    <w:p w14:paraId="6DDE1B15" w14:textId="74B1F6C4"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Probele uleiului din cabluri cu ulei fluid </w:t>
      </w:r>
      <w:r w:rsidR="00C31B78" w:rsidRPr="00960360">
        <w:rPr>
          <w:rFonts w:eastAsia="Calibri"/>
          <w:lang w:val="ro-RO" w:eastAsia="en-US"/>
        </w:rPr>
        <w:t>și</w:t>
      </w:r>
      <w:r w:rsidRPr="00960360">
        <w:rPr>
          <w:rFonts w:eastAsia="Calibri"/>
          <w:lang w:val="ro-RO" w:eastAsia="en-US"/>
        </w:rPr>
        <w:t xml:space="preserve"> lichidelor din </w:t>
      </w:r>
      <w:r w:rsidR="00C31B78" w:rsidRPr="00960360">
        <w:rPr>
          <w:rFonts w:eastAsia="Calibri"/>
          <w:lang w:val="ro-RO" w:eastAsia="en-US"/>
        </w:rPr>
        <w:t>manșoanele</w:t>
      </w:r>
      <w:r w:rsidRPr="00960360">
        <w:rPr>
          <w:rFonts w:eastAsia="Calibri"/>
          <w:lang w:val="ro-RO" w:eastAsia="en-US"/>
        </w:rPr>
        <w:t xml:space="preserve"> terminale ale cablurilor cu </w:t>
      </w:r>
      <w:r w:rsidR="00C31B78" w:rsidRPr="00960360">
        <w:rPr>
          <w:rFonts w:eastAsia="Calibri"/>
          <w:lang w:val="ro-RO" w:eastAsia="en-US"/>
        </w:rPr>
        <w:t>izolația</w:t>
      </w:r>
      <w:r w:rsidRPr="00960360">
        <w:rPr>
          <w:rFonts w:eastAsia="Calibri"/>
          <w:lang w:val="ro-RO" w:eastAsia="en-US"/>
        </w:rPr>
        <w:t xml:space="preserve"> din masă plastică cu tensiunea 110 kV, </w:t>
      </w:r>
      <w:r w:rsidR="00BE408B" w:rsidRPr="00960360">
        <w:rPr>
          <w:rFonts w:eastAsia="Calibri"/>
          <w:lang w:val="ro-RO" w:eastAsia="en-US"/>
        </w:rPr>
        <w:t>trebuie</w:t>
      </w:r>
      <w:r w:rsidRPr="00960360">
        <w:rPr>
          <w:rFonts w:eastAsia="Calibri"/>
          <w:lang w:val="ro-RO" w:eastAsia="en-US"/>
        </w:rPr>
        <w:t xml:space="preserve"> preluate înainte de punerea în funcțiune a LEC, peste </w:t>
      </w:r>
      <w:r w:rsidR="00A4543C" w:rsidRPr="00960360">
        <w:rPr>
          <w:rFonts w:eastAsia="Calibri"/>
          <w:lang w:val="ro-RO" w:eastAsia="en-US"/>
        </w:rPr>
        <w:t>un</w:t>
      </w:r>
      <w:r w:rsidRPr="00960360">
        <w:rPr>
          <w:rFonts w:eastAsia="Calibri"/>
          <w:lang w:val="ro-RO" w:eastAsia="en-US"/>
        </w:rPr>
        <w:t xml:space="preserve"> an după conectare, ulterior peste 3 ani </w:t>
      </w:r>
      <w:r w:rsidR="00C31B78" w:rsidRPr="00960360">
        <w:rPr>
          <w:rFonts w:eastAsia="Calibri"/>
          <w:lang w:val="ro-RO" w:eastAsia="en-US"/>
        </w:rPr>
        <w:t>și</w:t>
      </w:r>
      <w:r w:rsidRPr="00960360">
        <w:rPr>
          <w:rFonts w:eastAsia="Calibri"/>
          <w:lang w:val="ro-RO" w:eastAsia="en-US"/>
        </w:rPr>
        <w:t xml:space="preserve"> pe parcurs – la fiecare 6 ani. Valorile parametrilor </w:t>
      </w:r>
      <w:r w:rsidR="00C31B78" w:rsidRPr="00960360">
        <w:rPr>
          <w:rFonts w:eastAsia="Calibri"/>
          <w:lang w:val="ro-RO" w:eastAsia="en-US"/>
        </w:rPr>
        <w:t>verificați</w:t>
      </w:r>
      <w:r w:rsidRPr="00960360">
        <w:rPr>
          <w:rFonts w:eastAsia="Calibri"/>
          <w:lang w:val="ro-RO" w:eastAsia="en-US"/>
        </w:rPr>
        <w:t xml:space="preserve"> ale uleiului </w:t>
      </w:r>
      <w:r w:rsidR="00C31B78" w:rsidRPr="00960360">
        <w:rPr>
          <w:rFonts w:eastAsia="Calibri"/>
          <w:lang w:val="ro-RO" w:eastAsia="en-US"/>
        </w:rPr>
        <w:t>și</w:t>
      </w:r>
      <w:r w:rsidRPr="00960360">
        <w:rPr>
          <w:rFonts w:eastAsia="Calibri"/>
          <w:lang w:val="ro-RO" w:eastAsia="en-US"/>
        </w:rPr>
        <w:t xml:space="preserve"> lichidelor trebuie să corespundă cerințelor din Anexa 1</w:t>
      </w:r>
      <w:r w:rsidR="00A4543C" w:rsidRPr="00960360">
        <w:rPr>
          <w:rFonts w:eastAsia="Calibri"/>
          <w:lang w:val="ro-RO" w:eastAsia="en-US"/>
        </w:rPr>
        <w:t xml:space="preserve"> din prezentele Norme</w:t>
      </w:r>
      <w:r w:rsidRPr="00960360">
        <w:rPr>
          <w:rFonts w:eastAsia="Calibri"/>
          <w:lang w:val="ro-RO" w:eastAsia="en-US"/>
        </w:rPr>
        <w:t xml:space="preserve">.  </w:t>
      </w:r>
    </w:p>
    <w:p w14:paraId="7CC1F640" w14:textId="4A6CBB53"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 cazul </w:t>
      </w:r>
      <w:r w:rsidR="00734357" w:rsidRPr="00960360">
        <w:rPr>
          <w:rFonts w:eastAsia="Calibri"/>
          <w:lang w:val="ro-RO" w:eastAsia="en-US"/>
        </w:rPr>
        <w:t>punerii</w:t>
      </w:r>
      <w:r w:rsidRPr="00960360">
        <w:rPr>
          <w:rFonts w:eastAsia="Calibri"/>
          <w:lang w:val="ro-RO" w:eastAsia="en-US"/>
        </w:rPr>
        <w:t xml:space="preserve"> la pământ în </w:t>
      </w:r>
      <w:r w:rsidR="00C31B78" w:rsidRPr="00960360">
        <w:rPr>
          <w:rFonts w:eastAsia="Calibri"/>
          <w:lang w:val="ro-RO" w:eastAsia="en-US"/>
        </w:rPr>
        <w:t>rețelele</w:t>
      </w:r>
      <w:r w:rsidRPr="00960360">
        <w:rPr>
          <w:rFonts w:eastAsia="Calibri"/>
          <w:lang w:val="ro-RO" w:eastAsia="en-US"/>
        </w:rPr>
        <w:t xml:space="preserve"> cu neutrul izolat sau cu neutrul compensat, personalul este obligat să </w:t>
      </w:r>
      <w:r w:rsidR="00C31B78" w:rsidRPr="00960360">
        <w:rPr>
          <w:rFonts w:eastAsia="Calibri"/>
          <w:lang w:val="ro-RO" w:eastAsia="en-US"/>
        </w:rPr>
        <w:t>anunțe</w:t>
      </w:r>
      <w:r w:rsidRPr="00960360">
        <w:rPr>
          <w:rFonts w:eastAsia="Calibri"/>
          <w:lang w:val="ro-RO" w:eastAsia="en-US"/>
        </w:rPr>
        <w:t xml:space="preserve"> imediat persoana de serviciu de la </w:t>
      </w:r>
      <w:r w:rsidR="00C31B78" w:rsidRPr="00960360">
        <w:rPr>
          <w:rFonts w:eastAsia="Calibri"/>
          <w:lang w:val="ro-RO" w:eastAsia="en-US"/>
        </w:rPr>
        <w:t>stația</w:t>
      </w:r>
      <w:r w:rsidRPr="00960360">
        <w:rPr>
          <w:rFonts w:eastAsia="Calibri"/>
          <w:lang w:val="ro-RO" w:eastAsia="en-US"/>
        </w:rPr>
        <w:t xml:space="preserve"> (punctul) de alimentare și, după caz, </w:t>
      </w:r>
      <w:r w:rsidR="00734357" w:rsidRPr="00960360">
        <w:rPr>
          <w:rFonts w:eastAsia="Calibri"/>
          <w:lang w:val="ro-RO" w:eastAsia="en-US"/>
        </w:rPr>
        <w:t>dispecerul energetic local</w:t>
      </w:r>
      <w:r w:rsidRPr="00960360">
        <w:rPr>
          <w:rFonts w:eastAsia="Calibri"/>
          <w:lang w:val="ro-RO" w:eastAsia="en-US"/>
        </w:rPr>
        <w:t xml:space="preserve">, </w:t>
      </w:r>
      <w:r w:rsidR="00C31B78" w:rsidRPr="00960360">
        <w:rPr>
          <w:rFonts w:eastAsia="Calibri"/>
          <w:lang w:val="ro-RO" w:eastAsia="en-US"/>
        </w:rPr>
        <w:t>acționând</w:t>
      </w:r>
      <w:r w:rsidRPr="00960360">
        <w:rPr>
          <w:rFonts w:eastAsia="Calibri"/>
          <w:lang w:val="ro-RO" w:eastAsia="en-US"/>
        </w:rPr>
        <w:t xml:space="preserve"> pe parcurs conform </w:t>
      </w:r>
      <w:r w:rsidR="00C31B78" w:rsidRPr="00960360">
        <w:rPr>
          <w:rFonts w:eastAsia="Calibri"/>
          <w:lang w:val="ro-RO" w:eastAsia="en-US"/>
        </w:rPr>
        <w:t>indicațiilor</w:t>
      </w:r>
      <w:r w:rsidRPr="00960360">
        <w:rPr>
          <w:rFonts w:eastAsia="Calibri"/>
          <w:lang w:val="ro-RO" w:eastAsia="en-US"/>
        </w:rPr>
        <w:t xml:space="preserve"> lor. </w:t>
      </w:r>
    </w:p>
    <w:p w14:paraId="3810FEBF" w14:textId="6A54AD38"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Periodic trebuie efectuat</w:t>
      </w:r>
      <w:r w:rsidR="00621A2B" w:rsidRPr="00960360">
        <w:rPr>
          <w:rFonts w:eastAsia="Calibri"/>
          <w:lang w:val="ro-RO" w:eastAsia="en-US"/>
        </w:rPr>
        <w:t>ă</w:t>
      </w:r>
      <w:r w:rsidRPr="00960360">
        <w:rPr>
          <w:rFonts w:eastAsia="Calibri"/>
          <w:lang w:val="ro-RO" w:eastAsia="en-US"/>
        </w:rPr>
        <w:t xml:space="preserve"> măsurarea sarcinilor LEC</w:t>
      </w:r>
      <w:r w:rsidR="00D61F27" w:rsidRPr="00960360">
        <w:rPr>
          <w:rFonts w:eastAsia="Calibri"/>
          <w:lang w:val="ro-RO" w:eastAsia="en-US"/>
        </w:rPr>
        <w:t>, în termenele stabilite în Anexa 1</w:t>
      </w:r>
      <w:r w:rsidR="00A4543C" w:rsidRPr="00960360">
        <w:rPr>
          <w:rFonts w:eastAsia="Calibri"/>
          <w:lang w:val="ro-RO" w:eastAsia="en-US"/>
        </w:rPr>
        <w:t xml:space="preserve"> din prezentele Norme</w:t>
      </w:r>
      <w:r w:rsidRPr="00960360">
        <w:rPr>
          <w:rFonts w:eastAsia="Calibri"/>
          <w:lang w:val="ro-RO" w:eastAsia="en-US"/>
        </w:rPr>
        <w:t xml:space="preserve">. În baza datelor acestor măsurări </w:t>
      </w:r>
      <w:r w:rsidR="00BE408B" w:rsidRPr="00960360">
        <w:rPr>
          <w:rFonts w:eastAsia="Calibri"/>
          <w:lang w:val="ro-RO" w:eastAsia="en-US"/>
        </w:rPr>
        <w:t>trebuie să fie</w:t>
      </w:r>
      <w:r w:rsidRPr="00960360">
        <w:rPr>
          <w:rFonts w:eastAsia="Calibri"/>
          <w:lang w:val="ro-RO" w:eastAsia="en-US"/>
        </w:rPr>
        <w:t xml:space="preserve"> precizate regimurile </w:t>
      </w:r>
      <w:r w:rsidR="00C31B78" w:rsidRPr="00960360">
        <w:rPr>
          <w:rFonts w:eastAsia="Calibri"/>
          <w:lang w:val="ro-RO" w:eastAsia="en-US"/>
        </w:rPr>
        <w:t>și</w:t>
      </w:r>
      <w:r w:rsidRPr="00960360">
        <w:rPr>
          <w:rFonts w:eastAsia="Calibri"/>
          <w:lang w:val="ro-RO" w:eastAsia="en-US"/>
        </w:rPr>
        <w:t xml:space="preserve"> schemele de lucru ale LEC.</w:t>
      </w:r>
    </w:p>
    <w:p w14:paraId="7F09A4D9" w14:textId="556F945E"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Inspectările vizuale ale LEC cu tensiunea </w:t>
      </w:r>
      <w:r w:rsidR="00193360" w:rsidRPr="00960360">
        <w:rPr>
          <w:rFonts w:eastAsia="Calibri"/>
          <w:lang w:val="ro-RO" w:eastAsia="en-US"/>
        </w:rPr>
        <w:t>mai mică de</w:t>
      </w:r>
      <w:r w:rsidRPr="00960360">
        <w:rPr>
          <w:rFonts w:eastAsia="Calibri"/>
          <w:lang w:val="ro-RO" w:eastAsia="en-US"/>
        </w:rPr>
        <w:t xml:space="preserve"> 35 kV </w:t>
      </w:r>
      <w:r w:rsidR="00BE408B" w:rsidRPr="00960360">
        <w:rPr>
          <w:rFonts w:eastAsia="Calibri"/>
          <w:lang w:val="ro-RO" w:eastAsia="en-US"/>
        </w:rPr>
        <w:t>trebuie</w:t>
      </w:r>
      <w:r w:rsidRPr="00960360">
        <w:rPr>
          <w:rFonts w:eastAsia="Calibri"/>
          <w:lang w:val="ro-RO" w:eastAsia="en-US"/>
        </w:rPr>
        <w:t xml:space="preserve"> efectuate în </w:t>
      </w:r>
      <w:r w:rsidR="00621A2B" w:rsidRPr="00960360">
        <w:rPr>
          <w:rFonts w:eastAsia="Calibri"/>
          <w:lang w:val="ro-RO" w:eastAsia="en-US"/>
        </w:rPr>
        <w:t xml:space="preserve">următoarele </w:t>
      </w:r>
      <w:r w:rsidRPr="00960360">
        <w:rPr>
          <w:rFonts w:eastAsia="Calibri"/>
          <w:lang w:val="ro-RO" w:eastAsia="en-US"/>
        </w:rPr>
        <w:t>termen</w:t>
      </w:r>
      <w:r w:rsidR="00621A2B" w:rsidRPr="00960360">
        <w:rPr>
          <w:rFonts w:eastAsia="Calibri"/>
          <w:lang w:val="ro-RO" w:eastAsia="en-US"/>
        </w:rPr>
        <w:t>e</w:t>
      </w:r>
      <w:r w:rsidRPr="00960360">
        <w:rPr>
          <w:rFonts w:eastAsia="Calibri"/>
          <w:lang w:val="ro-RO" w:eastAsia="en-US"/>
        </w:rPr>
        <w:t>:</w:t>
      </w:r>
    </w:p>
    <w:p w14:paraId="30061344" w14:textId="4D862C76" w:rsidR="00F335AF" w:rsidRPr="00960360" w:rsidRDefault="00F335AF" w:rsidP="00453482">
      <w:pPr>
        <w:pStyle w:val="NormalWeb"/>
        <w:numPr>
          <w:ilvl w:val="1"/>
          <w:numId w:val="53"/>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nu mai rar de </w:t>
      </w:r>
      <w:r w:rsidR="00A4543C" w:rsidRPr="00960360">
        <w:rPr>
          <w:rFonts w:eastAsia="Calibri"/>
          <w:lang w:val="ro-RO" w:eastAsia="en-US"/>
        </w:rPr>
        <w:t>o</w:t>
      </w:r>
      <w:r w:rsidRPr="00960360">
        <w:rPr>
          <w:rFonts w:eastAsia="Calibri"/>
          <w:lang w:val="ro-RO" w:eastAsia="en-US"/>
        </w:rPr>
        <w:t xml:space="preserve"> dată în 3 luni - pentru traseele LEC, pozate subteran; </w:t>
      </w:r>
    </w:p>
    <w:p w14:paraId="741DEA0C" w14:textId="2F649305" w:rsidR="00F335AF" w:rsidRPr="00960360" w:rsidRDefault="00F335AF" w:rsidP="00453482">
      <w:pPr>
        <w:pStyle w:val="NormalWeb"/>
        <w:numPr>
          <w:ilvl w:val="1"/>
          <w:numId w:val="53"/>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nu mai rar de </w:t>
      </w:r>
      <w:r w:rsidR="00A4543C" w:rsidRPr="00960360">
        <w:rPr>
          <w:rFonts w:eastAsia="Calibri"/>
          <w:lang w:val="ro-RO" w:eastAsia="en-US"/>
        </w:rPr>
        <w:t>o</w:t>
      </w:r>
      <w:r w:rsidRPr="00960360">
        <w:rPr>
          <w:rFonts w:eastAsia="Calibri"/>
          <w:lang w:val="ro-RO" w:eastAsia="en-US"/>
        </w:rPr>
        <w:t xml:space="preserve"> dată în 6 luni - pentru traseele LEC, pozate pe estacade, în tuneluri, blocuri, canale de cabluri, galerii </w:t>
      </w:r>
      <w:r w:rsidR="00C31B78" w:rsidRPr="00960360">
        <w:rPr>
          <w:rFonts w:eastAsia="Calibri"/>
          <w:lang w:val="ro-RO" w:eastAsia="en-US"/>
        </w:rPr>
        <w:t>și</w:t>
      </w:r>
      <w:r w:rsidRPr="00960360">
        <w:rPr>
          <w:rFonts w:eastAsia="Calibri"/>
          <w:lang w:val="ro-RO" w:eastAsia="en-US"/>
        </w:rPr>
        <w:t xml:space="preserve"> pe </w:t>
      </w:r>
      <w:r w:rsidR="00C31B78" w:rsidRPr="00960360">
        <w:rPr>
          <w:rFonts w:eastAsia="Calibri"/>
          <w:lang w:val="ro-RO" w:eastAsia="en-US"/>
        </w:rPr>
        <w:t>pereții</w:t>
      </w:r>
      <w:r w:rsidRPr="00960360">
        <w:rPr>
          <w:rFonts w:eastAsia="Calibri"/>
          <w:lang w:val="ro-RO" w:eastAsia="en-US"/>
        </w:rPr>
        <w:t xml:space="preserve"> clădirilor;</w:t>
      </w:r>
    </w:p>
    <w:p w14:paraId="3AA8C01A" w14:textId="4068ECBA" w:rsidR="00F335AF" w:rsidRPr="00960360" w:rsidRDefault="00F335AF" w:rsidP="00453482">
      <w:pPr>
        <w:pStyle w:val="NormalWeb"/>
        <w:numPr>
          <w:ilvl w:val="1"/>
          <w:numId w:val="53"/>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nu mai rar de </w:t>
      </w:r>
      <w:r w:rsidR="00A4543C" w:rsidRPr="00960360">
        <w:rPr>
          <w:rFonts w:eastAsia="Calibri"/>
          <w:lang w:val="ro-RO" w:eastAsia="en-US"/>
        </w:rPr>
        <w:t>o</w:t>
      </w:r>
      <w:r w:rsidRPr="00960360">
        <w:rPr>
          <w:rFonts w:eastAsia="Calibri"/>
          <w:lang w:val="ro-RO" w:eastAsia="en-US"/>
        </w:rPr>
        <w:t xml:space="preserve"> dată în 2 ani - pentru fântânile de cabluri; </w:t>
      </w:r>
    </w:p>
    <w:p w14:paraId="76DE7517" w14:textId="73A6D349" w:rsidR="00F335AF" w:rsidRPr="00960360" w:rsidRDefault="00F335AF" w:rsidP="00453482">
      <w:pPr>
        <w:pStyle w:val="NormalWeb"/>
        <w:numPr>
          <w:ilvl w:val="1"/>
          <w:numId w:val="53"/>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conform </w:t>
      </w:r>
      <w:r w:rsidR="00C31B78" w:rsidRPr="00960360">
        <w:rPr>
          <w:rFonts w:eastAsia="Calibri"/>
          <w:lang w:val="ro-RO" w:eastAsia="en-US"/>
        </w:rPr>
        <w:t>instrucțiunilor</w:t>
      </w:r>
      <w:r w:rsidRPr="00960360">
        <w:rPr>
          <w:rFonts w:eastAsia="Calibri"/>
          <w:lang w:val="ro-RO" w:eastAsia="en-US"/>
        </w:rPr>
        <w:t xml:space="preserve"> interne, în </w:t>
      </w:r>
      <w:r w:rsidR="001C2B4D" w:rsidRPr="00960360">
        <w:rPr>
          <w:rFonts w:eastAsia="Calibri"/>
          <w:lang w:val="ro-RO" w:eastAsia="en-US"/>
        </w:rPr>
        <w:t xml:space="preserve">termenele stabilite </w:t>
      </w:r>
      <w:r w:rsidRPr="00960360">
        <w:rPr>
          <w:rFonts w:eastAsia="Calibri"/>
          <w:lang w:val="ro-RO" w:eastAsia="en-US"/>
        </w:rPr>
        <w:t xml:space="preserve">de </w:t>
      </w:r>
      <w:r w:rsidR="00701997" w:rsidRPr="00960360">
        <w:rPr>
          <w:rFonts w:eastAsia="Calibri"/>
          <w:lang w:val="ro-RO" w:eastAsia="en-US"/>
        </w:rPr>
        <w:t xml:space="preserve">persoana responsabilă </w:t>
      </w:r>
      <w:r w:rsidRPr="00960360">
        <w:rPr>
          <w:rFonts w:eastAsia="Calibri"/>
          <w:lang w:val="ro-RO" w:eastAsia="en-US"/>
        </w:rPr>
        <w:t xml:space="preserve">de gospodăria electrică a </w:t>
      </w:r>
      <w:r w:rsidR="00533619" w:rsidRPr="00960360">
        <w:rPr>
          <w:rFonts w:eastAsia="Calibri"/>
          <w:lang w:val="ro-RO" w:eastAsia="en-US"/>
        </w:rPr>
        <w:t xml:space="preserve">consumatorului </w:t>
      </w:r>
      <w:r w:rsidR="00882EDB" w:rsidRPr="00960360">
        <w:rPr>
          <w:lang w:val="ro-RO"/>
        </w:rPr>
        <w:t>noncasnic</w:t>
      </w:r>
      <w:r w:rsidR="00882EDB" w:rsidRPr="00960360">
        <w:rPr>
          <w:rFonts w:eastAsia="Calibri"/>
          <w:lang w:val="ro-RO" w:eastAsia="en-US"/>
        </w:rPr>
        <w:t xml:space="preserve"> </w:t>
      </w:r>
      <w:r w:rsidRPr="00960360">
        <w:rPr>
          <w:rFonts w:eastAsia="Calibri"/>
          <w:lang w:val="ro-RO" w:eastAsia="en-US"/>
        </w:rPr>
        <w:t>– pentru LEC pozate sub bazinele acvatice.</w:t>
      </w:r>
    </w:p>
    <w:p w14:paraId="4F3EF6C7" w14:textId="5E94FE5F"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Inspectarea vizuală a LEC cu tensiunea 110 kV trebuie efectuată în </w:t>
      </w:r>
      <w:r w:rsidR="00621A2B" w:rsidRPr="00960360">
        <w:rPr>
          <w:rFonts w:eastAsia="Calibri"/>
          <w:lang w:val="ro-RO" w:eastAsia="en-US"/>
        </w:rPr>
        <w:t xml:space="preserve">următoarele </w:t>
      </w:r>
      <w:r w:rsidRPr="00960360">
        <w:rPr>
          <w:rFonts w:eastAsia="Calibri"/>
          <w:lang w:val="ro-RO" w:eastAsia="en-US"/>
        </w:rPr>
        <w:t>termen</w:t>
      </w:r>
      <w:r w:rsidR="00621A2B" w:rsidRPr="00960360">
        <w:rPr>
          <w:rFonts w:eastAsia="Calibri"/>
          <w:lang w:val="ro-RO" w:eastAsia="en-US"/>
        </w:rPr>
        <w:t>e</w:t>
      </w:r>
      <w:r w:rsidRPr="00960360">
        <w:rPr>
          <w:rFonts w:eastAsia="Calibri"/>
          <w:lang w:val="ro-RO" w:eastAsia="en-US"/>
        </w:rPr>
        <w:t xml:space="preserve">: </w:t>
      </w:r>
    </w:p>
    <w:p w14:paraId="3D8E2136" w14:textId="144E611B" w:rsidR="00F335AF" w:rsidRPr="00960360" w:rsidRDefault="00F335AF" w:rsidP="00453482">
      <w:pPr>
        <w:pStyle w:val="NormalWeb"/>
        <w:numPr>
          <w:ilvl w:val="1"/>
          <w:numId w:val="54"/>
        </w:numPr>
        <w:tabs>
          <w:tab w:val="left" w:pos="851"/>
          <w:tab w:val="left" w:pos="1560"/>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nu mai rar de </w:t>
      </w:r>
      <w:r w:rsidR="00A4543C" w:rsidRPr="00960360">
        <w:rPr>
          <w:rFonts w:eastAsia="Calibri"/>
          <w:lang w:val="ro-RO" w:eastAsia="en-US"/>
        </w:rPr>
        <w:t>o</w:t>
      </w:r>
      <w:r w:rsidRPr="00960360">
        <w:rPr>
          <w:rFonts w:eastAsia="Calibri"/>
          <w:lang w:val="ro-RO" w:eastAsia="en-US"/>
        </w:rPr>
        <w:t xml:space="preserve"> dată în lună – pentru traseele LEC, pozate subteran; </w:t>
      </w:r>
    </w:p>
    <w:p w14:paraId="109CE432" w14:textId="1DF011DE" w:rsidR="00F335AF" w:rsidRPr="00960360" w:rsidRDefault="00F335AF" w:rsidP="00453482">
      <w:pPr>
        <w:pStyle w:val="NormalWeb"/>
        <w:numPr>
          <w:ilvl w:val="1"/>
          <w:numId w:val="54"/>
        </w:numPr>
        <w:tabs>
          <w:tab w:val="left" w:pos="851"/>
          <w:tab w:val="left" w:pos="1560"/>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nu mai rar de </w:t>
      </w:r>
      <w:r w:rsidR="00A4543C" w:rsidRPr="00960360">
        <w:rPr>
          <w:rFonts w:eastAsia="Calibri"/>
          <w:lang w:val="ro-RO" w:eastAsia="en-US"/>
        </w:rPr>
        <w:t>o</w:t>
      </w:r>
      <w:r w:rsidRPr="00960360">
        <w:rPr>
          <w:rFonts w:eastAsia="Calibri"/>
          <w:lang w:val="ro-RO" w:eastAsia="en-US"/>
        </w:rPr>
        <w:t xml:space="preserve"> dată în 3 luni – pentru traseele LEC, pozate în galerii edilitare </w:t>
      </w:r>
      <w:r w:rsidR="00C31B78" w:rsidRPr="00960360">
        <w:rPr>
          <w:rFonts w:eastAsia="Calibri"/>
          <w:lang w:val="ro-RO" w:eastAsia="en-US"/>
        </w:rPr>
        <w:t>și</w:t>
      </w:r>
      <w:r w:rsidRPr="00960360">
        <w:rPr>
          <w:rFonts w:eastAsia="Calibri"/>
          <w:lang w:val="ro-RO" w:eastAsia="en-US"/>
        </w:rPr>
        <w:t xml:space="preserve"> în tuneluri; </w:t>
      </w:r>
    </w:p>
    <w:p w14:paraId="6DEB01E4" w14:textId="1DEA28F3" w:rsidR="00F335AF" w:rsidRPr="00960360" w:rsidRDefault="00F335AF" w:rsidP="00453482">
      <w:pPr>
        <w:pStyle w:val="NormalWeb"/>
        <w:numPr>
          <w:ilvl w:val="1"/>
          <w:numId w:val="54"/>
        </w:numPr>
        <w:tabs>
          <w:tab w:val="left" w:pos="851"/>
          <w:tab w:val="left" w:pos="1560"/>
        </w:tabs>
        <w:spacing w:before="0" w:beforeAutospacing="0" w:after="0" w:afterAutospacing="0"/>
        <w:ind w:left="0" w:firstLine="567"/>
        <w:jc w:val="both"/>
        <w:rPr>
          <w:rFonts w:eastAsia="Calibri"/>
          <w:lang w:val="ro-RO" w:eastAsia="en-US"/>
        </w:rPr>
      </w:pPr>
      <w:r w:rsidRPr="00960360">
        <w:rPr>
          <w:rFonts w:eastAsia="Calibri"/>
          <w:lang w:val="ro-RO" w:eastAsia="en-US"/>
        </w:rPr>
        <w:lastRenderedPageBreak/>
        <w:t xml:space="preserve">nu mai rar de </w:t>
      </w:r>
      <w:r w:rsidR="00A4543C" w:rsidRPr="00960360">
        <w:rPr>
          <w:rFonts w:eastAsia="Calibri"/>
          <w:lang w:val="ro-RO" w:eastAsia="en-US"/>
        </w:rPr>
        <w:t>o</w:t>
      </w:r>
      <w:r w:rsidRPr="00960360">
        <w:rPr>
          <w:rFonts w:eastAsia="Calibri"/>
          <w:lang w:val="ro-RO" w:eastAsia="en-US"/>
        </w:rPr>
        <w:t xml:space="preserve"> dată în lună – pentru rezervoarele de presiune, dotate cu semnalizarea presiunii uleiului (lichidului); </w:t>
      </w:r>
    </w:p>
    <w:p w14:paraId="5461A336" w14:textId="503E1339" w:rsidR="000716BF" w:rsidRPr="00960360" w:rsidRDefault="00F335AF" w:rsidP="00453482">
      <w:pPr>
        <w:pStyle w:val="NormalWeb"/>
        <w:numPr>
          <w:ilvl w:val="1"/>
          <w:numId w:val="54"/>
        </w:numPr>
        <w:tabs>
          <w:tab w:val="left" w:pos="851"/>
          <w:tab w:val="left" w:pos="1560"/>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conform </w:t>
      </w:r>
      <w:r w:rsidR="00C31B78" w:rsidRPr="00960360">
        <w:rPr>
          <w:rFonts w:eastAsia="Calibri"/>
          <w:lang w:val="ro-RO" w:eastAsia="en-US"/>
        </w:rPr>
        <w:t>instrucțiunilor</w:t>
      </w:r>
      <w:r w:rsidRPr="00960360">
        <w:rPr>
          <w:rFonts w:eastAsia="Calibri"/>
          <w:lang w:val="ro-RO" w:eastAsia="en-US"/>
        </w:rPr>
        <w:t xml:space="preserve"> interne, în </w:t>
      </w:r>
      <w:r w:rsidR="001C2B4D" w:rsidRPr="00960360">
        <w:rPr>
          <w:rFonts w:eastAsia="Calibri"/>
          <w:lang w:val="ro-RO" w:eastAsia="en-US"/>
        </w:rPr>
        <w:t xml:space="preserve">termenele stabilite </w:t>
      </w:r>
      <w:r w:rsidRPr="00960360">
        <w:rPr>
          <w:rFonts w:eastAsia="Calibri"/>
          <w:lang w:val="ro-RO" w:eastAsia="en-US"/>
        </w:rPr>
        <w:t>de</w:t>
      </w:r>
      <w:r w:rsidR="00701997" w:rsidRPr="00960360">
        <w:rPr>
          <w:rFonts w:eastAsia="Calibri"/>
          <w:lang w:val="ro-RO" w:eastAsia="en-US"/>
        </w:rPr>
        <w:t xml:space="preserve"> către persoana</w:t>
      </w:r>
      <w:r w:rsidRPr="00960360">
        <w:rPr>
          <w:rFonts w:eastAsia="Calibri"/>
          <w:lang w:val="ro-RO" w:eastAsia="en-US"/>
        </w:rPr>
        <w:t xml:space="preserve"> </w:t>
      </w:r>
      <w:r w:rsidR="00701997" w:rsidRPr="00960360">
        <w:rPr>
          <w:rFonts w:eastAsia="Calibri"/>
          <w:lang w:val="ro-RO" w:eastAsia="en-US"/>
        </w:rPr>
        <w:t xml:space="preserve">responsabilă </w:t>
      </w:r>
      <w:r w:rsidRPr="00960360">
        <w:rPr>
          <w:rFonts w:eastAsia="Calibri"/>
          <w:lang w:val="ro-RO" w:eastAsia="en-US"/>
        </w:rPr>
        <w:t xml:space="preserve">de gospodăria electrică a </w:t>
      </w:r>
      <w:r w:rsidR="00533619" w:rsidRPr="00960360">
        <w:rPr>
          <w:rFonts w:eastAsia="Calibri"/>
          <w:lang w:val="ro-RO" w:eastAsia="en-US"/>
        </w:rPr>
        <w:t>consumatorului</w:t>
      </w:r>
      <w:r w:rsidR="00533619" w:rsidRPr="00960360">
        <w:rPr>
          <w:lang w:val="ro-RO"/>
        </w:rPr>
        <w:t xml:space="preserve"> </w:t>
      </w:r>
      <w:r w:rsidR="00882EDB" w:rsidRPr="00960360">
        <w:rPr>
          <w:lang w:val="ro-RO"/>
        </w:rPr>
        <w:t>noncasnic</w:t>
      </w:r>
      <w:r w:rsidRPr="00960360">
        <w:rPr>
          <w:rFonts w:eastAsia="Calibri"/>
          <w:lang w:val="ro-RO" w:eastAsia="en-US"/>
        </w:rPr>
        <w:t xml:space="preserve"> – pentru rezervoarele de presiune, fără semnalizarea presiunii uleiului (lichidului) </w:t>
      </w:r>
      <w:r w:rsidR="00C31B78" w:rsidRPr="00960360">
        <w:rPr>
          <w:rFonts w:eastAsia="Calibri"/>
          <w:lang w:val="ro-RO" w:eastAsia="en-US"/>
        </w:rPr>
        <w:t>și</w:t>
      </w:r>
      <w:r w:rsidRPr="00960360">
        <w:rPr>
          <w:rFonts w:eastAsia="Calibri"/>
          <w:lang w:val="ro-RO" w:eastAsia="en-US"/>
        </w:rPr>
        <w:t xml:space="preserve"> LEC </w:t>
      </w:r>
      <w:r w:rsidR="00AB4FDB" w:rsidRPr="00960360">
        <w:rPr>
          <w:rFonts w:eastAsia="Calibri"/>
          <w:lang w:val="ro-RO" w:eastAsia="en-US"/>
        </w:rPr>
        <w:t xml:space="preserve">pozate </w:t>
      </w:r>
      <w:r w:rsidRPr="00960360">
        <w:rPr>
          <w:rFonts w:eastAsia="Calibri"/>
          <w:lang w:val="ro-RO" w:eastAsia="en-US"/>
        </w:rPr>
        <w:t>sub bazinele acvatice.</w:t>
      </w:r>
    </w:p>
    <w:p w14:paraId="0621601C" w14:textId="746EB931" w:rsidR="00F335AF" w:rsidRPr="00960360" w:rsidRDefault="000716BF" w:rsidP="00453482">
      <w:pPr>
        <w:pStyle w:val="NormalWeb"/>
        <w:numPr>
          <w:ilvl w:val="2"/>
          <w:numId w:val="54"/>
        </w:numPr>
        <w:tabs>
          <w:tab w:val="left" w:pos="851"/>
          <w:tab w:val="left" w:pos="1560"/>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 </w:t>
      </w:r>
      <w:r w:rsidR="00F335AF" w:rsidRPr="00960360">
        <w:rPr>
          <w:rFonts w:eastAsia="Calibri"/>
          <w:lang w:val="ro-RO" w:eastAsia="en-US"/>
        </w:rPr>
        <w:t xml:space="preserve">Inspectarea vizuală a </w:t>
      </w:r>
      <w:r w:rsidR="00C31B78" w:rsidRPr="00960360">
        <w:rPr>
          <w:rFonts w:eastAsia="Calibri"/>
          <w:lang w:val="ro-RO" w:eastAsia="en-US"/>
        </w:rPr>
        <w:t>manșoanelor</w:t>
      </w:r>
      <w:r w:rsidR="00F335AF" w:rsidRPr="00960360">
        <w:rPr>
          <w:rFonts w:eastAsia="Calibri"/>
          <w:lang w:val="ro-RO" w:eastAsia="en-US"/>
        </w:rPr>
        <w:t xml:space="preserve"> LEC cu tensiunea </w:t>
      </w:r>
      <w:r w:rsidR="004E1456" w:rsidRPr="00960360">
        <w:rPr>
          <w:rFonts w:eastAsia="Calibri"/>
          <w:lang w:val="ro-RO" w:eastAsia="en-US"/>
        </w:rPr>
        <w:t xml:space="preserve">mai mare de </w:t>
      </w:r>
      <w:r w:rsidR="00F335AF" w:rsidRPr="00960360">
        <w:rPr>
          <w:rFonts w:eastAsia="Calibri"/>
          <w:lang w:val="ro-RO" w:eastAsia="en-US"/>
        </w:rPr>
        <w:t>1000 V trebuie efectuată la fiecare examinare a echipamentelor electrice.</w:t>
      </w:r>
    </w:p>
    <w:p w14:paraId="64DC6318" w14:textId="3B31A7B4" w:rsidR="000716B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Periodic, dar nu mai rar de </w:t>
      </w:r>
      <w:r w:rsidR="00A4543C" w:rsidRPr="00960360">
        <w:rPr>
          <w:rFonts w:eastAsia="Calibri"/>
          <w:lang w:val="ro-RO" w:eastAsia="en-US"/>
        </w:rPr>
        <w:t>o</w:t>
      </w:r>
      <w:r w:rsidRPr="00960360">
        <w:rPr>
          <w:rFonts w:eastAsia="Calibri"/>
          <w:lang w:val="ro-RO" w:eastAsia="en-US"/>
        </w:rPr>
        <w:t xml:space="preserve"> dată în 6 luni, personalul tehnic-administrativ trebuie să efectueze inspectări vizuale selective ale LEC.</w:t>
      </w:r>
    </w:p>
    <w:p w14:paraId="4F529509" w14:textId="5759F3FB" w:rsidR="000716B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 </w:t>
      </w:r>
      <w:r w:rsidR="004D4461" w:rsidRPr="00960360">
        <w:rPr>
          <w:rFonts w:eastAsia="Calibri"/>
          <w:lang w:val="ro-RO" w:eastAsia="en-US"/>
        </w:rPr>
        <w:t xml:space="preserve">perioada </w:t>
      </w:r>
      <w:r w:rsidR="00C31B78" w:rsidRPr="00960360">
        <w:rPr>
          <w:rFonts w:eastAsia="Calibri"/>
          <w:lang w:val="ro-RO" w:eastAsia="en-US"/>
        </w:rPr>
        <w:t>inundațiilor</w:t>
      </w:r>
      <w:r w:rsidRPr="00960360">
        <w:rPr>
          <w:rFonts w:eastAsia="Calibri"/>
          <w:lang w:val="ro-RO" w:eastAsia="en-US"/>
        </w:rPr>
        <w:t xml:space="preserve">, în urma ploilor abundente </w:t>
      </w:r>
      <w:r w:rsidR="00C31B78" w:rsidRPr="00960360">
        <w:rPr>
          <w:rFonts w:eastAsia="Calibri"/>
          <w:lang w:val="ro-RO" w:eastAsia="en-US"/>
        </w:rPr>
        <w:t>și</w:t>
      </w:r>
      <w:r w:rsidRPr="00960360">
        <w:rPr>
          <w:rFonts w:eastAsia="Calibri"/>
          <w:lang w:val="ro-RO" w:eastAsia="en-US"/>
        </w:rPr>
        <w:t xml:space="preserve"> în urma deconectărilor LEC la </w:t>
      </w:r>
      <w:r w:rsidR="00C31B78" w:rsidRPr="00960360">
        <w:rPr>
          <w:rFonts w:eastAsia="Calibri"/>
          <w:lang w:val="ro-RO" w:eastAsia="en-US"/>
        </w:rPr>
        <w:t>acționarea</w:t>
      </w:r>
      <w:r w:rsidRPr="00960360">
        <w:rPr>
          <w:rFonts w:eastAsia="Calibri"/>
          <w:lang w:val="ro-RO" w:eastAsia="en-US"/>
        </w:rPr>
        <w:t xml:space="preserve"> </w:t>
      </w:r>
      <w:r w:rsidR="00C31B78" w:rsidRPr="00960360">
        <w:rPr>
          <w:rFonts w:eastAsia="Calibri"/>
          <w:lang w:val="ro-RO" w:eastAsia="en-US"/>
        </w:rPr>
        <w:t>protecției</w:t>
      </w:r>
      <w:r w:rsidRPr="00960360">
        <w:rPr>
          <w:rFonts w:eastAsia="Calibri"/>
          <w:lang w:val="ro-RO" w:eastAsia="en-US"/>
        </w:rPr>
        <w:t xml:space="preserve"> prin relee, </w:t>
      </w:r>
      <w:r w:rsidR="00BE408B" w:rsidRPr="00960360">
        <w:rPr>
          <w:rFonts w:eastAsia="Calibri"/>
          <w:lang w:val="ro-RO" w:eastAsia="en-US"/>
        </w:rPr>
        <w:t>trebuie să fie</w:t>
      </w:r>
      <w:r w:rsidRPr="00960360">
        <w:rPr>
          <w:rFonts w:eastAsia="Calibri"/>
          <w:lang w:val="ro-RO" w:eastAsia="en-US"/>
        </w:rPr>
        <w:t xml:space="preserve"> efectuate inspectări vizuale neordinare ale LEC.</w:t>
      </w:r>
    </w:p>
    <w:p w14:paraId="7BD9F666" w14:textId="477765B7" w:rsidR="00F335AF" w:rsidRPr="00960360" w:rsidRDefault="00C31B78"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Informațiile</w:t>
      </w:r>
      <w:r w:rsidR="00F335AF" w:rsidRPr="00960360">
        <w:rPr>
          <w:rFonts w:eastAsia="Calibri"/>
          <w:lang w:val="ro-RO" w:eastAsia="en-US"/>
        </w:rPr>
        <w:t xml:space="preserve"> cu privire la defecțiunile depistate pe parcursul inspectărilor vizuale </w:t>
      </w:r>
      <w:r w:rsidR="00223AE8" w:rsidRPr="00960360">
        <w:rPr>
          <w:rFonts w:eastAsia="Calibri"/>
          <w:lang w:val="ro-RO" w:eastAsia="en-US"/>
        </w:rPr>
        <w:t>trebuie</w:t>
      </w:r>
      <w:r w:rsidR="00F335AF" w:rsidRPr="00960360">
        <w:rPr>
          <w:rFonts w:eastAsia="Calibri"/>
          <w:lang w:val="ro-RO" w:eastAsia="en-US"/>
        </w:rPr>
        <w:t xml:space="preserve"> notate în registrul de evidență a </w:t>
      </w:r>
      <w:r w:rsidRPr="00960360">
        <w:rPr>
          <w:rFonts w:eastAsia="Calibri"/>
          <w:lang w:val="ro-RO" w:eastAsia="en-US"/>
        </w:rPr>
        <w:t>defecțiunilor</w:t>
      </w:r>
      <w:r w:rsidR="00F335AF" w:rsidRPr="00960360">
        <w:rPr>
          <w:rFonts w:eastAsia="Calibri"/>
          <w:lang w:val="ro-RO" w:eastAsia="en-US"/>
        </w:rPr>
        <w:t xml:space="preserve"> </w:t>
      </w:r>
      <w:r w:rsidRPr="00960360">
        <w:rPr>
          <w:rFonts w:eastAsia="Calibri"/>
          <w:lang w:val="ro-RO" w:eastAsia="en-US"/>
        </w:rPr>
        <w:t>și</w:t>
      </w:r>
      <w:r w:rsidR="00A4543C" w:rsidRPr="00960360">
        <w:rPr>
          <w:rFonts w:eastAsia="Calibri"/>
          <w:lang w:val="ro-RO" w:eastAsia="en-US"/>
        </w:rPr>
        <w:t xml:space="preserve"> </w:t>
      </w:r>
      <w:proofErr w:type="spellStart"/>
      <w:r w:rsidR="00A4543C" w:rsidRPr="00960360">
        <w:rPr>
          <w:rFonts w:eastAsia="Calibri"/>
          <w:lang w:val="ro-RO" w:eastAsia="en-US"/>
        </w:rPr>
        <w:t>derajamentelor</w:t>
      </w:r>
      <w:proofErr w:type="spellEnd"/>
      <w:r w:rsidR="00F335AF" w:rsidRPr="00960360">
        <w:rPr>
          <w:rFonts w:eastAsia="Calibri"/>
          <w:lang w:val="ro-RO" w:eastAsia="en-US"/>
        </w:rPr>
        <w:t xml:space="preserve">. Toate defecțiunile </w:t>
      </w:r>
      <w:r w:rsidR="00223AE8" w:rsidRPr="00960360">
        <w:rPr>
          <w:rFonts w:eastAsia="Calibri"/>
          <w:lang w:val="ro-RO" w:eastAsia="en-US"/>
        </w:rPr>
        <w:t>trebuie</w:t>
      </w:r>
      <w:r w:rsidR="00F335AF" w:rsidRPr="00960360">
        <w:rPr>
          <w:rFonts w:eastAsia="Calibri"/>
          <w:lang w:val="ro-RO" w:eastAsia="en-US"/>
        </w:rPr>
        <w:t xml:space="preserve"> lichidate în termen</w:t>
      </w:r>
      <w:r w:rsidR="001C2B4D" w:rsidRPr="00960360">
        <w:rPr>
          <w:rFonts w:eastAsia="Calibri"/>
          <w:lang w:val="ro-RO" w:eastAsia="en-US"/>
        </w:rPr>
        <w:t>e</w:t>
      </w:r>
      <w:r w:rsidR="00F335AF" w:rsidRPr="00960360">
        <w:rPr>
          <w:rFonts w:eastAsia="Calibri"/>
          <w:lang w:val="ro-RO" w:eastAsia="en-US"/>
        </w:rPr>
        <w:t xml:space="preserve"> </w:t>
      </w:r>
      <w:r w:rsidR="00E82F62" w:rsidRPr="00960360">
        <w:rPr>
          <w:rFonts w:eastAsia="Calibri"/>
          <w:lang w:val="ro-RO" w:eastAsia="en-US"/>
        </w:rPr>
        <w:t>c</w:t>
      </w:r>
      <w:r w:rsidR="00A4543C" w:rsidRPr="00960360">
        <w:rPr>
          <w:rFonts w:eastAsia="Calibri"/>
          <w:lang w:val="ro-RO" w:eastAsia="en-US"/>
        </w:rPr>
        <w:t>ât</w:t>
      </w:r>
      <w:r w:rsidR="00E82F62" w:rsidRPr="00960360">
        <w:rPr>
          <w:rFonts w:eastAsia="Calibri"/>
          <w:lang w:val="ro-RO" w:eastAsia="en-US"/>
        </w:rPr>
        <w:t xml:space="preserve"> </w:t>
      </w:r>
      <w:r w:rsidR="00F335AF" w:rsidRPr="00960360">
        <w:rPr>
          <w:rFonts w:eastAsia="Calibri"/>
          <w:lang w:val="ro-RO" w:eastAsia="en-US"/>
        </w:rPr>
        <w:t xml:space="preserve">mai </w:t>
      </w:r>
      <w:r w:rsidR="001C2B4D" w:rsidRPr="00960360">
        <w:rPr>
          <w:rFonts w:eastAsia="Calibri"/>
          <w:lang w:val="ro-RO" w:eastAsia="en-US"/>
        </w:rPr>
        <w:t>restrânse</w:t>
      </w:r>
      <w:r w:rsidR="00F335AF" w:rsidRPr="00960360">
        <w:rPr>
          <w:rFonts w:eastAsia="Calibri"/>
          <w:lang w:val="ro-RO" w:eastAsia="en-US"/>
        </w:rPr>
        <w:t>.</w:t>
      </w:r>
    </w:p>
    <w:p w14:paraId="73CE9DBD" w14:textId="71C5F242"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Inspectarea vizuală a tunelurilor (galeriilor edilitare), fântânilor </w:t>
      </w:r>
      <w:r w:rsidR="00C31B78" w:rsidRPr="00960360">
        <w:rPr>
          <w:rFonts w:eastAsia="Calibri"/>
          <w:lang w:val="ro-RO" w:eastAsia="en-US"/>
        </w:rPr>
        <w:t>și</w:t>
      </w:r>
      <w:r w:rsidRPr="00960360">
        <w:rPr>
          <w:rFonts w:eastAsia="Calibri"/>
          <w:lang w:val="ro-RO" w:eastAsia="en-US"/>
        </w:rPr>
        <w:t xml:space="preserve"> canalelor la </w:t>
      </w:r>
      <w:r w:rsidR="00C31B78" w:rsidRPr="00960360">
        <w:rPr>
          <w:rFonts w:eastAsia="Calibri"/>
          <w:lang w:val="ro-RO" w:eastAsia="en-US"/>
        </w:rPr>
        <w:t>stații</w:t>
      </w:r>
      <w:r w:rsidRPr="00960360">
        <w:rPr>
          <w:rFonts w:eastAsia="Calibri"/>
          <w:lang w:val="ro-RO" w:eastAsia="en-US"/>
        </w:rPr>
        <w:t xml:space="preserve"> electrice cu personal de serviciu permanent trebuie efectuată o dată în lună; inspectările vizuale ale acestor </w:t>
      </w:r>
      <w:r w:rsidR="00C31B78" w:rsidRPr="00960360">
        <w:rPr>
          <w:rFonts w:eastAsia="Calibri"/>
          <w:lang w:val="ro-RO" w:eastAsia="en-US"/>
        </w:rPr>
        <w:t>comunicații</w:t>
      </w:r>
      <w:r w:rsidRPr="00960360">
        <w:rPr>
          <w:rFonts w:eastAsia="Calibri"/>
          <w:lang w:val="ro-RO" w:eastAsia="en-US"/>
        </w:rPr>
        <w:t xml:space="preserve"> la stațiile electrice fără personal permanent de serviciu – conform  </w:t>
      </w:r>
      <w:r w:rsidR="00C31B78" w:rsidRPr="00960360">
        <w:rPr>
          <w:rFonts w:eastAsia="Calibri"/>
          <w:lang w:val="ro-RO" w:eastAsia="en-US"/>
        </w:rPr>
        <w:t>instrucțiunilor</w:t>
      </w:r>
      <w:r w:rsidRPr="00960360">
        <w:rPr>
          <w:rFonts w:eastAsia="Calibri"/>
          <w:lang w:val="ro-RO" w:eastAsia="en-US"/>
        </w:rPr>
        <w:t xml:space="preserve"> interne, în </w:t>
      </w:r>
      <w:r w:rsidR="001C2B4D" w:rsidRPr="00960360">
        <w:rPr>
          <w:rFonts w:eastAsia="Calibri"/>
          <w:lang w:val="ro-RO" w:eastAsia="en-US"/>
        </w:rPr>
        <w:t xml:space="preserve">termenele stabilite </w:t>
      </w:r>
      <w:r w:rsidRPr="00960360">
        <w:rPr>
          <w:rFonts w:eastAsia="Calibri"/>
          <w:lang w:val="ro-RO" w:eastAsia="en-US"/>
        </w:rPr>
        <w:t xml:space="preserve">de </w:t>
      </w:r>
      <w:r w:rsidR="00701997" w:rsidRPr="00960360">
        <w:rPr>
          <w:rFonts w:eastAsia="Calibri"/>
          <w:lang w:val="ro-RO" w:eastAsia="en-US"/>
        </w:rPr>
        <w:t xml:space="preserve">către persoana responsabilă </w:t>
      </w:r>
      <w:r w:rsidRPr="00960360">
        <w:rPr>
          <w:rFonts w:eastAsia="Calibri"/>
          <w:lang w:val="ro-RO" w:eastAsia="en-US"/>
        </w:rPr>
        <w:t xml:space="preserve">de gospodăria electrică a </w:t>
      </w:r>
      <w:r w:rsidR="00533619" w:rsidRPr="00960360">
        <w:rPr>
          <w:rFonts w:eastAsia="Calibri"/>
          <w:lang w:val="ro-RO" w:eastAsia="en-US"/>
        </w:rPr>
        <w:t xml:space="preserve">consumatorului </w:t>
      </w:r>
      <w:r w:rsidR="00882EDB" w:rsidRPr="00960360">
        <w:rPr>
          <w:lang w:val="ro-RO"/>
        </w:rPr>
        <w:t>noncasnic</w:t>
      </w:r>
      <w:r w:rsidRPr="00960360">
        <w:rPr>
          <w:rFonts w:eastAsia="Calibri"/>
          <w:lang w:val="ro-RO" w:eastAsia="en-US"/>
        </w:rPr>
        <w:t>.</w:t>
      </w:r>
    </w:p>
    <w:p w14:paraId="58865112" w14:textId="52654F16"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Conform </w:t>
      </w:r>
      <w:r w:rsidR="00C31B78" w:rsidRPr="00960360">
        <w:rPr>
          <w:rFonts w:eastAsia="Calibri"/>
          <w:lang w:val="ro-RO" w:eastAsia="en-US"/>
        </w:rPr>
        <w:t>instrucțiunilor</w:t>
      </w:r>
      <w:r w:rsidRPr="00960360">
        <w:rPr>
          <w:rFonts w:eastAsia="Calibri"/>
          <w:lang w:val="ro-RO" w:eastAsia="en-US"/>
        </w:rPr>
        <w:t xml:space="preserve"> interne trebuie </w:t>
      </w:r>
      <w:r w:rsidR="001C2B4D" w:rsidRPr="00960360">
        <w:rPr>
          <w:rFonts w:eastAsia="Calibri"/>
          <w:lang w:val="ro-RO" w:eastAsia="en-US"/>
        </w:rPr>
        <w:t xml:space="preserve">stabilite termenele </w:t>
      </w:r>
      <w:r w:rsidRPr="00960360">
        <w:rPr>
          <w:rFonts w:eastAsia="Calibri"/>
          <w:lang w:val="ro-RO" w:eastAsia="en-US"/>
        </w:rPr>
        <w:t xml:space="preserve">controlului </w:t>
      </w:r>
      <w:r w:rsidR="00C31B78" w:rsidRPr="00960360">
        <w:rPr>
          <w:rFonts w:eastAsia="Calibri"/>
          <w:lang w:val="ro-RO" w:eastAsia="en-US"/>
        </w:rPr>
        <w:t>funcționalității</w:t>
      </w:r>
      <w:r w:rsidRPr="00960360">
        <w:rPr>
          <w:rFonts w:eastAsia="Calibri"/>
          <w:lang w:val="ro-RO" w:eastAsia="en-US"/>
        </w:rPr>
        <w:t xml:space="preserve"> instalațiilor de stingere </w:t>
      </w:r>
      <w:r w:rsidR="00C31B78" w:rsidRPr="00960360">
        <w:rPr>
          <w:rFonts w:eastAsia="Calibri"/>
          <w:lang w:val="ro-RO" w:eastAsia="en-US"/>
        </w:rPr>
        <w:t>și</w:t>
      </w:r>
      <w:r w:rsidRPr="00960360">
        <w:rPr>
          <w:rFonts w:eastAsia="Calibri"/>
          <w:lang w:val="ro-RO" w:eastAsia="en-US"/>
        </w:rPr>
        <w:t xml:space="preserve"> semnalizare a incendiilor, instalate în construcțiile de cabluri. </w:t>
      </w:r>
    </w:p>
    <w:p w14:paraId="0CB38CA0" w14:textId="4C19287E" w:rsidR="000716B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Tunelurile, galeriile edilitare, canalele </w:t>
      </w:r>
      <w:r w:rsidR="00C31B78" w:rsidRPr="00960360">
        <w:rPr>
          <w:rFonts w:eastAsia="Calibri"/>
          <w:lang w:val="ro-RO" w:eastAsia="en-US"/>
        </w:rPr>
        <w:t>și</w:t>
      </w:r>
      <w:r w:rsidRPr="00960360">
        <w:rPr>
          <w:rFonts w:eastAsia="Calibri"/>
          <w:lang w:val="ro-RO" w:eastAsia="en-US"/>
        </w:rPr>
        <w:t xml:space="preserve"> alte construcții de cabluri trebuie </w:t>
      </w:r>
      <w:r w:rsidR="00C31B78" w:rsidRPr="00960360">
        <w:rPr>
          <w:rFonts w:eastAsia="Calibri"/>
          <w:lang w:val="ro-RO" w:eastAsia="en-US"/>
        </w:rPr>
        <w:t>menținute</w:t>
      </w:r>
      <w:r w:rsidRPr="00960360">
        <w:rPr>
          <w:rFonts w:eastAsia="Calibri"/>
          <w:lang w:val="ro-RO" w:eastAsia="en-US"/>
        </w:rPr>
        <w:t xml:space="preserve"> în </w:t>
      </w:r>
      <w:r w:rsidR="00C31B78" w:rsidRPr="00960360">
        <w:rPr>
          <w:rFonts w:eastAsia="Calibri"/>
          <w:lang w:val="ro-RO" w:eastAsia="en-US"/>
        </w:rPr>
        <w:t>curățenie</w:t>
      </w:r>
      <w:r w:rsidRPr="00960360">
        <w:rPr>
          <w:rFonts w:eastAsia="Calibri"/>
          <w:lang w:val="ro-RO" w:eastAsia="en-US"/>
        </w:rPr>
        <w:t xml:space="preserve">. Mantaua metalică </w:t>
      </w:r>
      <w:proofErr w:type="spellStart"/>
      <w:r w:rsidRPr="00960360">
        <w:rPr>
          <w:rFonts w:eastAsia="Calibri"/>
          <w:lang w:val="ro-RO" w:eastAsia="en-US"/>
        </w:rPr>
        <w:t>nezincată</w:t>
      </w:r>
      <w:proofErr w:type="spellEnd"/>
      <w:r w:rsidRPr="00960360">
        <w:rPr>
          <w:rFonts w:eastAsia="Calibri"/>
          <w:lang w:val="ro-RO" w:eastAsia="en-US"/>
        </w:rPr>
        <w:t xml:space="preserve"> a cablurilor pozate în construcții de cabluri, precum </w:t>
      </w:r>
      <w:r w:rsidR="00C31B78" w:rsidRPr="00960360">
        <w:rPr>
          <w:rFonts w:eastAsia="Calibri"/>
          <w:lang w:val="ro-RO" w:eastAsia="en-US"/>
        </w:rPr>
        <w:t>și</w:t>
      </w:r>
      <w:r w:rsidRPr="00960360">
        <w:rPr>
          <w:rFonts w:eastAsia="Calibri"/>
          <w:lang w:val="ro-RO" w:eastAsia="en-US"/>
        </w:rPr>
        <w:t xml:space="preserve"> </w:t>
      </w:r>
      <w:r w:rsidR="00C31B78" w:rsidRPr="00960360">
        <w:rPr>
          <w:rFonts w:eastAsia="Calibri"/>
          <w:lang w:val="ro-RO" w:eastAsia="en-US"/>
        </w:rPr>
        <w:t>construcțiile</w:t>
      </w:r>
      <w:r w:rsidRPr="00960360">
        <w:rPr>
          <w:rFonts w:eastAsia="Calibri"/>
          <w:lang w:val="ro-RO" w:eastAsia="en-US"/>
        </w:rPr>
        <w:t xml:space="preserve"> metalice </w:t>
      </w:r>
      <w:proofErr w:type="spellStart"/>
      <w:r w:rsidRPr="00960360">
        <w:rPr>
          <w:rFonts w:eastAsia="Calibri"/>
          <w:lang w:val="ro-RO" w:eastAsia="en-US"/>
        </w:rPr>
        <w:t>nezincate</w:t>
      </w:r>
      <w:proofErr w:type="spellEnd"/>
      <w:r w:rsidRPr="00960360">
        <w:rPr>
          <w:rFonts w:eastAsia="Calibri"/>
          <w:lang w:val="ro-RO" w:eastAsia="en-US"/>
        </w:rPr>
        <w:t xml:space="preserve"> pe care sunt amenajate LEC, trebuie acoperite periodic cu </w:t>
      </w:r>
      <w:r w:rsidR="00C31B78" w:rsidRPr="00960360">
        <w:rPr>
          <w:rFonts w:eastAsia="Calibri"/>
          <w:lang w:val="ro-RO" w:eastAsia="en-US"/>
        </w:rPr>
        <w:t>soluții</w:t>
      </w:r>
      <w:r w:rsidRPr="00960360">
        <w:rPr>
          <w:rFonts w:eastAsia="Calibri"/>
          <w:lang w:val="ro-RO" w:eastAsia="en-US"/>
        </w:rPr>
        <w:t xml:space="preserve"> anticorozive neinflamabile. </w:t>
      </w:r>
    </w:p>
    <w:p w14:paraId="27BC6C1B" w14:textId="7C334B67" w:rsidR="000716B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Se interzice depozitarea materiale</w:t>
      </w:r>
      <w:r w:rsidR="00E25F37" w:rsidRPr="00960360">
        <w:rPr>
          <w:rFonts w:eastAsia="Calibri"/>
          <w:lang w:val="ro-RO" w:eastAsia="en-US"/>
        </w:rPr>
        <w:t>lor</w:t>
      </w:r>
      <w:r w:rsidRPr="00960360">
        <w:rPr>
          <w:rFonts w:eastAsia="Calibri"/>
          <w:lang w:val="ro-RO" w:eastAsia="en-US"/>
        </w:rPr>
        <w:t xml:space="preserve"> în construcțiile de cabluri. </w:t>
      </w:r>
    </w:p>
    <w:p w14:paraId="2F11FB9C" w14:textId="56320933"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Construcțiile cabluri</w:t>
      </w:r>
      <w:r w:rsidR="000716BF" w:rsidRPr="00960360">
        <w:rPr>
          <w:rFonts w:eastAsia="Calibri"/>
          <w:lang w:val="ro-RO" w:eastAsia="en-US"/>
        </w:rPr>
        <w:t>lor</w:t>
      </w:r>
      <w:r w:rsidRPr="00960360">
        <w:rPr>
          <w:rFonts w:eastAsia="Calibri"/>
          <w:lang w:val="ro-RO" w:eastAsia="en-US"/>
        </w:rPr>
        <w:t>, în care pătrunde apa, trebuie amenajate cu mijloace pentru evacuarea apei.</w:t>
      </w:r>
    </w:p>
    <w:p w14:paraId="44DC6D44" w14:textId="12E35A24" w:rsidR="000716B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În</w:t>
      </w:r>
      <w:r w:rsidR="00A4543C" w:rsidRPr="00960360">
        <w:rPr>
          <w:rFonts w:eastAsia="Calibri"/>
          <w:lang w:val="ro-RO" w:eastAsia="en-US"/>
        </w:rPr>
        <w:t xml:space="preserve"> zonele </w:t>
      </w:r>
      <w:r w:rsidRPr="00960360">
        <w:rPr>
          <w:rFonts w:eastAsia="Calibri"/>
          <w:lang w:val="ro-RO" w:eastAsia="en-US"/>
        </w:rPr>
        <w:t xml:space="preserve"> cu transport electric feroviar ori sol </w:t>
      </w:r>
      <w:r w:rsidR="0074075C" w:rsidRPr="00960360">
        <w:rPr>
          <w:rFonts w:eastAsia="Calibri"/>
          <w:lang w:val="ro-RO" w:eastAsia="en-US"/>
        </w:rPr>
        <w:t xml:space="preserve">cu mediu </w:t>
      </w:r>
      <w:r w:rsidRPr="00960360">
        <w:rPr>
          <w:rFonts w:eastAsia="Calibri"/>
          <w:lang w:val="ro-RO" w:eastAsia="en-US"/>
        </w:rPr>
        <w:t xml:space="preserve">agresiv, este necesară măsurarea curenților </w:t>
      </w:r>
      <w:r w:rsidR="002B42CC" w:rsidRPr="00960360">
        <w:rPr>
          <w:rFonts w:eastAsia="Calibri"/>
          <w:lang w:val="ro-RO" w:eastAsia="en-US"/>
        </w:rPr>
        <w:t>de dispersie</w:t>
      </w:r>
      <w:r w:rsidR="008F54F8" w:rsidRPr="00960360">
        <w:rPr>
          <w:rFonts w:eastAsia="Calibri"/>
          <w:lang w:val="ro-RO" w:eastAsia="en-US"/>
        </w:rPr>
        <w:t xml:space="preserve"> </w:t>
      </w:r>
      <w:r w:rsidRPr="00960360">
        <w:rPr>
          <w:rFonts w:eastAsia="Calibri"/>
          <w:lang w:val="ro-RO" w:eastAsia="en-US"/>
        </w:rPr>
        <w:t xml:space="preserve">în LEC, elaborarea și reactualizarea sistematică a diagramelor potențialelor LEC (sau a unor </w:t>
      </w:r>
      <w:r w:rsidR="00EA2B2F" w:rsidRPr="00960360">
        <w:rPr>
          <w:rFonts w:eastAsia="Calibri"/>
          <w:lang w:val="ro-RO" w:eastAsia="en-US"/>
        </w:rPr>
        <w:t xml:space="preserve">tronsoane </w:t>
      </w:r>
      <w:r w:rsidRPr="00960360">
        <w:rPr>
          <w:rFonts w:eastAsia="Calibri"/>
          <w:lang w:val="ro-RO" w:eastAsia="en-US"/>
        </w:rPr>
        <w:t>aparte), precum și elaborarea hărților zonelor corozive ale solului. În orașele, unde este organizată protecția anticorozivă comună pentru toate comunicațiile subterane, elaborarea diagramelor potențialelor nu este necesară.</w:t>
      </w:r>
    </w:p>
    <w:p w14:paraId="5D288702" w14:textId="77777777" w:rsidR="000716B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Măsurarea potențialelor cablurilor trebuie efectuată în zonele curenților </w:t>
      </w:r>
      <w:r w:rsidR="002B42CC" w:rsidRPr="00960360">
        <w:rPr>
          <w:rFonts w:eastAsia="Calibri"/>
          <w:lang w:val="ro-RO" w:eastAsia="en-US"/>
        </w:rPr>
        <w:t>de dispersie</w:t>
      </w:r>
      <w:r w:rsidRPr="00960360">
        <w:rPr>
          <w:rFonts w:eastAsia="Calibri"/>
          <w:lang w:val="ro-RO" w:eastAsia="en-US"/>
        </w:rPr>
        <w:t xml:space="preserve">, în locurile apropierii LEC de conducte și cabluri de comunicații cu protecție catodică și la </w:t>
      </w:r>
      <w:r w:rsidR="009272ED" w:rsidRPr="00960360">
        <w:rPr>
          <w:rFonts w:eastAsia="Calibri"/>
          <w:lang w:val="ro-RO" w:eastAsia="en-US"/>
        </w:rPr>
        <w:t xml:space="preserve">tronsoanele </w:t>
      </w:r>
      <w:r w:rsidRPr="00960360">
        <w:rPr>
          <w:rFonts w:eastAsia="Calibri"/>
          <w:lang w:val="ro-RO" w:eastAsia="en-US"/>
        </w:rPr>
        <w:t xml:space="preserve"> </w:t>
      </w:r>
      <w:r w:rsidR="009272ED" w:rsidRPr="00960360">
        <w:rPr>
          <w:rFonts w:eastAsia="Calibri"/>
          <w:lang w:val="ro-RO" w:eastAsia="en-US"/>
        </w:rPr>
        <w:t xml:space="preserve">de </w:t>
      </w:r>
      <w:r w:rsidRPr="00960360">
        <w:rPr>
          <w:rFonts w:eastAsia="Calibri"/>
          <w:lang w:val="ro-RO" w:eastAsia="en-US"/>
        </w:rPr>
        <w:t xml:space="preserve">cablu echipate cu dispozitive de </w:t>
      </w:r>
      <w:r w:rsidR="000716BF" w:rsidRPr="00960360">
        <w:rPr>
          <w:rFonts w:eastAsia="Calibri"/>
          <w:lang w:val="ro-RO" w:eastAsia="en-US"/>
        </w:rPr>
        <w:t>protecție împotriva coroziunii.</w:t>
      </w:r>
    </w:p>
    <w:p w14:paraId="57868171" w14:textId="13FFF361"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Pentru LEC cu manta de cauciuc este necesară asigurarea controlului stării protecției anticorozive.</w:t>
      </w:r>
    </w:p>
    <w:p w14:paraId="77D88300" w14:textId="77777777" w:rsidR="000716B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 cazul depistării pericolelor de deteriorare a mantalelor metalice ale LEC din cauza corodării electrice, chimice, ori de la sol, </w:t>
      </w:r>
      <w:r w:rsidR="00223AE8" w:rsidRPr="00960360">
        <w:rPr>
          <w:rFonts w:eastAsia="Calibri"/>
          <w:lang w:val="ro-RO" w:eastAsia="en-US"/>
        </w:rPr>
        <w:t>trebuie</w:t>
      </w:r>
      <w:r w:rsidRPr="00960360">
        <w:rPr>
          <w:rFonts w:eastAsia="Calibri"/>
          <w:lang w:val="ro-RO" w:eastAsia="en-US"/>
        </w:rPr>
        <w:t xml:space="preserve"> întreprinse măsuri de prevenire a deteriorărilor.</w:t>
      </w:r>
    </w:p>
    <w:p w14:paraId="41B06C73" w14:textId="1BADDBDE"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Supravegherea dispozitivelor de protecție ale LEC </w:t>
      </w:r>
      <w:r w:rsidR="00417DD6" w:rsidRPr="00960360">
        <w:rPr>
          <w:rFonts w:eastAsia="Calibri"/>
          <w:lang w:val="ro-RO" w:eastAsia="en-US"/>
        </w:rPr>
        <w:t>se</w:t>
      </w:r>
      <w:r w:rsidRPr="00960360">
        <w:rPr>
          <w:rFonts w:eastAsia="Calibri"/>
          <w:lang w:val="ro-RO" w:eastAsia="en-US"/>
        </w:rPr>
        <w:t xml:space="preserve"> </w:t>
      </w:r>
      <w:r w:rsidR="00417DD6" w:rsidRPr="00960360">
        <w:rPr>
          <w:rFonts w:eastAsia="Calibri"/>
          <w:lang w:val="ro-RO" w:eastAsia="en-US"/>
        </w:rPr>
        <w:t xml:space="preserve">stabilește </w:t>
      </w:r>
      <w:r w:rsidRPr="00960360">
        <w:rPr>
          <w:rFonts w:eastAsia="Calibri"/>
          <w:lang w:val="ro-RO" w:eastAsia="en-US"/>
        </w:rPr>
        <w:t>conform instrucțiunilor interne.</w:t>
      </w:r>
    </w:p>
    <w:p w14:paraId="283D48ED" w14:textId="60D2A748"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Dezgroparea traseului LEC sau lucrările de terasament în apropierea LEC trebuie efectuate numai după obținerea acordului în scris al proprietarului (gestionarului) LEC. În acest caz, executantul </w:t>
      </w:r>
      <w:r w:rsidR="00223AE8" w:rsidRPr="00960360">
        <w:rPr>
          <w:rFonts w:eastAsia="Calibri"/>
          <w:lang w:val="ro-RO" w:eastAsia="en-US"/>
        </w:rPr>
        <w:t xml:space="preserve">trebuie să asigure </w:t>
      </w:r>
      <w:r w:rsidR="00A46A57" w:rsidRPr="00960360">
        <w:rPr>
          <w:rFonts w:eastAsia="Calibri"/>
          <w:lang w:val="ro-RO" w:eastAsia="en-US"/>
        </w:rPr>
        <w:t>controlul</w:t>
      </w:r>
      <w:r w:rsidRPr="00960360">
        <w:rPr>
          <w:rFonts w:eastAsia="Calibri"/>
          <w:lang w:val="ro-RO" w:eastAsia="en-US"/>
        </w:rPr>
        <w:t xml:space="preserve"> integrității cablurilor pe toată perioada executării lucrărilor, iar cablurile descoperite </w:t>
      </w:r>
      <w:r w:rsidR="00223AE8" w:rsidRPr="00960360">
        <w:rPr>
          <w:rFonts w:eastAsia="Calibri"/>
          <w:lang w:val="ro-RO" w:eastAsia="en-US"/>
        </w:rPr>
        <w:t>trebuie să</w:t>
      </w:r>
      <w:r w:rsidRPr="00960360">
        <w:rPr>
          <w:rFonts w:eastAsia="Calibri"/>
          <w:lang w:val="ro-RO" w:eastAsia="en-US"/>
        </w:rPr>
        <w:t xml:space="preserve"> </w:t>
      </w:r>
      <w:r w:rsidR="00223AE8" w:rsidRPr="00960360">
        <w:rPr>
          <w:rFonts w:eastAsia="Calibri"/>
          <w:lang w:val="ro-RO" w:eastAsia="en-US"/>
        </w:rPr>
        <w:t xml:space="preserve">le fixeze </w:t>
      </w:r>
      <w:r w:rsidRPr="00960360">
        <w:rPr>
          <w:rFonts w:eastAsia="Calibri"/>
          <w:lang w:val="ro-RO" w:eastAsia="en-US"/>
        </w:rPr>
        <w:t xml:space="preserve">pentru evitarea atârnării lor și pentru protecția contra </w:t>
      </w:r>
      <w:r w:rsidR="00734357" w:rsidRPr="00960360">
        <w:rPr>
          <w:rFonts w:eastAsia="Calibri"/>
          <w:lang w:val="ro-RO" w:eastAsia="en-US"/>
        </w:rPr>
        <w:t xml:space="preserve">deteriorărilor </w:t>
      </w:r>
      <w:r w:rsidRPr="00960360">
        <w:rPr>
          <w:rFonts w:eastAsia="Calibri"/>
          <w:lang w:val="ro-RO" w:eastAsia="en-US"/>
        </w:rPr>
        <w:t xml:space="preserve">mecanice. La locul de muncă </w:t>
      </w:r>
      <w:r w:rsidR="00223AE8" w:rsidRPr="00960360">
        <w:rPr>
          <w:rFonts w:eastAsia="Calibri"/>
          <w:lang w:val="ro-RO" w:eastAsia="en-US"/>
        </w:rPr>
        <w:t>trebuie</w:t>
      </w:r>
      <w:r w:rsidRPr="00960360">
        <w:rPr>
          <w:rFonts w:eastAsia="Calibri"/>
          <w:lang w:val="ro-RO" w:eastAsia="en-US"/>
        </w:rPr>
        <w:t xml:space="preserve"> instala</w:t>
      </w:r>
      <w:r w:rsidR="00223AE8" w:rsidRPr="00960360">
        <w:rPr>
          <w:rFonts w:eastAsia="Calibri"/>
          <w:lang w:val="ro-RO" w:eastAsia="en-US"/>
        </w:rPr>
        <w:t>te</w:t>
      </w:r>
      <w:r w:rsidRPr="00960360">
        <w:rPr>
          <w:rFonts w:eastAsia="Calibri"/>
          <w:lang w:val="ro-RO" w:eastAsia="en-US"/>
        </w:rPr>
        <w:t xml:space="preserve"> semnalizări luminoase și indicatoare de interzicere.</w:t>
      </w:r>
    </w:p>
    <w:p w14:paraId="1AA7601D" w14:textId="60F4C210" w:rsidR="001F30CE"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lastRenderedPageBreak/>
        <w:t xml:space="preserve">În cazul în care în timpul efectuării săpăturilor se vor depista conducte, cabluri neidentificate </w:t>
      </w:r>
      <w:r w:rsidR="00C31B78" w:rsidRPr="00960360">
        <w:rPr>
          <w:rFonts w:eastAsia="Calibri"/>
          <w:lang w:val="ro-RO" w:eastAsia="en-US"/>
        </w:rPr>
        <w:t>și</w:t>
      </w:r>
      <w:r w:rsidRPr="00960360">
        <w:rPr>
          <w:rFonts w:eastAsia="Calibri"/>
          <w:lang w:val="ro-RO" w:eastAsia="en-US"/>
        </w:rPr>
        <w:t xml:space="preserve"> alte </w:t>
      </w:r>
      <w:r w:rsidR="00C31B78" w:rsidRPr="00960360">
        <w:rPr>
          <w:rFonts w:eastAsia="Calibri"/>
          <w:lang w:val="ro-RO" w:eastAsia="en-US"/>
        </w:rPr>
        <w:t>comunicații</w:t>
      </w:r>
      <w:r w:rsidR="0074075C" w:rsidRPr="00960360">
        <w:rPr>
          <w:rFonts w:eastAsia="Calibri"/>
          <w:lang w:val="ro-RO" w:eastAsia="en-US"/>
        </w:rPr>
        <w:t>,</w:t>
      </w:r>
      <w:r w:rsidRPr="00960360">
        <w:rPr>
          <w:rFonts w:eastAsia="Calibri"/>
          <w:lang w:val="ro-RO" w:eastAsia="en-US"/>
        </w:rPr>
        <w:t xml:space="preserve"> care nu sunt indicate în schemă, este necesar de întrerupt lucrările </w:t>
      </w:r>
      <w:r w:rsidR="00C31B78" w:rsidRPr="00960360">
        <w:rPr>
          <w:rFonts w:eastAsia="Calibri"/>
          <w:lang w:val="ro-RO" w:eastAsia="en-US"/>
        </w:rPr>
        <w:t>și</w:t>
      </w:r>
      <w:r w:rsidRPr="00960360">
        <w:rPr>
          <w:rFonts w:eastAsia="Calibri"/>
          <w:lang w:val="ro-RO" w:eastAsia="en-US"/>
        </w:rPr>
        <w:t xml:space="preserve"> de </w:t>
      </w:r>
      <w:r w:rsidR="00C31B78" w:rsidRPr="00960360">
        <w:rPr>
          <w:rFonts w:eastAsia="Calibri"/>
          <w:lang w:val="ro-RO" w:eastAsia="en-US"/>
        </w:rPr>
        <w:t>anunțat</w:t>
      </w:r>
      <w:r w:rsidRPr="00960360">
        <w:rPr>
          <w:rFonts w:eastAsia="Calibri"/>
          <w:lang w:val="ro-RO" w:eastAsia="en-US"/>
        </w:rPr>
        <w:t xml:space="preserve"> </w:t>
      </w:r>
      <w:r w:rsidR="00701997" w:rsidRPr="00960360">
        <w:rPr>
          <w:rFonts w:eastAsia="Calibri"/>
          <w:lang w:val="ro-RO" w:eastAsia="en-US"/>
        </w:rPr>
        <w:t xml:space="preserve">persoana </w:t>
      </w:r>
      <w:proofErr w:type="spellStart"/>
      <w:r w:rsidRPr="00960360">
        <w:rPr>
          <w:rFonts w:eastAsia="Calibri"/>
          <w:lang w:val="ro-RO" w:eastAsia="en-US"/>
        </w:rPr>
        <w:t>responsabil</w:t>
      </w:r>
      <w:r w:rsidR="00470425" w:rsidRPr="00960360">
        <w:rPr>
          <w:rFonts w:eastAsia="Calibri"/>
          <w:lang w:val="ro-RO" w:eastAsia="en-US"/>
        </w:rPr>
        <w:t>ul</w:t>
      </w:r>
      <w:r w:rsidR="00701997" w:rsidRPr="00960360">
        <w:rPr>
          <w:rFonts w:eastAsia="Calibri"/>
          <w:lang w:val="ro-RO" w:eastAsia="en-US"/>
        </w:rPr>
        <w:t>ă</w:t>
      </w:r>
      <w:proofErr w:type="spellEnd"/>
      <w:r w:rsidR="00701997" w:rsidRPr="00960360">
        <w:rPr>
          <w:rFonts w:eastAsia="Calibri"/>
          <w:lang w:val="ro-RO" w:eastAsia="en-US"/>
        </w:rPr>
        <w:t xml:space="preserve"> </w:t>
      </w:r>
      <w:r w:rsidRPr="00960360">
        <w:rPr>
          <w:rFonts w:eastAsia="Calibri"/>
          <w:lang w:val="ro-RO" w:eastAsia="en-US"/>
        </w:rPr>
        <w:t>de gospodăria electrică.</w:t>
      </w:r>
    </w:p>
    <w:p w14:paraId="52237B12" w14:textId="64C2A932"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 locurile unde sunt </w:t>
      </w:r>
      <w:r w:rsidR="00685ABD" w:rsidRPr="00960360">
        <w:rPr>
          <w:rFonts w:eastAsia="Calibri"/>
          <w:lang w:val="ro-RO" w:eastAsia="en-US"/>
        </w:rPr>
        <w:t xml:space="preserve">LES </w:t>
      </w:r>
      <w:r w:rsidR="00C31B78" w:rsidRPr="00960360">
        <w:rPr>
          <w:rFonts w:eastAsia="Calibri"/>
          <w:lang w:val="ro-RO" w:eastAsia="en-US"/>
        </w:rPr>
        <w:t>și</w:t>
      </w:r>
      <w:r w:rsidRPr="00960360">
        <w:rPr>
          <w:rFonts w:eastAsia="Calibri"/>
          <w:lang w:val="ro-RO" w:eastAsia="en-US"/>
        </w:rPr>
        <w:t xml:space="preserve"> alte construcții subterane, săparea </w:t>
      </w:r>
      <w:r w:rsidR="00C31B78" w:rsidRPr="00960360">
        <w:rPr>
          <w:rFonts w:eastAsia="Calibri"/>
          <w:lang w:val="ro-RO" w:eastAsia="en-US"/>
        </w:rPr>
        <w:t>tranșeelor</w:t>
      </w:r>
      <w:r w:rsidRPr="00960360">
        <w:rPr>
          <w:rFonts w:eastAsia="Calibri"/>
          <w:lang w:val="ro-RO" w:eastAsia="en-US"/>
        </w:rPr>
        <w:t xml:space="preserve"> </w:t>
      </w:r>
      <w:r w:rsidR="00C31B78" w:rsidRPr="00960360">
        <w:rPr>
          <w:rFonts w:eastAsia="Calibri"/>
          <w:lang w:val="ro-RO" w:eastAsia="en-US"/>
        </w:rPr>
        <w:t>și</w:t>
      </w:r>
      <w:r w:rsidRPr="00960360">
        <w:rPr>
          <w:rFonts w:eastAsia="Calibri"/>
          <w:lang w:val="ro-RO" w:eastAsia="en-US"/>
        </w:rPr>
        <w:t xml:space="preserve"> gropilor trebuie de executat cu o </w:t>
      </w:r>
      <w:r w:rsidR="00C31B78" w:rsidRPr="00960360">
        <w:rPr>
          <w:rFonts w:eastAsia="Calibri"/>
          <w:lang w:val="ro-RO" w:eastAsia="en-US"/>
        </w:rPr>
        <w:t>atenție</w:t>
      </w:r>
      <w:r w:rsidRPr="00960360">
        <w:rPr>
          <w:rFonts w:eastAsia="Calibri"/>
          <w:lang w:val="ro-RO" w:eastAsia="en-US"/>
        </w:rPr>
        <w:t xml:space="preserve">, iar la adâncimea de 0,4 m și mai mare – numai cu </w:t>
      </w:r>
      <w:r w:rsidR="00C31B78" w:rsidRPr="00960360">
        <w:rPr>
          <w:rFonts w:eastAsia="Calibri"/>
          <w:lang w:val="ro-RO" w:eastAsia="en-US"/>
        </w:rPr>
        <w:t>ustensile</w:t>
      </w:r>
      <w:r w:rsidR="001F30CE" w:rsidRPr="00960360">
        <w:rPr>
          <w:rFonts w:eastAsia="Calibri"/>
          <w:lang w:val="ro-RO" w:eastAsia="en-US"/>
        </w:rPr>
        <w:t xml:space="preserve"> manuale</w:t>
      </w:r>
      <w:r w:rsidRPr="00960360">
        <w:rPr>
          <w:rFonts w:eastAsia="Calibri"/>
          <w:lang w:val="ro-RO" w:eastAsia="en-US"/>
        </w:rPr>
        <w:t>.</w:t>
      </w:r>
    </w:p>
    <w:p w14:paraId="35C8EC2B" w14:textId="2C1B5E32"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 perioada de iarnă, </w:t>
      </w:r>
      <w:r w:rsidR="00147DD9" w:rsidRPr="00960360">
        <w:rPr>
          <w:rFonts w:eastAsia="Calibri"/>
          <w:lang w:val="ro-RO" w:eastAsia="en-US"/>
        </w:rPr>
        <w:t>în locurile unde sunt amplasate cablurile,</w:t>
      </w:r>
      <w:r w:rsidR="00A46A57" w:rsidRPr="00960360">
        <w:rPr>
          <w:rFonts w:eastAsia="Calibri"/>
          <w:lang w:val="ro-RO" w:eastAsia="en-US"/>
        </w:rPr>
        <w:t xml:space="preserve"> </w:t>
      </w:r>
      <w:r w:rsidRPr="00960360">
        <w:rPr>
          <w:rFonts w:eastAsia="Calibri"/>
          <w:lang w:val="ro-RO" w:eastAsia="en-US"/>
        </w:rPr>
        <w:t>săpăturile efectuate la o adâncime mai mare de 0,4 m</w:t>
      </w:r>
      <w:r w:rsidR="00734357" w:rsidRPr="00960360">
        <w:rPr>
          <w:rFonts w:eastAsia="Calibri"/>
          <w:lang w:val="ro-RO" w:eastAsia="en-US"/>
        </w:rPr>
        <w:t>,</w:t>
      </w:r>
      <w:r w:rsidRPr="00960360">
        <w:rPr>
          <w:rFonts w:eastAsia="Calibri"/>
          <w:lang w:val="ro-RO" w:eastAsia="en-US"/>
        </w:rPr>
        <w:t xml:space="preserve"> </w:t>
      </w:r>
      <w:r w:rsidR="00685ABD" w:rsidRPr="00960360">
        <w:rPr>
          <w:rFonts w:eastAsia="Calibri"/>
          <w:lang w:val="ro-RO" w:eastAsia="en-US"/>
        </w:rPr>
        <w:t>trebuie</w:t>
      </w:r>
      <w:r w:rsidRPr="00960360">
        <w:rPr>
          <w:rFonts w:eastAsia="Calibri"/>
          <w:lang w:val="ro-RO" w:eastAsia="en-US"/>
        </w:rPr>
        <w:t xml:space="preserve"> </w:t>
      </w:r>
      <w:r w:rsidR="00685ABD" w:rsidRPr="00960360">
        <w:rPr>
          <w:rFonts w:eastAsia="Calibri"/>
          <w:lang w:val="ro-RO" w:eastAsia="en-US"/>
        </w:rPr>
        <w:t xml:space="preserve">executate </w:t>
      </w:r>
      <w:r w:rsidRPr="00960360">
        <w:rPr>
          <w:rFonts w:eastAsia="Calibri"/>
          <w:lang w:val="ro-RO" w:eastAsia="en-US"/>
        </w:rPr>
        <w:t xml:space="preserve">cu încălzirea solului. </w:t>
      </w:r>
      <w:r w:rsidR="005D3EA3" w:rsidRPr="00960360">
        <w:rPr>
          <w:rFonts w:eastAsia="Calibri"/>
          <w:lang w:val="ro-RO" w:eastAsia="en-US"/>
        </w:rPr>
        <w:t>D</w:t>
      </w:r>
      <w:r w:rsidRPr="00960360">
        <w:rPr>
          <w:rFonts w:eastAsia="Calibri"/>
          <w:lang w:val="ro-RO" w:eastAsia="en-US"/>
        </w:rPr>
        <w:t xml:space="preserve">e la </w:t>
      </w:r>
      <w:r w:rsidR="00C31B78" w:rsidRPr="00960360">
        <w:rPr>
          <w:rFonts w:eastAsia="Calibri"/>
          <w:lang w:val="ro-RO" w:eastAsia="en-US"/>
        </w:rPr>
        <w:t>suprafața</w:t>
      </w:r>
      <w:r w:rsidRPr="00960360">
        <w:rPr>
          <w:rFonts w:eastAsia="Calibri"/>
          <w:lang w:val="ro-RO" w:eastAsia="en-US"/>
        </w:rPr>
        <w:t xml:space="preserve"> solului </w:t>
      </w:r>
      <w:r w:rsidR="00C31B78" w:rsidRPr="00960360">
        <w:rPr>
          <w:rFonts w:eastAsia="Calibri"/>
          <w:lang w:val="ro-RO" w:eastAsia="en-US"/>
        </w:rPr>
        <w:t>dezghețat</w:t>
      </w:r>
      <w:r w:rsidRPr="00960360">
        <w:rPr>
          <w:rFonts w:eastAsia="Calibri"/>
          <w:lang w:val="ro-RO" w:eastAsia="en-US"/>
        </w:rPr>
        <w:t xml:space="preserve"> până la cablu </w:t>
      </w:r>
      <w:r w:rsidR="005D3EA3" w:rsidRPr="00960360">
        <w:rPr>
          <w:rFonts w:eastAsia="Calibri"/>
          <w:lang w:val="ro-RO" w:eastAsia="en-US"/>
        </w:rPr>
        <w:t xml:space="preserve">trebuie </w:t>
      </w:r>
      <w:r w:rsidRPr="00960360">
        <w:rPr>
          <w:rFonts w:eastAsia="Calibri"/>
          <w:lang w:val="ro-RO" w:eastAsia="en-US"/>
        </w:rPr>
        <w:t xml:space="preserve">să </w:t>
      </w:r>
      <w:r w:rsidR="005D3EA3" w:rsidRPr="00960360">
        <w:rPr>
          <w:rFonts w:eastAsia="Calibri"/>
          <w:lang w:val="ro-RO" w:eastAsia="en-US"/>
        </w:rPr>
        <w:t>fie</w:t>
      </w:r>
      <w:r w:rsidRPr="00960360">
        <w:rPr>
          <w:rFonts w:eastAsia="Calibri"/>
          <w:lang w:val="ro-RO" w:eastAsia="en-US"/>
        </w:rPr>
        <w:t xml:space="preserve"> un strat de pământ cu grosimea nu mai mică de 0,3 m. Pământul </w:t>
      </w:r>
      <w:r w:rsidR="00C31B78" w:rsidRPr="00960360">
        <w:rPr>
          <w:rFonts w:eastAsia="Calibri"/>
          <w:lang w:val="ro-RO" w:eastAsia="en-US"/>
        </w:rPr>
        <w:t>dezghețat</w:t>
      </w:r>
      <w:r w:rsidR="001F30CE" w:rsidRPr="00960360">
        <w:rPr>
          <w:rFonts w:eastAsia="Calibri"/>
          <w:lang w:val="ro-RO" w:eastAsia="en-US"/>
        </w:rPr>
        <w:t xml:space="preserve"> trebuie aruncat cu </w:t>
      </w:r>
      <w:r w:rsidR="00C31B78" w:rsidRPr="00960360">
        <w:rPr>
          <w:rFonts w:eastAsia="Calibri"/>
          <w:lang w:val="ro-RO" w:eastAsia="en-US"/>
        </w:rPr>
        <w:t>lopețile</w:t>
      </w:r>
      <w:r w:rsidR="001F30CE" w:rsidRPr="00960360">
        <w:rPr>
          <w:rFonts w:eastAsia="Calibri"/>
          <w:lang w:val="ro-RO" w:eastAsia="en-US"/>
        </w:rPr>
        <w:t xml:space="preserve"> și </w:t>
      </w:r>
      <w:r w:rsidR="0070064B" w:rsidRPr="00960360">
        <w:rPr>
          <w:rFonts w:eastAsia="Calibri"/>
          <w:lang w:val="ro-RO" w:eastAsia="en-US"/>
        </w:rPr>
        <w:t>se interzice</w:t>
      </w:r>
      <w:r w:rsidR="00644580" w:rsidRPr="00960360">
        <w:rPr>
          <w:rFonts w:eastAsia="Calibri"/>
          <w:lang w:val="ro-RO" w:eastAsia="en-US"/>
        </w:rPr>
        <w:t xml:space="preserve"> </w:t>
      </w:r>
      <w:r w:rsidRPr="00960360">
        <w:rPr>
          <w:rFonts w:eastAsia="Calibri"/>
          <w:lang w:val="ro-RO" w:eastAsia="en-US"/>
        </w:rPr>
        <w:t xml:space="preserve">utilizarea răngii, târnăcopului </w:t>
      </w:r>
      <w:r w:rsidR="00C31B78" w:rsidRPr="00960360">
        <w:rPr>
          <w:rFonts w:eastAsia="Calibri"/>
          <w:lang w:val="ro-RO" w:eastAsia="en-US"/>
        </w:rPr>
        <w:t>și</w:t>
      </w:r>
      <w:r w:rsidRPr="00960360">
        <w:rPr>
          <w:rFonts w:eastAsia="Calibri"/>
          <w:lang w:val="ro-RO" w:eastAsia="en-US"/>
        </w:rPr>
        <w:t xml:space="preserve"> a altor instrumente similare.</w:t>
      </w:r>
    </w:p>
    <w:p w14:paraId="7621F089" w14:textId="30F95EC2" w:rsidR="001F30CE"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Se interzice efectuarea săpăturilor cu ajutorul </w:t>
      </w:r>
      <w:r w:rsidR="00C31B78" w:rsidRPr="00960360">
        <w:rPr>
          <w:rFonts w:eastAsia="Calibri"/>
          <w:lang w:val="ro-RO" w:eastAsia="en-US"/>
        </w:rPr>
        <w:t>mașinilor</w:t>
      </w:r>
      <w:r w:rsidRPr="00960360">
        <w:rPr>
          <w:rFonts w:eastAsia="Calibri"/>
          <w:lang w:val="ro-RO" w:eastAsia="en-US"/>
        </w:rPr>
        <w:t xml:space="preserve"> de terasament la o </w:t>
      </w:r>
      <w:r w:rsidR="00C31B78" w:rsidRPr="00960360">
        <w:rPr>
          <w:rFonts w:eastAsia="Calibri"/>
          <w:lang w:val="ro-RO" w:eastAsia="en-US"/>
        </w:rPr>
        <w:t>distanta</w:t>
      </w:r>
      <w:r w:rsidRPr="00960360">
        <w:rPr>
          <w:rFonts w:eastAsia="Calibri"/>
          <w:lang w:val="ro-RO" w:eastAsia="en-US"/>
        </w:rPr>
        <w:t xml:space="preserve"> mai mică de </w:t>
      </w:r>
      <w:r w:rsidR="0074075C" w:rsidRPr="00960360">
        <w:rPr>
          <w:rFonts w:eastAsia="Calibri"/>
          <w:lang w:val="ro-RO" w:eastAsia="en-US"/>
        </w:rPr>
        <w:t>un</w:t>
      </w:r>
      <w:r w:rsidRPr="00960360">
        <w:rPr>
          <w:rFonts w:eastAsia="Calibri"/>
          <w:lang w:val="ro-RO" w:eastAsia="en-US"/>
        </w:rPr>
        <w:t xml:space="preserve"> m de la cablu, precum și utilizarea ciocanelor de abataj, răngii </w:t>
      </w:r>
      <w:r w:rsidR="00C31B78" w:rsidRPr="00960360">
        <w:rPr>
          <w:rFonts w:eastAsia="Calibri"/>
          <w:lang w:val="ro-RO" w:eastAsia="en-US"/>
        </w:rPr>
        <w:t>și</w:t>
      </w:r>
      <w:r w:rsidRPr="00960360">
        <w:rPr>
          <w:rFonts w:eastAsia="Calibri"/>
          <w:lang w:val="ro-RO" w:eastAsia="en-US"/>
        </w:rPr>
        <w:t xml:space="preserve"> târnăcopului pentru afânarea pământului în cazul în care până la cablu rămâne un strat de pământ mai mic de 0,3 m.</w:t>
      </w:r>
    </w:p>
    <w:p w14:paraId="568304E5" w14:textId="62CBBC40" w:rsidR="001F30CE" w:rsidRPr="00960360" w:rsidRDefault="009A7F9E"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Se interzice</w:t>
      </w:r>
      <w:r w:rsidR="00644580" w:rsidRPr="00960360">
        <w:rPr>
          <w:rFonts w:eastAsia="Calibri"/>
          <w:lang w:val="ro-RO" w:eastAsia="en-US"/>
        </w:rPr>
        <w:t xml:space="preserve"> </w:t>
      </w:r>
      <w:r w:rsidR="00F335AF" w:rsidRPr="00960360">
        <w:rPr>
          <w:rFonts w:eastAsia="Calibri"/>
          <w:lang w:val="ro-RO" w:eastAsia="en-US"/>
        </w:rPr>
        <w:t xml:space="preserve">utilizarea mecanismelor de percuție </w:t>
      </w:r>
      <w:r w:rsidR="00C31B78" w:rsidRPr="00960360">
        <w:rPr>
          <w:rFonts w:eastAsia="Calibri"/>
          <w:lang w:val="ro-RO" w:eastAsia="en-US"/>
        </w:rPr>
        <w:t>și</w:t>
      </w:r>
      <w:r w:rsidR="00F335AF" w:rsidRPr="00960360">
        <w:rPr>
          <w:rFonts w:eastAsia="Calibri"/>
          <w:lang w:val="ro-RO" w:eastAsia="en-US"/>
        </w:rPr>
        <w:t xml:space="preserve"> cu </w:t>
      </w:r>
      <w:r w:rsidR="00C31B78" w:rsidRPr="00960360">
        <w:rPr>
          <w:rFonts w:eastAsia="Calibri"/>
          <w:lang w:val="ro-RO" w:eastAsia="en-US"/>
        </w:rPr>
        <w:t>vibrații</w:t>
      </w:r>
      <w:r w:rsidR="00F335AF" w:rsidRPr="00960360">
        <w:rPr>
          <w:rFonts w:eastAsia="Calibri"/>
          <w:lang w:val="ro-RO" w:eastAsia="en-US"/>
        </w:rPr>
        <w:t xml:space="preserve"> la o </w:t>
      </w:r>
      <w:r w:rsidR="00C31B78" w:rsidRPr="00960360">
        <w:rPr>
          <w:rFonts w:eastAsia="Calibri"/>
          <w:lang w:val="ro-RO" w:eastAsia="en-US"/>
        </w:rPr>
        <w:t>distanta</w:t>
      </w:r>
      <w:r w:rsidR="00F335AF" w:rsidRPr="00960360">
        <w:rPr>
          <w:rFonts w:eastAsia="Calibri"/>
          <w:lang w:val="ro-RO" w:eastAsia="en-US"/>
        </w:rPr>
        <w:t xml:space="preserve"> mai mică de 5 m de la cabluri. </w:t>
      </w:r>
    </w:p>
    <w:p w14:paraId="795798C4" w14:textId="54BCA175" w:rsidR="001F30CE"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Până la începerea săpăturilor trebuie de efectuat </w:t>
      </w:r>
      <w:r w:rsidR="00A46A57" w:rsidRPr="00960360">
        <w:rPr>
          <w:rFonts w:eastAsia="Calibri"/>
          <w:lang w:val="ro-RO" w:eastAsia="en-US"/>
        </w:rPr>
        <w:t xml:space="preserve">dezgroparea de control a LEC </w:t>
      </w:r>
      <w:r w:rsidRPr="00960360">
        <w:rPr>
          <w:rFonts w:eastAsia="Calibri"/>
          <w:lang w:val="ro-RO" w:eastAsia="en-US"/>
        </w:rPr>
        <w:t xml:space="preserve">sub supravegherea personalului electrotehnic al </w:t>
      </w:r>
      <w:r w:rsidR="00533619" w:rsidRPr="00960360">
        <w:rPr>
          <w:rFonts w:eastAsia="Calibri"/>
          <w:lang w:val="ro-RO" w:eastAsia="en-US"/>
        </w:rPr>
        <w:t xml:space="preserve">consumatorului </w:t>
      </w:r>
      <w:r w:rsidR="00882EDB" w:rsidRPr="00960360">
        <w:rPr>
          <w:lang w:val="ro-RO"/>
        </w:rPr>
        <w:t>noncasnic</w:t>
      </w:r>
      <w:r w:rsidRPr="00960360">
        <w:rPr>
          <w:rFonts w:eastAsia="Calibri"/>
          <w:lang w:val="ro-RO" w:eastAsia="en-US"/>
        </w:rPr>
        <w:t xml:space="preserve">, care exploatează LEC, pentru a preciza amplasarea </w:t>
      </w:r>
      <w:r w:rsidR="00C31B78" w:rsidRPr="00960360">
        <w:rPr>
          <w:rFonts w:eastAsia="Calibri"/>
          <w:lang w:val="ro-RO" w:eastAsia="en-US"/>
        </w:rPr>
        <w:t>și</w:t>
      </w:r>
      <w:r w:rsidRPr="00960360">
        <w:rPr>
          <w:rFonts w:eastAsia="Calibri"/>
          <w:lang w:val="ro-RO" w:eastAsia="en-US"/>
        </w:rPr>
        <w:t xml:space="preserve"> adâncimea </w:t>
      </w:r>
      <w:r w:rsidR="00A46A57" w:rsidRPr="00960360">
        <w:rPr>
          <w:rFonts w:eastAsia="Calibri"/>
          <w:lang w:val="ro-RO" w:eastAsia="en-US"/>
        </w:rPr>
        <w:t xml:space="preserve">pozării </w:t>
      </w:r>
      <w:r w:rsidRPr="00960360">
        <w:rPr>
          <w:rFonts w:eastAsia="Calibri"/>
          <w:lang w:val="ro-RO" w:eastAsia="en-US"/>
        </w:rPr>
        <w:t>cablurilor.</w:t>
      </w:r>
    </w:p>
    <w:p w14:paraId="2D13061B" w14:textId="56E0A242"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Pentru efectuarea lucrărilor </w:t>
      </w:r>
      <w:r w:rsidR="00734357" w:rsidRPr="00960360">
        <w:rPr>
          <w:rFonts w:eastAsia="Calibri"/>
          <w:lang w:val="ro-RO" w:eastAsia="en-US"/>
        </w:rPr>
        <w:t xml:space="preserve">de terasament </w:t>
      </w:r>
      <w:r w:rsidRPr="00960360">
        <w:rPr>
          <w:rFonts w:eastAsia="Calibri"/>
          <w:lang w:val="ro-RO" w:eastAsia="en-US"/>
        </w:rPr>
        <w:t xml:space="preserve">cu </w:t>
      </w:r>
      <w:r w:rsidR="00734357" w:rsidRPr="00960360">
        <w:rPr>
          <w:rFonts w:eastAsia="Calibri"/>
          <w:lang w:val="ro-RO" w:eastAsia="en-US"/>
        </w:rPr>
        <w:t xml:space="preserve">efectuarea </w:t>
      </w:r>
      <w:r w:rsidRPr="00960360">
        <w:rPr>
          <w:rFonts w:eastAsia="Calibri"/>
          <w:lang w:val="ro-RO" w:eastAsia="en-US"/>
        </w:rPr>
        <w:t>explozi</w:t>
      </w:r>
      <w:r w:rsidR="00D61F27" w:rsidRPr="00960360">
        <w:rPr>
          <w:rFonts w:eastAsia="Calibri"/>
          <w:lang w:val="ro-RO" w:eastAsia="en-US"/>
        </w:rPr>
        <w:t>i</w:t>
      </w:r>
      <w:r w:rsidR="00734357" w:rsidRPr="00960360">
        <w:rPr>
          <w:rFonts w:eastAsia="Calibri"/>
          <w:lang w:val="ro-RO" w:eastAsia="en-US"/>
        </w:rPr>
        <w:t>lor</w:t>
      </w:r>
      <w:r w:rsidRPr="00960360">
        <w:rPr>
          <w:rFonts w:eastAsia="Calibri"/>
          <w:lang w:val="ro-RO" w:eastAsia="en-US"/>
        </w:rPr>
        <w:t xml:space="preserve"> este necesar de eliberat </w:t>
      </w:r>
      <w:r w:rsidR="00C31B78" w:rsidRPr="00960360">
        <w:rPr>
          <w:rFonts w:eastAsia="Calibri"/>
          <w:lang w:val="ro-RO" w:eastAsia="en-US"/>
        </w:rPr>
        <w:t>condiții</w:t>
      </w:r>
      <w:r w:rsidRPr="00960360">
        <w:rPr>
          <w:rFonts w:eastAsia="Calibri"/>
          <w:lang w:val="ro-RO" w:eastAsia="en-US"/>
        </w:rPr>
        <w:t xml:space="preserve"> tehnice suplimentare (speciale).</w:t>
      </w:r>
    </w:p>
    <w:p w14:paraId="4DDDFBF8" w14:textId="1DFFDC65"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Consumatorul</w:t>
      </w:r>
      <w:r w:rsidR="00882EDB" w:rsidRPr="00960360">
        <w:rPr>
          <w:rFonts w:eastAsia="Calibri"/>
          <w:lang w:val="ro-RO" w:eastAsia="en-US"/>
        </w:rPr>
        <w:t xml:space="preserve"> </w:t>
      </w:r>
      <w:r w:rsidR="00882EDB" w:rsidRPr="00960360">
        <w:rPr>
          <w:lang w:val="ro-RO"/>
        </w:rPr>
        <w:t>noncasnic</w:t>
      </w:r>
      <w:r w:rsidRPr="00960360">
        <w:rPr>
          <w:rFonts w:eastAsia="Calibri"/>
          <w:lang w:val="ro-RO" w:eastAsia="en-US"/>
        </w:rPr>
        <w:t xml:space="preserve">, în </w:t>
      </w:r>
      <w:r w:rsidR="0074075C" w:rsidRPr="00960360">
        <w:rPr>
          <w:rFonts w:eastAsia="Calibri"/>
          <w:lang w:val="ro-RO" w:eastAsia="en-US"/>
        </w:rPr>
        <w:t>proprietatea/</w:t>
      </w:r>
      <w:r w:rsidRPr="00960360">
        <w:rPr>
          <w:rFonts w:eastAsia="Calibri"/>
          <w:lang w:val="ro-RO" w:eastAsia="en-US"/>
        </w:rPr>
        <w:t xml:space="preserve">gestiunea căruia se află LEC, trebuie să </w:t>
      </w:r>
      <w:r w:rsidR="00C31B78" w:rsidRPr="00960360">
        <w:rPr>
          <w:rFonts w:eastAsia="Calibri"/>
          <w:lang w:val="ro-RO" w:eastAsia="en-US"/>
        </w:rPr>
        <w:t>anunțe</w:t>
      </w:r>
      <w:r w:rsidRPr="00960360">
        <w:rPr>
          <w:rFonts w:eastAsia="Calibri"/>
          <w:lang w:val="ro-RO" w:eastAsia="en-US"/>
        </w:rPr>
        <w:t xml:space="preserve"> periodic </w:t>
      </w:r>
      <w:r w:rsidR="004866B2" w:rsidRPr="00960360">
        <w:rPr>
          <w:rFonts w:eastAsia="Calibri"/>
          <w:lang w:val="ro-RO" w:eastAsia="en-US"/>
        </w:rPr>
        <w:t>persoanele fizice și juridice</w:t>
      </w:r>
      <w:r w:rsidRPr="00960360">
        <w:rPr>
          <w:rFonts w:eastAsia="Calibri"/>
          <w:lang w:val="ro-RO" w:eastAsia="en-US"/>
        </w:rPr>
        <w:t xml:space="preserve">, </w:t>
      </w:r>
      <w:r w:rsidR="00A46A57" w:rsidRPr="00960360">
        <w:rPr>
          <w:rFonts w:eastAsia="Calibri"/>
          <w:lang w:val="ro-RO" w:eastAsia="en-US"/>
        </w:rPr>
        <w:t>amplasate în apropiere de LEC</w:t>
      </w:r>
      <w:r w:rsidRPr="00960360">
        <w:rPr>
          <w:rFonts w:eastAsia="Calibri"/>
          <w:lang w:val="ro-RO" w:eastAsia="en-US"/>
        </w:rPr>
        <w:t>, despre regulile de executare a lucrărilor de terasament în apropierea acestor trase</w:t>
      </w:r>
      <w:r w:rsidR="0086068A" w:rsidRPr="00960360">
        <w:rPr>
          <w:rFonts w:eastAsia="Calibri"/>
          <w:lang w:val="ro-RO" w:eastAsia="en-US"/>
        </w:rPr>
        <w:t>e</w:t>
      </w:r>
      <w:r w:rsidRPr="00960360">
        <w:rPr>
          <w:rFonts w:eastAsia="Calibri"/>
          <w:lang w:val="ro-RO" w:eastAsia="en-US"/>
        </w:rPr>
        <w:t>.</w:t>
      </w:r>
    </w:p>
    <w:p w14:paraId="507CE190" w14:textId="236A26F1" w:rsidR="001F30CE"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LEC trebuie să fie supuse periodic măsurărilor și încercărilor profilactice în corespundere cu Anexa 1</w:t>
      </w:r>
      <w:r w:rsidR="0074075C" w:rsidRPr="00960360">
        <w:rPr>
          <w:rFonts w:eastAsia="Calibri"/>
          <w:lang w:val="ro-RO" w:eastAsia="en-US"/>
        </w:rPr>
        <w:t xml:space="preserve"> din prezentele Norme</w:t>
      </w:r>
      <w:r w:rsidRPr="00960360">
        <w:rPr>
          <w:rFonts w:eastAsia="Calibri"/>
          <w:lang w:val="ro-RO" w:eastAsia="en-US"/>
        </w:rPr>
        <w:t>.</w:t>
      </w:r>
    </w:p>
    <w:p w14:paraId="6F88AA03" w14:textId="0A57C3A6" w:rsidR="001F30CE" w:rsidRPr="00960360" w:rsidRDefault="00C31B78"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Administratul</w:t>
      </w:r>
      <w:r w:rsidR="00F335AF" w:rsidRPr="00960360">
        <w:rPr>
          <w:rFonts w:eastAsia="Calibri"/>
          <w:lang w:val="ro-RO" w:eastAsia="en-US"/>
        </w:rPr>
        <w:t xml:space="preserve"> </w:t>
      </w:r>
      <w:r w:rsidR="00533619" w:rsidRPr="00960360">
        <w:rPr>
          <w:rFonts w:eastAsia="Calibri"/>
          <w:lang w:val="ro-RO" w:eastAsia="en-US"/>
        </w:rPr>
        <w:t xml:space="preserve">consumatorului </w:t>
      </w:r>
      <w:r w:rsidR="00882EDB" w:rsidRPr="00960360">
        <w:rPr>
          <w:lang w:val="ro-RO"/>
        </w:rPr>
        <w:t>noncasnic</w:t>
      </w:r>
      <w:r w:rsidR="00F335AF" w:rsidRPr="00960360">
        <w:rPr>
          <w:rFonts w:eastAsia="Calibri"/>
          <w:lang w:val="ro-RO" w:eastAsia="en-US"/>
        </w:rPr>
        <w:t xml:space="preserve">, în gestiunea căruia se află </w:t>
      </w:r>
      <w:r w:rsidR="00685ABD" w:rsidRPr="00960360">
        <w:rPr>
          <w:rFonts w:eastAsia="Calibri"/>
          <w:lang w:val="ro-RO" w:eastAsia="en-US"/>
        </w:rPr>
        <w:t>LEC</w:t>
      </w:r>
      <w:r w:rsidR="00F335AF" w:rsidRPr="00960360">
        <w:rPr>
          <w:rFonts w:eastAsia="Calibri"/>
          <w:lang w:val="ro-RO" w:eastAsia="en-US"/>
        </w:rPr>
        <w:t xml:space="preserve">, </w:t>
      </w:r>
      <w:r w:rsidR="0038106B" w:rsidRPr="00960360">
        <w:rPr>
          <w:rFonts w:eastAsia="Calibri"/>
          <w:lang w:val="ro-RO" w:eastAsia="en-US"/>
        </w:rPr>
        <w:t>stabilește</w:t>
      </w:r>
      <w:r w:rsidR="00F335AF" w:rsidRPr="00960360">
        <w:rPr>
          <w:rFonts w:eastAsia="Calibri"/>
          <w:lang w:val="ro-RO" w:eastAsia="en-US"/>
        </w:rPr>
        <w:t xml:space="preserve"> necesitatea încercărilor neordinare ale LEC, </w:t>
      </w:r>
      <w:r w:rsidR="0074075C" w:rsidRPr="00960360">
        <w:rPr>
          <w:rFonts w:eastAsia="Calibri"/>
          <w:lang w:val="ro-RO" w:eastAsia="en-US"/>
        </w:rPr>
        <w:t>în special</w:t>
      </w:r>
      <w:r w:rsidR="00F335AF" w:rsidRPr="00960360">
        <w:rPr>
          <w:rFonts w:eastAsia="Calibri"/>
          <w:lang w:val="ro-RO" w:eastAsia="en-US"/>
        </w:rPr>
        <w:t xml:space="preserve">, după </w:t>
      </w:r>
      <w:r w:rsidR="0074075C" w:rsidRPr="00960360">
        <w:rPr>
          <w:rFonts w:eastAsia="Calibri"/>
          <w:lang w:val="ro-RO" w:eastAsia="en-US"/>
        </w:rPr>
        <w:t xml:space="preserve">efectuarea </w:t>
      </w:r>
      <w:r w:rsidR="00F335AF" w:rsidRPr="00960360">
        <w:rPr>
          <w:rFonts w:eastAsia="Calibri"/>
          <w:lang w:val="ro-RO" w:eastAsia="en-US"/>
        </w:rPr>
        <w:t>lucrăril</w:t>
      </w:r>
      <w:r w:rsidR="0074075C" w:rsidRPr="00960360">
        <w:rPr>
          <w:rFonts w:eastAsia="Calibri"/>
          <w:lang w:val="ro-RO" w:eastAsia="en-US"/>
        </w:rPr>
        <w:t>or</w:t>
      </w:r>
      <w:r w:rsidR="00F335AF" w:rsidRPr="00960360">
        <w:rPr>
          <w:rFonts w:eastAsia="Calibri"/>
          <w:lang w:val="ro-RO" w:eastAsia="en-US"/>
        </w:rPr>
        <w:t xml:space="preserve"> de </w:t>
      </w:r>
      <w:r w:rsidR="0038106B" w:rsidRPr="00960360">
        <w:rPr>
          <w:rFonts w:eastAsia="Calibri"/>
          <w:lang w:val="ro-RO" w:eastAsia="en-US"/>
        </w:rPr>
        <w:t>reparații</w:t>
      </w:r>
      <w:r w:rsidR="00F335AF" w:rsidRPr="00960360">
        <w:rPr>
          <w:rFonts w:eastAsia="Calibri"/>
          <w:lang w:val="ro-RO" w:eastAsia="en-US"/>
        </w:rPr>
        <w:t xml:space="preserve"> sau săpături, efectuate cu </w:t>
      </w:r>
      <w:r w:rsidR="00A46A57" w:rsidRPr="00960360">
        <w:rPr>
          <w:rFonts w:eastAsia="Calibri"/>
          <w:lang w:val="ro-RO" w:eastAsia="en-US"/>
        </w:rPr>
        <w:t>dezgroparea LES</w:t>
      </w:r>
      <w:r w:rsidR="00F335AF" w:rsidRPr="00960360">
        <w:rPr>
          <w:rFonts w:eastAsia="Calibri"/>
          <w:lang w:val="ro-RO" w:eastAsia="en-US"/>
        </w:rPr>
        <w:t>, precum și după deconectarea automată a LEC.</w:t>
      </w:r>
    </w:p>
    <w:p w14:paraId="427C4DC5" w14:textId="6A0B0C98" w:rsidR="00F335AF" w:rsidRPr="00960360" w:rsidRDefault="00A46A57"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 cazul </w:t>
      </w:r>
      <w:r w:rsidR="00F335AF" w:rsidRPr="00960360">
        <w:rPr>
          <w:rFonts w:eastAsia="Calibri"/>
          <w:lang w:val="ro-RO" w:eastAsia="en-US"/>
        </w:rPr>
        <w:t>LEC cu tensiunea de 110 kV</w:t>
      </w:r>
      <w:r w:rsidR="0074075C" w:rsidRPr="00960360">
        <w:rPr>
          <w:rFonts w:eastAsia="Calibri"/>
          <w:lang w:val="ro-RO" w:eastAsia="en-US"/>
        </w:rPr>
        <w:t>,</w:t>
      </w:r>
      <w:r w:rsidR="00F335AF" w:rsidRPr="00960360">
        <w:rPr>
          <w:rFonts w:eastAsia="Calibri"/>
          <w:lang w:val="ro-RO" w:eastAsia="en-US"/>
        </w:rPr>
        <w:t xml:space="preserve"> măsurările și încercările se efectuează numai cu permisiunea operatorului de </w:t>
      </w:r>
      <w:r w:rsidR="00F335AF" w:rsidRPr="00960360">
        <w:rPr>
          <w:lang w:val="ro-RO"/>
        </w:rPr>
        <w:t>sistem</w:t>
      </w:r>
      <w:r w:rsidR="00F335AF" w:rsidRPr="00960360">
        <w:rPr>
          <w:rFonts w:eastAsia="Calibri"/>
          <w:lang w:val="ro-RO" w:eastAsia="en-US"/>
        </w:rPr>
        <w:t xml:space="preserve">. </w:t>
      </w:r>
    </w:p>
    <w:p w14:paraId="59D03D17" w14:textId="331239A3" w:rsidR="001F30CE"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Pentru prevenirea străpungerii </w:t>
      </w:r>
      <w:r w:rsidR="0038106B" w:rsidRPr="00960360">
        <w:rPr>
          <w:rFonts w:eastAsia="Calibri"/>
          <w:lang w:val="ro-RO" w:eastAsia="en-US"/>
        </w:rPr>
        <w:t>izolației</w:t>
      </w:r>
      <w:r w:rsidRPr="00960360">
        <w:rPr>
          <w:rFonts w:eastAsia="Calibri"/>
          <w:lang w:val="ro-RO" w:eastAsia="en-US"/>
        </w:rPr>
        <w:t xml:space="preserve"> în sectoarele verticale ale cablurilor 20-35 kV cauzate de uscarea </w:t>
      </w:r>
      <w:r w:rsidR="0038106B" w:rsidRPr="00960360">
        <w:rPr>
          <w:rFonts w:eastAsia="Calibri"/>
          <w:lang w:val="ro-RO" w:eastAsia="en-US"/>
        </w:rPr>
        <w:t>izolației</w:t>
      </w:r>
      <w:r w:rsidRPr="00960360">
        <w:rPr>
          <w:rFonts w:eastAsia="Calibri"/>
          <w:lang w:val="ro-RO" w:eastAsia="en-US"/>
        </w:rPr>
        <w:t xml:space="preserve">, este necesar de schimbat periodic aceste sectoare sau de montat </w:t>
      </w:r>
      <w:r w:rsidR="0038106B" w:rsidRPr="00960360">
        <w:rPr>
          <w:rFonts w:eastAsia="Calibri"/>
          <w:lang w:val="ro-RO" w:eastAsia="en-US"/>
        </w:rPr>
        <w:t>manșoane</w:t>
      </w:r>
      <w:r w:rsidRPr="00960360">
        <w:rPr>
          <w:rFonts w:eastAsia="Calibri"/>
          <w:lang w:val="ro-RO" w:eastAsia="en-US"/>
        </w:rPr>
        <w:t xml:space="preserve"> de stopare. </w:t>
      </w:r>
    </w:p>
    <w:p w14:paraId="2CFB7740" w14:textId="08B1F87B"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Pentru LEC cu tensiunea de 20-35 kV din cabluri cu mase impregnante, care nu se scurg, cabluri cu </w:t>
      </w:r>
      <w:r w:rsidR="0038106B" w:rsidRPr="00960360">
        <w:rPr>
          <w:rFonts w:eastAsia="Calibri"/>
          <w:lang w:val="ro-RO" w:eastAsia="en-US"/>
        </w:rPr>
        <w:t>izolație</w:t>
      </w:r>
      <w:r w:rsidRPr="00960360">
        <w:rPr>
          <w:rFonts w:eastAsia="Calibri"/>
          <w:lang w:val="ro-RO" w:eastAsia="en-US"/>
        </w:rPr>
        <w:t xml:space="preserve"> din masă plastică sau cabluri cu gaz sub presiune</w:t>
      </w:r>
      <w:r w:rsidR="003C6988" w:rsidRPr="00960360">
        <w:rPr>
          <w:rFonts w:eastAsia="Calibri"/>
          <w:lang w:val="ro-RO" w:eastAsia="en-US"/>
        </w:rPr>
        <w:t>,</w:t>
      </w:r>
      <w:r w:rsidRPr="00960360">
        <w:rPr>
          <w:rFonts w:eastAsia="Calibri"/>
          <w:lang w:val="ro-RO" w:eastAsia="en-US"/>
        </w:rPr>
        <w:t xml:space="preserve"> nu este necesară monitorizarea suplimentară a stării </w:t>
      </w:r>
      <w:r w:rsidR="0038106B" w:rsidRPr="00960360">
        <w:rPr>
          <w:rFonts w:eastAsia="Calibri"/>
          <w:lang w:val="ro-RO" w:eastAsia="en-US"/>
        </w:rPr>
        <w:t>izolației</w:t>
      </w:r>
      <w:r w:rsidRPr="00960360">
        <w:rPr>
          <w:rFonts w:eastAsia="Calibri"/>
          <w:lang w:val="ro-RO" w:eastAsia="en-US"/>
        </w:rPr>
        <w:t xml:space="preserve"> sectoarelor verticale și schimbarea lor periodică.</w:t>
      </w:r>
    </w:p>
    <w:p w14:paraId="461AA2A6" w14:textId="63F95BF1"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sz w:val="26"/>
          <w:szCs w:val="26"/>
          <w:lang w:val="ro-RO" w:eastAsia="en-US"/>
        </w:rPr>
      </w:pPr>
      <w:r w:rsidRPr="00960360">
        <w:rPr>
          <w:rFonts w:eastAsia="Calibri"/>
          <w:lang w:val="ro-RO" w:eastAsia="en-US"/>
        </w:rPr>
        <w:t xml:space="preserve">Mostrele cablurilor </w:t>
      </w:r>
      <w:r w:rsidR="0038106B" w:rsidRPr="00960360">
        <w:rPr>
          <w:rFonts w:eastAsia="Calibri"/>
          <w:lang w:val="ro-RO" w:eastAsia="en-US"/>
        </w:rPr>
        <w:t>și</w:t>
      </w:r>
      <w:r w:rsidRPr="00960360">
        <w:rPr>
          <w:rFonts w:eastAsia="Calibri"/>
          <w:lang w:val="ro-RO" w:eastAsia="en-US"/>
        </w:rPr>
        <w:t xml:space="preserve"> </w:t>
      </w:r>
      <w:r w:rsidR="0038106B" w:rsidRPr="00960360">
        <w:rPr>
          <w:rFonts w:eastAsia="Calibri"/>
          <w:lang w:val="ro-RO" w:eastAsia="en-US"/>
        </w:rPr>
        <w:t>manșoanelor</w:t>
      </w:r>
      <w:r w:rsidRPr="00960360">
        <w:rPr>
          <w:rFonts w:eastAsia="Calibri"/>
          <w:lang w:val="ro-RO" w:eastAsia="en-US"/>
        </w:rPr>
        <w:t xml:space="preserve"> deteriorate în urma străpungerii electrice a </w:t>
      </w:r>
      <w:r w:rsidR="0038106B" w:rsidRPr="00960360">
        <w:rPr>
          <w:rFonts w:eastAsia="Calibri"/>
          <w:lang w:val="ro-RO" w:eastAsia="en-US"/>
        </w:rPr>
        <w:t>izolației</w:t>
      </w:r>
      <w:r w:rsidRPr="00960360">
        <w:rPr>
          <w:rFonts w:eastAsia="Calibri"/>
          <w:lang w:val="ro-RO" w:eastAsia="en-US"/>
        </w:rPr>
        <w:t xml:space="preserve"> în procesul exploatării sau în rezultatul efectuării încercărilor profilactice trebuie să fie supuse verificărilor de laborator pentru stabilirea cauzei defectului </w:t>
      </w:r>
      <w:r w:rsidR="0038106B" w:rsidRPr="00960360">
        <w:rPr>
          <w:rFonts w:eastAsia="Calibri"/>
          <w:lang w:val="ro-RO" w:eastAsia="en-US"/>
        </w:rPr>
        <w:t>și</w:t>
      </w:r>
      <w:r w:rsidRPr="00960360">
        <w:rPr>
          <w:rFonts w:eastAsia="Calibri"/>
          <w:lang w:val="ro-RO" w:eastAsia="en-US"/>
        </w:rPr>
        <w:t xml:space="preserve"> elaborarea măsurilor pentru preîntâmpi</w:t>
      </w:r>
      <w:r w:rsidR="001F30CE" w:rsidRPr="00960360">
        <w:rPr>
          <w:rFonts w:eastAsia="Calibri"/>
          <w:lang w:val="ro-RO" w:eastAsia="en-US"/>
        </w:rPr>
        <w:t>narea lor pe viitor.</w:t>
      </w:r>
      <w:r w:rsidR="0074075C" w:rsidRPr="00960360">
        <w:rPr>
          <w:rFonts w:eastAsia="Calibri"/>
          <w:lang w:val="ro-RO" w:eastAsia="en-US"/>
        </w:rPr>
        <w:t xml:space="preserve"> </w:t>
      </w:r>
      <w:r w:rsidRPr="00960360">
        <w:rPr>
          <w:rFonts w:eastAsia="Calibri"/>
          <w:lang w:val="ro-RO" w:eastAsia="en-US"/>
        </w:rPr>
        <w:t>La pre</w:t>
      </w:r>
      <w:r w:rsidR="001F30CE" w:rsidRPr="00960360">
        <w:rPr>
          <w:rFonts w:eastAsia="Calibri"/>
          <w:lang w:val="ro-RO" w:eastAsia="en-US"/>
        </w:rPr>
        <w:t xml:space="preserve">zentarea </w:t>
      </w:r>
      <w:r w:rsidR="0038106B" w:rsidRPr="00960360">
        <w:rPr>
          <w:rFonts w:eastAsia="Calibri"/>
          <w:lang w:val="ro-RO" w:eastAsia="en-US"/>
        </w:rPr>
        <w:t>reclamațiilor</w:t>
      </w:r>
      <w:r w:rsidR="001F30CE" w:rsidRPr="00960360">
        <w:rPr>
          <w:rFonts w:eastAsia="Calibri"/>
          <w:lang w:val="ro-RO" w:eastAsia="en-US"/>
        </w:rPr>
        <w:t xml:space="preserve"> uzinei </w:t>
      </w:r>
      <w:r w:rsidRPr="00960360">
        <w:rPr>
          <w:rFonts w:eastAsia="Calibri"/>
          <w:lang w:val="ro-RO" w:eastAsia="en-US"/>
        </w:rPr>
        <w:t xml:space="preserve">producătoare, mostrele deteriorate cu defecte de uzină </w:t>
      </w:r>
      <w:r w:rsidR="00FD57F8" w:rsidRPr="00960360">
        <w:rPr>
          <w:rFonts w:eastAsia="Calibri"/>
          <w:lang w:val="ro-RO" w:eastAsia="en-US"/>
        </w:rPr>
        <w:t>trebuie să fie</w:t>
      </w:r>
      <w:r w:rsidRPr="00960360">
        <w:rPr>
          <w:rFonts w:eastAsia="Calibri"/>
          <w:lang w:val="ro-RO" w:eastAsia="en-US"/>
        </w:rPr>
        <w:t xml:space="preserve"> păstrate pentru examinarea lor de către </w:t>
      </w:r>
      <w:r w:rsidR="00FD57F8" w:rsidRPr="00960360">
        <w:rPr>
          <w:rFonts w:eastAsia="Calibri"/>
          <w:lang w:val="ro-RO" w:eastAsia="en-US"/>
        </w:rPr>
        <w:t>experți</w:t>
      </w:r>
      <w:r w:rsidRPr="00960360">
        <w:rPr>
          <w:rFonts w:eastAsia="Calibri"/>
          <w:lang w:val="ro-RO" w:eastAsia="en-US"/>
        </w:rPr>
        <w:t>.</w:t>
      </w:r>
    </w:p>
    <w:p w14:paraId="44643945" w14:textId="77777777" w:rsidR="002E2A89" w:rsidRDefault="002E2A89" w:rsidP="00092DF7">
      <w:pPr>
        <w:pStyle w:val="NormalWeb"/>
        <w:spacing w:before="0" w:beforeAutospacing="0" w:after="0" w:afterAutospacing="0" w:line="276" w:lineRule="auto"/>
        <w:jc w:val="center"/>
        <w:rPr>
          <w:rFonts w:eastAsia="Calibri"/>
          <w:b/>
          <w:szCs w:val="26"/>
          <w:lang w:val="ro-RO" w:eastAsia="en-US"/>
        </w:rPr>
      </w:pPr>
    </w:p>
    <w:p w14:paraId="235387B6" w14:textId="57DC959B" w:rsidR="00F335AF" w:rsidRPr="00960360" w:rsidRDefault="00D66072" w:rsidP="00092DF7">
      <w:pPr>
        <w:pStyle w:val="NormalWeb"/>
        <w:spacing w:before="0" w:beforeAutospacing="0" w:after="0" w:afterAutospacing="0" w:line="276" w:lineRule="auto"/>
        <w:jc w:val="center"/>
        <w:rPr>
          <w:rFonts w:eastAsia="Calibri"/>
          <w:b/>
          <w:szCs w:val="26"/>
          <w:lang w:val="ro-RO" w:eastAsia="en-US"/>
        </w:rPr>
      </w:pPr>
      <w:r w:rsidRPr="00960360">
        <w:rPr>
          <w:rFonts w:eastAsia="Calibri"/>
          <w:b/>
          <w:szCs w:val="26"/>
          <w:lang w:val="ro-RO" w:eastAsia="en-US"/>
        </w:rPr>
        <w:t xml:space="preserve">Secțiunea </w:t>
      </w:r>
      <w:r w:rsidR="00F335AF" w:rsidRPr="00960360">
        <w:rPr>
          <w:rFonts w:eastAsia="Calibri"/>
          <w:b/>
          <w:szCs w:val="26"/>
          <w:lang w:val="ro-RO" w:eastAsia="en-US"/>
        </w:rPr>
        <w:t>5</w:t>
      </w:r>
    </w:p>
    <w:p w14:paraId="568A1680" w14:textId="4890ABB9" w:rsidR="00F335AF" w:rsidRPr="00960360" w:rsidRDefault="00F335AF" w:rsidP="00092DF7">
      <w:pPr>
        <w:pStyle w:val="NormalWeb"/>
        <w:spacing w:before="0" w:beforeAutospacing="0" w:after="0" w:afterAutospacing="0" w:line="276" w:lineRule="auto"/>
        <w:jc w:val="center"/>
        <w:rPr>
          <w:rFonts w:eastAsia="Calibri"/>
          <w:b/>
          <w:szCs w:val="26"/>
          <w:lang w:val="ro-RO" w:eastAsia="en-US"/>
        </w:rPr>
      </w:pPr>
      <w:r w:rsidRPr="00960360">
        <w:rPr>
          <w:rFonts w:eastAsia="Calibri"/>
          <w:b/>
          <w:szCs w:val="26"/>
          <w:lang w:val="ro-RO" w:eastAsia="en-US"/>
        </w:rPr>
        <w:t>Motoare electrice</w:t>
      </w:r>
    </w:p>
    <w:p w14:paraId="7118B005" w14:textId="77777777" w:rsidR="00FF74C5" w:rsidRPr="00960360" w:rsidRDefault="00FF74C5" w:rsidP="00CE4562">
      <w:pPr>
        <w:pStyle w:val="NormalWeb"/>
        <w:spacing w:before="0" w:beforeAutospacing="0" w:after="0" w:afterAutospacing="0"/>
        <w:ind w:firstLine="709"/>
        <w:jc w:val="center"/>
        <w:rPr>
          <w:rFonts w:eastAsia="Calibri"/>
          <w:b/>
          <w:sz w:val="26"/>
          <w:szCs w:val="26"/>
          <w:lang w:val="ro-RO" w:eastAsia="en-US"/>
        </w:rPr>
      </w:pPr>
    </w:p>
    <w:p w14:paraId="0A8E0DFC" w14:textId="704925EF" w:rsidR="00F335AF" w:rsidRPr="00960360" w:rsidRDefault="00621A2B"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Prezenta </w:t>
      </w:r>
      <w:r w:rsidR="0074075C" w:rsidRPr="00960360">
        <w:rPr>
          <w:rFonts w:eastAsia="Calibri"/>
          <w:lang w:val="ro-RO" w:eastAsia="en-US"/>
        </w:rPr>
        <w:t>S</w:t>
      </w:r>
      <w:r w:rsidRPr="00960360">
        <w:rPr>
          <w:rFonts w:eastAsia="Calibri"/>
          <w:lang w:val="ro-RO" w:eastAsia="en-US"/>
        </w:rPr>
        <w:t xml:space="preserve">ecțiune </w:t>
      </w:r>
      <w:r w:rsidR="00F335AF" w:rsidRPr="00960360">
        <w:rPr>
          <w:rFonts w:eastAsia="Calibri"/>
          <w:lang w:val="ro-RO" w:eastAsia="en-US"/>
        </w:rPr>
        <w:t xml:space="preserve">se extinde asupra motoarelor electrice de curent alternativ și </w:t>
      </w:r>
      <w:r w:rsidR="004863F6" w:rsidRPr="00960360">
        <w:rPr>
          <w:rFonts w:eastAsia="Calibri"/>
          <w:lang w:val="ro-RO" w:eastAsia="en-US"/>
        </w:rPr>
        <w:t xml:space="preserve">de </w:t>
      </w:r>
      <w:r w:rsidR="00F335AF" w:rsidRPr="00960360">
        <w:rPr>
          <w:rFonts w:eastAsia="Calibri"/>
          <w:lang w:val="ro-RO" w:eastAsia="en-US"/>
        </w:rPr>
        <w:t>curent continuu.</w:t>
      </w:r>
    </w:p>
    <w:p w14:paraId="06BB3C17" w14:textId="7FB8E5CD"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lastRenderedPageBreak/>
        <w:t>Motoarele electrice, echipamentul de pornire și reglare, aparatele de măsură și control, dispozitivele de protecție, precum și toate echipamentele electrice și auxiliare se aleg și se instalează în conformitate cu cerințele NAIE.</w:t>
      </w:r>
    </w:p>
    <w:p w14:paraId="57FCF307" w14:textId="6AAC35F1"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Pe motoarele electrice și mecanismele acționate de ele trebuie </w:t>
      </w:r>
      <w:r w:rsidR="00D61F27" w:rsidRPr="00960360">
        <w:rPr>
          <w:rFonts w:eastAsia="Calibri"/>
          <w:lang w:val="ro-RO" w:eastAsia="en-US"/>
        </w:rPr>
        <w:t xml:space="preserve">să fie </w:t>
      </w:r>
      <w:r w:rsidRPr="00960360">
        <w:rPr>
          <w:rFonts w:eastAsia="Calibri"/>
          <w:lang w:val="ro-RO" w:eastAsia="en-US"/>
        </w:rPr>
        <w:t>aplicate săgeți ce indică direcția de rotație.</w:t>
      </w:r>
    </w:p>
    <w:p w14:paraId="1E0447FC" w14:textId="758740C9"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Pe motoarele electrice, aparatele lor de comutare, dispozitivele de pornire și reglare, siguranțele fuzibile </w:t>
      </w:r>
      <w:r w:rsidR="00CE6481" w:rsidRPr="00960360">
        <w:rPr>
          <w:rFonts w:eastAsia="Calibri"/>
          <w:lang w:val="ro-RO" w:eastAsia="en-US"/>
        </w:rPr>
        <w:t>etc</w:t>
      </w:r>
      <w:r w:rsidRPr="00960360">
        <w:rPr>
          <w:rFonts w:eastAsia="Calibri"/>
          <w:lang w:val="ro-RO" w:eastAsia="en-US"/>
        </w:rPr>
        <w:t>. trebuie aplicate inscripțiile cu denumirea agregatului și</w:t>
      </w:r>
      <w:r w:rsidR="0074075C" w:rsidRPr="00960360">
        <w:rPr>
          <w:rFonts w:eastAsia="Calibri"/>
          <w:lang w:val="ro-RO" w:eastAsia="en-US"/>
        </w:rPr>
        <w:t>/sau</w:t>
      </w:r>
      <w:r w:rsidRPr="00960360">
        <w:rPr>
          <w:rFonts w:eastAsia="Calibri"/>
          <w:lang w:val="ro-RO" w:eastAsia="en-US"/>
        </w:rPr>
        <w:t xml:space="preserve">  a mecanismului la care se referă.</w:t>
      </w:r>
    </w:p>
    <w:p w14:paraId="254A4C5D" w14:textId="60CD5AB9"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Elementele fuzibile ale siguranțelor trebuie să fie calibrate și să posede marcajul uzinei producătoare cu indicarea curentului nominal. Utilizarea elementelor fuzibile necalibrate este interzisă.</w:t>
      </w:r>
    </w:p>
    <w:p w14:paraId="36289003" w14:textId="411E6737" w:rsidR="001F30CE"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 cazul întreruperii de scurtă durată a alimentarii, trebuie asigurată autopornirea motoarelor mecanismelor de bază la apariția repetată a tensiunii, dacă menținerea mecanismelor în lucru este </w:t>
      </w:r>
      <w:r w:rsidR="00DB53DE" w:rsidRPr="00960360">
        <w:rPr>
          <w:rFonts w:eastAsia="Calibri"/>
          <w:lang w:val="ro-RO" w:eastAsia="en-US"/>
        </w:rPr>
        <w:t>determinată de</w:t>
      </w:r>
      <w:r w:rsidRPr="00960360">
        <w:rPr>
          <w:rFonts w:eastAsia="Calibri"/>
          <w:lang w:val="ro-RO" w:eastAsia="en-US"/>
        </w:rPr>
        <w:t xml:space="preserve"> procesul tehnologic și sunt respectate condițiile de securitate.</w:t>
      </w:r>
    </w:p>
    <w:p w14:paraId="424FE67F" w14:textId="177E168F"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Lista motoarelor electrice a mecanismelor de importanță majoră cu autopornire, cu indicarea reglajelor protecției și timpului admisibil de pauză în funcționare, </w:t>
      </w:r>
      <w:r w:rsidR="00AB1A60" w:rsidRPr="00960360">
        <w:rPr>
          <w:rFonts w:eastAsia="Calibri"/>
          <w:lang w:val="ro-RO" w:eastAsia="en-US"/>
        </w:rPr>
        <w:t>trebuie să fie</w:t>
      </w:r>
      <w:r w:rsidRPr="00960360">
        <w:rPr>
          <w:rFonts w:eastAsia="Calibri"/>
          <w:lang w:val="ro-RO" w:eastAsia="en-US"/>
        </w:rPr>
        <w:t xml:space="preserve"> aprobată de către</w:t>
      </w:r>
      <w:r w:rsidR="00701997" w:rsidRPr="00960360">
        <w:rPr>
          <w:rFonts w:eastAsia="Calibri"/>
          <w:lang w:val="ro-RO" w:eastAsia="en-US"/>
        </w:rPr>
        <w:t xml:space="preserve"> persoana</w:t>
      </w:r>
      <w:r w:rsidRPr="00960360">
        <w:rPr>
          <w:rFonts w:eastAsia="Calibri"/>
          <w:lang w:val="ro-RO" w:eastAsia="en-US"/>
        </w:rPr>
        <w:t xml:space="preserve"> </w:t>
      </w:r>
      <w:r w:rsidR="00701997" w:rsidRPr="00960360">
        <w:rPr>
          <w:rFonts w:eastAsia="Calibri"/>
          <w:lang w:val="ro-RO" w:eastAsia="en-US"/>
        </w:rPr>
        <w:t xml:space="preserve">responsabilă </w:t>
      </w:r>
      <w:r w:rsidRPr="00960360">
        <w:rPr>
          <w:rFonts w:eastAsia="Calibri"/>
          <w:lang w:val="ro-RO" w:eastAsia="en-US"/>
        </w:rPr>
        <w:t xml:space="preserve">de gospodăria electrică a </w:t>
      </w:r>
      <w:r w:rsidR="00533619" w:rsidRPr="00960360">
        <w:rPr>
          <w:rFonts w:eastAsia="Calibri"/>
          <w:lang w:val="ro-RO" w:eastAsia="en-US"/>
        </w:rPr>
        <w:t xml:space="preserve">consumatorului </w:t>
      </w:r>
      <w:r w:rsidR="00882EDB" w:rsidRPr="00960360">
        <w:rPr>
          <w:lang w:val="ro-RO"/>
        </w:rPr>
        <w:t>noncasnic</w:t>
      </w:r>
      <w:r w:rsidRPr="00960360">
        <w:rPr>
          <w:rFonts w:eastAsia="Calibri"/>
          <w:lang w:val="ro-RO" w:eastAsia="en-US"/>
        </w:rPr>
        <w:t>.</w:t>
      </w:r>
    </w:p>
    <w:p w14:paraId="4E9F80FB" w14:textId="77777777" w:rsidR="001F30CE"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 orele de sarcină maximă a sistemului </w:t>
      </w:r>
      <w:r w:rsidR="008E57D2" w:rsidRPr="00960360">
        <w:rPr>
          <w:rFonts w:eastAsia="Calibri"/>
          <w:lang w:val="ro-RO" w:eastAsia="en-US"/>
        </w:rPr>
        <w:t>electro</w:t>
      </w:r>
      <w:r w:rsidRPr="00960360">
        <w:rPr>
          <w:rFonts w:eastAsia="Calibri"/>
          <w:lang w:val="ro-RO" w:eastAsia="en-US"/>
        </w:rPr>
        <w:t xml:space="preserve">energetic, motoarele sincrone trebuie să funcționeze în regim de generare a energiei electrice reactive la valoarea optimă a factorului de putere. </w:t>
      </w:r>
    </w:p>
    <w:p w14:paraId="58F8B884" w14:textId="46721E77"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Dispozitivele de reglare automată a excitației (</w:t>
      </w:r>
      <w:r w:rsidR="00417DD6" w:rsidRPr="00960360">
        <w:rPr>
          <w:rFonts w:eastAsia="Calibri"/>
          <w:lang w:val="ro-RO" w:eastAsia="en-US"/>
        </w:rPr>
        <w:t xml:space="preserve"> în continuare </w:t>
      </w:r>
      <w:r w:rsidR="00DB53DE" w:rsidRPr="00960360">
        <w:rPr>
          <w:rFonts w:eastAsia="Calibri"/>
          <w:lang w:val="ro-RO" w:eastAsia="en-US"/>
        </w:rPr>
        <w:t xml:space="preserve">- </w:t>
      </w:r>
      <w:r w:rsidRPr="00960360">
        <w:rPr>
          <w:rFonts w:eastAsia="Calibri"/>
          <w:lang w:val="ro-RO" w:eastAsia="en-US"/>
        </w:rPr>
        <w:t>DRAE) și dispozitivele de forțare a motoarelor mari sincrone (</w:t>
      </w:r>
      <w:r w:rsidR="00FA5F70" w:rsidRPr="00960360">
        <w:rPr>
          <w:lang w:val="ro-RO"/>
        </w:rPr>
        <w:t>mai mare de</w:t>
      </w:r>
      <w:r w:rsidRPr="00960360">
        <w:rPr>
          <w:rFonts w:eastAsia="Calibri"/>
          <w:lang w:val="ro-RO" w:eastAsia="en-US"/>
        </w:rPr>
        <w:t xml:space="preserve"> 1000 kW) trebuie să fie permanent în funcțiune. Deconectarea DRAE este permisă numai pentru reparații sau verificări. Reglarea DRAE se efectuează în conformitate cu graficul de funcționare a sistemului energetic, stabilit de operatorul de </w:t>
      </w:r>
      <w:r w:rsidRPr="00960360">
        <w:rPr>
          <w:lang w:val="ro-RO"/>
        </w:rPr>
        <w:t>sistem</w:t>
      </w:r>
      <w:r w:rsidRPr="00960360">
        <w:rPr>
          <w:rFonts w:eastAsia="Calibri"/>
          <w:lang w:val="ro-RO" w:eastAsia="en-US"/>
        </w:rPr>
        <w:t>.</w:t>
      </w:r>
    </w:p>
    <w:p w14:paraId="7FB5E8E2" w14:textId="666CA49C" w:rsidR="001F30CE"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Motoarele electrice purjate, instalate în încăperi cu praf și umiditate ridicată, trebuie echipate cu un sistem de răcire cu aer curat</w:t>
      </w:r>
      <w:r w:rsidR="00827309" w:rsidRPr="00960360">
        <w:rPr>
          <w:rFonts w:eastAsia="Calibri"/>
          <w:lang w:val="ro-RO" w:eastAsia="en-US"/>
        </w:rPr>
        <w:t xml:space="preserve"> iar </w:t>
      </w:r>
      <w:r w:rsidRPr="00960360">
        <w:rPr>
          <w:rFonts w:eastAsia="Calibri"/>
          <w:lang w:val="ro-RO" w:eastAsia="en-US"/>
        </w:rPr>
        <w:t xml:space="preserve"> temperatura aerului trebuie să corespundă cerințelor instrucțiunii uzinei</w:t>
      </w:r>
      <w:r w:rsidR="00255051" w:rsidRPr="00960360">
        <w:rPr>
          <w:rFonts w:eastAsia="Calibri"/>
          <w:lang w:val="ro-RO" w:eastAsia="en-US"/>
        </w:rPr>
        <w:t xml:space="preserve"> </w:t>
      </w:r>
      <w:r w:rsidRPr="00960360">
        <w:rPr>
          <w:rFonts w:eastAsia="Calibri"/>
          <w:lang w:val="ro-RO" w:eastAsia="en-US"/>
        </w:rPr>
        <w:t xml:space="preserve">producătoare. </w:t>
      </w:r>
    </w:p>
    <w:p w14:paraId="1405F026" w14:textId="7CF33D6F"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Verificarea sistemului de răcire (carcasei motorului, conductelor de aer, clapelor) trebuie efectuată cel puțin </w:t>
      </w:r>
      <w:r w:rsidR="00827309" w:rsidRPr="00960360">
        <w:rPr>
          <w:rFonts w:eastAsia="Calibri"/>
          <w:lang w:val="ro-RO" w:eastAsia="en-US"/>
        </w:rPr>
        <w:t>o</w:t>
      </w:r>
      <w:r w:rsidRPr="00960360">
        <w:rPr>
          <w:rFonts w:eastAsia="Calibri"/>
          <w:lang w:val="ro-RO" w:eastAsia="en-US"/>
        </w:rPr>
        <w:t xml:space="preserve"> dată în an.</w:t>
      </w:r>
    </w:p>
    <w:p w14:paraId="42DAA949" w14:textId="1A88D14C"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Motoarele cu răcire cu apă a statorului sau a rotorului trebuie echipate cu mijloace ce semnalează apariția apei în carcasă. Organizarea exploatării echipamentului și sistemului de răcire cu apă, calitatea condensatului trebuie să corespundă cerințelor instrucțiunii uzinei</w:t>
      </w:r>
      <w:r w:rsidR="00827309" w:rsidRPr="00960360">
        <w:rPr>
          <w:rFonts w:eastAsia="Calibri"/>
          <w:lang w:val="ro-RO" w:eastAsia="en-US"/>
        </w:rPr>
        <w:t xml:space="preserve"> </w:t>
      </w:r>
      <w:r w:rsidRPr="00960360">
        <w:rPr>
          <w:rFonts w:eastAsia="Calibri"/>
          <w:lang w:val="ro-RO" w:eastAsia="en-US"/>
        </w:rPr>
        <w:t xml:space="preserve">producătoare. </w:t>
      </w:r>
    </w:p>
    <w:p w14:paraId="599D3A4C" w14:textId="2B9BB618"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Tensiunea la barele ID trebuie menținută în limitele 100-105% față de tensiunea nominală. Pentru asigurarea durabilității motoarelor nu se recomandă funcționarea lor la tensiunea mai mare de 110 % și mai mică de 95% față de tensiunea nominală. </w:t>
      </w:r>
    </w:p>
    <w:p w14:paraId="7FD25B35" w14:textId="59A27DEB"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Ansamblurile de grup și tablourile motoarelor electrice trebuie să fie echipate cu voltmetre sau cu lămpi de semnalizare pentru controlul prezenței tensiunii.</w:t>
      </w:r>
    </w:p>
    <w:p w14:paraId="44020C25" w14:textId="4C13CCD9"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Motoarele electrice ale mecanismelor, procesul tehnologic al cărora este reglat după curentul statorului, precum și mecanismele, supuse suprasarcinii tehnologice, trebuie echipate cu ampermetre instalate în tabloul sau panoul de pornire</w:t>
      </w:r>
      <w:r w:rsidR="00827309" w:rsidRPr="00960360">
        <w:rPr>
          <w:rFonts w:eastAsia="Calibri"/>
          <w:lang w:val="ro-RO" w:eastAsia="en-US"/>
        </w:rPr>
        <w:t xml:space="preserve">, cu </w:t>
      </w:r>
      <w:r w:rsidRPr="00960360">
        <w:rPr>
          <w:rFonts w:eastAsia="Calibri"/>
          <w:lang w:val="ro-RO" w:eastAsia="en-US"/>
        </w:rPr>
        <w:t xml:space="preserve"> inclu</w:t>
      </w:r>
      <w:r w:rsidR="00827309" w:rsidRPr="00960360">
        <w:rPr>
          <w:rFonts w:eastAsia="Calibri"/>
          <w:lang w:val="ro-RO" w:eastAsia="en-US"/>
        </w:rPr>
        <w:t>derea lor</w:t>
      </w:r>
      <w:r w:rsidRPr="00960360">
        <w:rPr>
          <w:rFonts w:eastAsia="Calibri"/>
          <w:lang w:val="ro-RO" w:eastAsia="en-US"/>
        </w:rPr>
        <w:t xml:space="preserve"> în circuitul de excitație a motoarelor sincrone. Pe scara ampermetrului trebuie să fie marcată cu linie roșie valoarea curentului nominal sau admisibil al statorului (rotorului).</w:t>
      </w:r>
    </w:p>
    <w:p w14:paraId="42954EFC" w14:textId="342E8B8F"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Motoarele electrice cu rotorul scurtcircuitat pot fi pornite de 2 ori consecutiv în stare rece și o dată în stare caldă.</w:t>
      </w:r>
      <w:r w:rsidR="00827309" w:rsidRPr="00960360">
        <w:rPr>
          <w:rFonts w:eastAsia="Calibri"/>
          <w:lang w:val="ro-RO" w:eastAsia="en-US"/>
        </w:rPr>
        <w:t xml:space="preserve"> </w:t>
      </w:r>
      <w:r w:rsidRPr="00960360">
        <w:rPr>
          <w:rFonts w:eastAsia="Calibri"/>
          <w:lang w:val="ro-RO" w:eastAsia="en-US"/>
        </w:rPr>
        <w:t>Conectările repetate ale motoarelor electrice, în urma acționării protecțiilor de bază, sunt permise după inspectarea vizuală, efectuarea măsurărilor de control ale rezistenței izolației și verificarea funcțion</w:t>
      </w:r>
      <w:r w:rsidR="0010335E" w:rsidRPr="00960360">
        <w:rPr>
          <w:rFonts w:eastAsia="Calibri"/>
          <w:lang w:val="ro-RO" w:eastAsia="en-US"/>
        </w:rPr>
        <w:t>ă</w:t>
      </w:r>
      <w:r w:rsidRPr="00960360">
        <w:rPr>
          <w:rFonts w:eastAsia="Calibri"/>
          <w:lang w:val="ro-RO" w:eastAsia="en-US"/>
        </w:rPr>
        <w:t>rii protecției.</w:t>
      </w:r>
      <w:r w:rsidR="00827309" w:rsidRPr="00960360">
        <w:rPr>
          <w:rFonts w:eastAsia="Calibri"/>
          <w:lang w:val="ro-RO" w:eastAsia="en-US"/>
        </w:rPr>
        <w:t xml:space="preserve"> </w:t>
      </w:r>
      <w:r w:rsidRPr="00960360">
        <w:rPr>
          <w:rFonts w:eastAsia="Calibri"/>
          <w:lang w:val="ro-RO" w:eastAsia="en-US"/>
        </w:rPr>
        <w:t xml:space="preserve">Pentru motoare electrice ale mecanismelor de importanță majoră, care nu dispun de rezervă, se </w:t>
      </w:r>
      <w:r w:rsidR="009A7F9E" w:rsidRPr="00960360">
        <w:rPr>
          <w:rFonts w:eastAsia="Calibri"/>
          <w:lang w:val="ro-RO" w:eastAsia="en-US"/>
        </w:rPr>
        <w:t xml:space="preserve">permite </w:t>
      </w:r>
      <w:r w:rsidRPr="00960360">
        <w:rPr>
          <w:rFonts w:eastAsia="Calibri"/>
          <w:lang w:val="ro-RO" w:eastAsia="en-US"/>
        </w:rPr>
        <w:t>o singură pornire repetată după acționarea protecției de bază, ținând cont de rezultatele inspectării vizuale a motorului.</w:t>
      </w:r>
      <w:r w:rsidR="00827309" w:rsidRPr="00960360">
        <w:rPr>
          <w:rFonts w:eastAsia="Calibri"/>
          <w:lang w:val="ro-RO" w:eastAsia="en-US"/>
        </w:rPr>
        <w:t xml:space="preserve"> </w:t>
      </w:r>
      <w:r w:rsidR="00DB53DE" w:rsidRPr="00960360">
        <w:rPr>
          <w:rFonts w:eastAsia="Calibri"/>
          <w:lang w:val="ro-RO" w:eastAsia="en-US"/>
        </w:rPr>
        <w:t xml:space="preserve">Până la </w:t>
      </w:r>
      <w:r w:rsidR="00DB53DE" w:rsidRPr="00960360">
        <w:rPr>
          <w:rFonts w:eastAsia="Calibri"/>
          <w:lang w:val="ro-RO" w:eastAsia="en-US"/>
        </w:rPr>
        <w:lastRenderedPageBreak/>
        <w:t xml:space="preserve">depistarea cauzei deconectării este </w:t>
      </w:r>
      <w:r w:rsidRPr="00960360">
        <w:rPr>
          <w:rFonts w:eastAsia="Calibri"/>
          <w:lang w:val="ro-RO" w:eastAsia="en-US"/>
        </w:rPr>
        <w:t>interzisă conectarea repetată a motoarelor electrice, deconectate în urma acționării protecției de rezervă.</w:t>
      </w:r>
    </w:p>
    <w:p w14:paraId="7503EA18" w14:textId="585CDD3B"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Motoarele electrice, aflate o perioadă îndelungată în rezervă, trebuie să fie permanent pregătite pentru pornirea lor imediată. Ele trebuie inspectate vizual periodic și testate împreună cu mecanismele conform unui grafic aprobat de către </w:t>
      </w:r>
      <w:r w:rsidR="00701997" w:rsidRPr="00960360">
        <w:rPr>
          <w:rFonts w:eastAsia="Calibri"/>
          <w:lang w:val="ro-RO" w:eastAsia="en-US"/>
        </w:rPr>
        <w:t xml:space="preserve">persoana responsabilă </w:t>
      </w:r>
      <w:r w:rsidRPr="00960360">
        <w:rPr>
          <w:rFonts w:eastAsia="Calibri"/>
          <w:lang w:val="ro-RO" w:eastAsia="en-US"/>
        </w:rPr>
        <w:t xml:space="preserve">de gospodăria electrică a </w:t>
      </w:r>
      <w:r w:rsidR="00533619" w:rsidRPr="00960360">
        <w:rPr>
          <w:rFonts w:eastAsia="Calibri"/>
          <w:lang w:val="ro-RO" w:eastAsia="en-US"/>
        </w:rPr>
        <w:t xml:space="preserve">consumatorului </w:t>
      </w:r>
      <w:r w:rsidR="00882EDB" w:rsidRPr="00960360">
        <w:rPr>
          <w:lang w:val="ro-RO"/>
        </w:rPr>
        <w:t>noncasnic</w:t>
      </w:r>
      <w:r w:rsidRPr="00960360">
        <w:rPr>
          <w:rFonts w:eastAsia="Calibri"/>
          <w:lang w:val="ro-RO" w:eastAsia="en-US"/>
        </w:rPr>
        <w:t>. În același timp, la motoarele electrice montate în exterior, care nu au încălzire, trebuie verificată rezistența izolației înfășurărilor statorului și coeficientul de absorbție.</w:t>
      </w:r>
    </w:p>
    <w:p w14:paraId="405A9186" w14:textId="2B88AF04" w:rsidR="00827309" w:rsidRPr="002E2A89"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Componentele vibrației transversale și verticale (amplitudinea dublă a vibrației) măsurate la rulmenții motoarelor electrice trebuie să fie nu mai mari decât valori</w:t>
      </w:r>
      <w:r w:rsidR="00827309" w:rsidRPr="00960360">
        <w:rPr>
          <w:rFonts w:eastAsia="Calibri"/>
          <w:lang w:val="ro-RO" w:eastAsia="en-US"/>
        </w:rPr>
        <w:t>le stabilite în Tabelul nr.1</w:t>
      </w:r>
      <w:r w:rsidR="00BE6996" w:rsidRPr="00960360">
        <w:rPr>
          <w:rFonts w:eastAsia="Calibri"/>
          <w:lang w:val="ro-RO" w:eastAsia="en-US"/>
        </w:rPr>
        <w:t xml:space="preserve"> din prezentele Norme.</w:t>
      </w:r>
    </w:p>
    <w:p w14:paraId="2ECA6041" w14:textId="77777777" w:rsidR="00827309" w:rsidRPr="00960360" w:rsidRDefault="00827309" w:rsidP="00092DF7">
      <w:pPr>
        <w:pStyle w:val="NormalWeb"/>
        <w:tabs>
          <w:tab w:val="left" w:pos="993"/>
        </w:tabs>
        <w:spacing w:before="0" w:beforeAutospacing="0" w:after="0" w:afterAutospacing="0"/>
        <w:jc w:val="right"/>
        <w:rPr>
          <w:rFonts w:eastAsia="Calibri"/>
          <w:b/>
          <w:lang w:val="ro-RO" w:eastAsia="en-US"/>
        </w:rPr>
      </w:pPr>
      <w:r w:rsidRPr="00960360">
        <w:rPr>
          <w:rFonts w:eastAsia="Calibri"/>
          <w:b/>
          <w:lang w:val="ro-RO" w:eastAsia="en-US"/>
        </w:rPr>
        <w:t>Tabelul nr.1</w:t>
      </w:r>
    </w:p>
    <w:p w14:paraId="32387EAD" w14:textId="17EB5E34" w:rsidR="00F335AF" w:rsidRPr="00960360" w:rsidRDefault="00827309" w:rsidP="00092DF7">
      <w:pPr>
        <w:pStyle w:val="NormalWeb"/>
        <w:tabs>
          <w:tab w:val="left" w:pos="993"/>
        </w:tabs>
        <w:spacing w:before="0" w:beforeAutospacing="0" w:after="0" w:afterAutospacing="0"/>
        <w:jc w:val="both"/>
        <w:rPr>
          <w:rFonts w:eastAsia="Calibri"/>
          <w:b/>
          <w:lang w:val="ro-RO" w:eastAsia="en-US"/>
        </w:rPr>
      </w:pPr>
      <w:r w:rsidRPr="002E5A4A">
        <w:rPr>
          <w:b/>
          <w:lang w:val="ro-RO"/>
        </w:rPr>
        <w:t>Vibrația admisibilă a rulmenților în funcție de viteza de rotație sincronă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1583"/>
        <w:gridCol w:w="1583"/>
        <w:gridCol w:w="1583"/>
        <w:gridCol w:w="1584"/>
      </w:tblGrid>
      <w:tr w:rsidR="00960CAF" w:rsidRPr="00960360" w14:paraId="6D1374DF" w14:textId="77777777" w:rsidTr="000826B7">
        <w:trPr>
          <w:trHeight w:val="598"/>
        </w:trPr>
        <w:tc>
          <w:tcPr>
            <w:tcW w:w="3085" w:type="dxa"/>
          </w:tcPr>
          <w:p w14:paraId="3C607250" w14:textId="77777777" w:rsidR="00F335AF" w:rsidRPr="00960360" w:rsidRDefault="00F335AF">
            <w:pPr>
              <w:pStyle w:val="NormalWeb"/>
              <w:spacing w:before="0" w:beforeAutospacing="0" w:after="0" w:afterAutospacing="0"/>
              <w:jc w:val="both"/>
              <w:rPr>
                <w:rFonts w:eastAsia="Calibri"/>
                <w:lang w:val="ro-RO" w:eastAsia="en-US"/>
              </w:rPr>
            </w:pPr>
            <w:r w:rsidRPr="00960360">
              <w:rPr>
                <w:rFonts w:eastAsia="Calibri"/>
                <w:lang w:val="ro-RO" w:eastAsia="en-US"/>
              </w:rPr>
              <w:t xml:space="preserve">Viteza de rotație sincronă, </w:t>
            </w:r>
            <w:proofErr w:type="spellStart"/>
            <w:r w:rsidRPr="00960360">
              <w:rPr>
                <w:rFonts w:eastAsia="Calibri"/>
                <w:lang w:val="ro-RO" w:eastAsia="en-US"/>
              </w:rPr>
              <w:t>rot</w:t>
            </w:r>
            <w:proofErr w:type="spellEnd"/>
            <w:r w:rsidRPr="00960360">
              <w:rPr>
                <w:rFonts w:eastAsia="Calibri"/>
                <w:lang w:val="ro-RO" w:eastAsia="en-US"/>
              </w:rPr>
              <w:t>/min</w:t>
            </w:r>
          </w:p>
        </w:tc>
        <w:tc>
          <w:tcPr>
            <w:tcW w:w="1621" w:type="dxa"/>
          </w:tcPr>
          <w:p w14:paraId="5B0E3B21" w14:textId="77777777" w:rsidR="00F335AF" w:rsidRPr="00960360" w:rsidRDefault="00F335AF">
            <w:pPr>
              <w:pStyle w:val="NormalWeb"/>
              <w:spacing w:before="0" w:beforeAutospacing="0" w:after="0" w:afterAutospacing="0"/>
              <w:jc w:val="center"/>
              <w:rPr>
                <w:rFonts w:eastAsia="Calibri"/>
                <w:lang w:val="ro-RO" w:eastAsia="en-US"/>
              </w:rPr>
            </w:pPr>
            <w:r w:rsidRPr="00960360">
              <w:rPr>
                <w:rFonts w:eastAsia="Calibri"/>
                <w:lang w:val="ro-RO" w:eastAsia="en-US"/>
              </w:rPr>
              <w:t>3000</w:t>
            </w:r>
          </w:p>
        </w:tc>
        <w:tc>
          <w:tcPr>
            <w:tcW w:w="1621" w:type="dxa"/>
          </w:tcPr>
          <w:p w14:paraId="4BFF598C" w14:textId="77777777" w:rsidR="00F335AF" w:rsidRPr="00960360" w:rsidRDefault="00F335AF">
            <w:pPr>
              <w:pStyle w:val="NormalWeb"/>
              <w:spacing w:before="0" w:beforeAutospacing="0" w:after="0" w:afterAutospacing="0"/>
              <w:jc w:val="center"/>
              <w:rPr>
                <w:rFonts w:eastAsia="Calibri"/>
                <w:lang w:val="ro-RO" w:eastAsia="en-US"/>
              </w:rPr>
            </w:pPr>
            <w:r w:rsidRPr="00960360">
              <w:rPr>
                <w:rFonts w:eastAsia="Calibri"/>
                <w:lang w:val="ro-RO" w:eastAsia="en-US"/>
              </w:rPr>
              <w:t>1500</w:t>
            </w:r>
          </w:p>
        </w:tc>
        <w:tc>
          <w:tcPr>
            <w:tcW w:w="1621" w:type="dxa"/>
          </w:tcPr>
          <w:p w14:paraId="1E1B33AB" w14:textId="77777777" w:rsidR="00F335AF" w:rsidRPr="00960360" w:rsidRDefault="00F335AF">
            <w:pPr>
              <w:pStyle w:val="NormalWeb"/>
              <w:spacing w:before="0" w:beforeAutospacing="0" w:after="0" w:afterAutospacing="0"/>
              <w:jc w:val="center"/>
              <w:rPr>
                <w:rFonts w:eastAsia="Calibri"/>
                <w:lang w:val="ro-RO" w:eastAsia="en-US"/>
              </w:rPr>
            </w:pPr>
            <w:r w:rsidRPr="00960360">
              <w:rPr>
                <w:rFonts w:eastAsia="Calibri"/>
                <w:lang w:val="ro-RO" w:eastAsia="en-US"/>
              </w:rPr>
              <w:t>1000</w:t>
            </w:r>
          </w:p>
        </w:tc>
        <w:tc>
          <w:tcPr>
            <w:tcW w:w="1622" w:type="dxa"/>
          </w:tcPr>
          <w:p w14:paraId="1499D880" w14:textId="77777777" w:rsidR="00F335AF" w:rsidRPr="00960360" w:rsidRDefault="00F335AF">
            <w:pPr>
              <w:pStyle w:val="NormalWeb"/>
              <w:spacing w:before="0" w:beforeAutospacing="0" w:after="0" w:afterAutospacing="0"/>
              <w:jc w:val="center"/>
              <w:rPr>
                <w:rFonts w:eastAsia="Calibri"/>
                <w:lang w:val="ro-RO" w:eastAsia="en-US"/>
              </w:rPr>
            </w:pPr>
            <w:r w:rsidRPr="00960360">
              <w:rPr>
                <w:rFonts w:eastAsia="Calibri"/>
                <w:lang w:val="ro-RO" w:eastAsia="en-US"/>
              </w:rPr>
              <w:t>750 și mai puțin</w:t>
            </w:r>
          </w:p>
        </w:tc>
      </w:tr>
      <w:tr w:rsidR="00960CAF" w:rsidRPr="00960360" w14:paraId="236E407B" w14:textId="77777777" w:rsidTr="000826B7">
        <w:trPr>
          <w:trHeight w:val="598"/>
        </w:trPr>
        <w:tc>
          <w:tcPr>
            <w:tcW w:w="3085" w:type="dxa"/>
          </w:tcPr>
          <w:p w14:paraId="1E778F11" w14:textId="77777777" w:rsidR="00F335AF" w:rsidRPr="00960360" w:rsidRDefault="00F335AF" w:rsidP="00224BA9">
            <w:pPr>
              <w:pStyle w:val="NormalWeb"/>
              <w:spacing w:before="0" w:beforeAutospacing="0" w:after="0" w:afterAutospacing="0"/>
              <w:jc w:val="both"/>
              <w:rPr>
                <w:rFonts w:eastAsia="Calibri"/>
                <w:lang w:val="ro-RO" w:eastAsia="en-US"/>
              </w:rPr>
            </w:pPr>
            <w:r w:rsidRPr="00960360">
              <w:rPr>
                <w:rFonts w:eastAsia="Calibri"/>
                <w:lang w:val="ro-RO" w:eastAsia="en-US"/>
              </w:rPr>
              <w:t xml:space="preserve">Vibrația admisibilă a rulmenților, </w:t>
            </w:r>
            <w:proofErr w:type="spellStart"/>
            <w:r w:rsidRPr="00960360">
              <w:rPr>
                <w:rFonts w:eastAsia="Calibri"/>
                <w:lang w:val="ro-RO" w:eastAsia="en-US"/>
              </w:rPr>
              <w:t>μm</w:t>
            </w:r>
            <w:proofErr w:type="spellEnd"/>
          </w:p>
        </w:tc>
        <w:tc>
          <w:tcPr>
            <w:tcW w:w="1621" w:type="dxa"/>
          </w:tcPr>
          <w:p w14:paraId="6BB842FC" w14:textId="77777777" w:rsidR="00F335AF" w:rsidRPr="00960360" w:rsidRDefault="00F335AF" w:rsidP="00D714C9">
            <w:pPr>
              <w:pStyle w:val="NormalWeb"/>
              <w:spacing w:before="0" w:beforeAutospacing="0" w:after="0" w:afterAutospacing="0"/>
              <w:jc w:val="center"/>
              <w:rPr>
                <w:rFonts w:eastAsia="Calibri"/>
                <w:lang w:val="ro-RO" w:eastAsia="en-US"/>
              </w:rPr>
            </w:pPr>
            <w:r w:rsidRPr="00960360">
              <w:rPr>
                <w:rFonts w:eastAsia="Calibri"/>
                <w:lang w:val="ro-RO" w:eastAsia="en-US"/>
              </w:rPr>
              <w:t>30</w:t>
            </w:r>
          </w:p>
        </w:tc>
        <w:tc>
          <w:tcPr>
            <w:tcW w:w="1621" w:type="dxa"/>
          </w:tcPr>
          <w:p w14:paraId="16EEA626" w14:textId="77777777" w:rsidR="00F335AF" w:rsidRPr="00960360" w:rsidRDefault="00F335AF" w:rsidP="00377B64">
            <w:pPr>
              <w:pStyle w:val="NormalWeb"/>
              <w:spacing w:before="0" w:beforeAutospacing="0" w:after="0" w:afterAutospacing="0"/>
              <w:jc w:val="center"/>
              <w:rPr>
                <w:rFonts w:eastAsia="Calibri"/>
                <w:lang w:val="ro-RO" w:eastAsia="en-US"/>
              </w:rPr>
            </w:pPr>
            <w:r w:rsidRPr="00960360">
              <w:rPr>
                <w:rFonts w:eastAsia="Calibri"/>
                <w:lang w:val="ro-RO" w:eastAsia="en-US"/>
              </w:rPr>
              <w:t>60</w:t>
            </w:r>
          </w:p>
        </w:tc>
        <w:tc>
          <w:tcPr>
            <w:tcW w:w="1621" w:type="dxa"/>
          </w:tcPr>
          <w:p w14:paraId="5C68C928" w14:textId="77777777" w:rsidR="00F335AF" w:rsidRPr="00960360" w:rsidRDefault="00F335AF" w:rsidP="00377B64">
            <w:pPr>
              <w:pStyle w:val="NormalWeb"/>
              <w:spacing w:before="0" w:beforeAutospacing="0" w:after="0" w:afterAutospacing="0"/>
              <w:jc w:val="center"/>
              <w:rPr>
                <w:rFonts w:eastAsia="Calibri"/>
                <w:lang w:val="ro-RO" w:eastAsia="en-US"/>
              </w:rPr>
            </w:pPr>
            <w:r w:rsidRPr="00960360">
              <w:rPr>
                <w:rFonts w:eastAsia="Calibri"/>
                <w:lang w:val="ro-RO" w:eastAsia="en-US"/>
              </w:rPr>
              <w:t>80</w:t>
            </w:r>
          </w:p>
        </w:tc>
        <w:tc>
          <w:tcPr>
            <w:tcW w:w="1622" w:type="dxa"/>
          </w:tcPr>
          <w:p w14:paraId="3AF9FD11" w14:textId="77777777" w:rsidR="00F335AF" w:rsidRPr="00960360" w:rsidRDefault="00F335AF" w:rsidP="006E66CD">
            <w:pPr>
              <w:pStyle w:val="NormalWeb"/>
              <w:spacing w:before="0" w:beforeAutospacing="0" w:after="0" w:afterAutospacing="0"/>
              <w:jc w:val="center"/>
              <w:rPr>
                <w:rFonts w:eastAsia="Calibri"/>
                <w:lang w:val="ro-RO" w:eastAsia="en-US"/>
              </w:rPr>
            </w:pPr>
            <w:r w:rsidRPr="00960360">
              <w:rPr>
                <w:rFonts w:eastAsia="Calibri"/>
                <w:lang w:val="ro-RO" w:eastAsia="en-US"/>
              </w:rPr>
              <w:t>95</w:t>
            </w:r>
          </w:p>
        </w:tc>
      </w:tr>
    </w:tbl>
    <w:p w14:paraId="7DAADD56" w14:textId="77777777" w:rsidR="00E84825" w:rsidRPr="00960360" w:rsidRDefault="00E84825" w:rsidP="00092DF7">
      <w:pPr>
        <w:pStyle w:val="NormalWeb"/>
        <w:tabs>
          <w:tab w:val="left" w:pos="993"/>
        </w:tabs>
        <w:spacing w:before="0" w:beforeAutospacing="0" w:after="0" w:afterAutospacing="0"/>
        <w:ind w:left="426"/>
        <w:jc w:val="both"/>
        <w:rPr>
          <w:rFonts w:eastAsia="Calibri"/>
          <w:lang w:val="ro-RO" w:eastAsia="en-US"/>
        </w:rPr>
      </w:pPr>
    </w:p>
    <w:p w14:paraId="0E664C3B" w14:textId="3B89AFC2"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Vibrația motoarelor electrice a mecanismelor ce funcționează în condiții grele, la care elementele rotative sunt supuse uzurii rapide, trebuie să nu depășească valorile</w:t>
      </w:r>
      <w:r w:rsidR="00BE6996" w:rsidRPr="00960360">
        <w:rPr>
          <w:rFonts w:eastAsia="Calibri"/>
          <w:lang w:val="ro-RO" w:eastAsia="en-US"/>
        </w:rPr>
        <w:t xml:space="preserve"> stabilite în Tabelul nr.</w:t>
      </w:r>
      <w:r w:rsidR="00815A3F" w:rsidRPr="00960360">
        <w:rPr>
          <w:rFonts w:eastAsia="Calibri"/>
          <w:lang w:val="ro-RO" w:eastAsia="en-US"/>
        </w:rPr>
        <w:t xml:space="preserve"> </w:t>
      </w:r>
      <w:r w:rsidR="00BE6996" w:rsidRPr="00960360">
        <w:rPr>
          <w:rFonts w:eastAsia="Calibri"/>
          <w:lang w:val="ro-RO" w:eastAsia="en-US"/>
        </w:rPr>
        <w:t>2 din prezentele Norme</w:t>
      </w:r>
      <w:r w:rsidRPr="00960360">
        <w:rPr>
          <w:rFonts w:eastAsia="Calibri"/>
          <w:lang w:val="ro-RO" w:eastAsia="en-US"/>
        </w:rPr>
        <w:t>:</w:t>
      </w:r>
    </w:p>
    <w:p w14:paraId="35D8BE95" w14:textId="77777777" w:rsidR="00A617A6" w:rsidRPr="00960360" w:rsidRDefault="00A617A6" w:rsidP="00092DF7">
      <w:pPr>
        <w:pStyle w:val="NormalWeb"/>
        <w:tabs>
          <w:tab w:val="left" w:pos="993"/>
        </w:tabs>
        <w:spacing w:before="0" w:beforeAutospacing="0" w:after="0" w:afterAutospacing="0"/>
        <w:ind w:left="426"/>
        <w:jc w:val="both"/>
        <w:rPr>
          <w:rFonts w:eastAsia="Calibri"/>
          <w:lang w:val="ro-RO" w:eastAsia="en-US"/>
        </w:rPr>
      </w:pPr>
    </w:p>
    <w:p w14:paraId="1B808438" w14:textId="16181B37" w:rsidR="00BE6996" w:rsidRPr="00960360" w:rsidRDefault="00DD3287" w:rsidP="00092DF7">
      <w:pPr>
        <w:pStyle w:val="NormalWeb"/>
        <w:tabs>
          <w:tab w:val="left" w:pos="993"/>
        </w:tabs>
        <w:spacing w:before="0" w:beforeAutospacing="0" w:after="0" w:afterAutospacing="0"/>
        <w:jc w:val="right"/>
        <w:rPr>
          <w:rFonts w:eastAsia="Calibri"/>
          <w:b/>
          <w:lang w:val="ro-RO" w:eastAsia="en-US"/>
        </w:rPr>
      </w:pPr>
      <w:r w:rsidRPr="00960360">
        <w:rPr>
          <w:rFonts w:eastAsia="Calibri"/>
          <w:b/>
          <w:lang w:val="ro-RO" w:eastAsia="en-US"/>
        </w:rPr>
        <w:t>Tabelul nr.2</w:t>
      </w:r>
    </w:p>
    <w:p w14:paraId="09F496A8" w14:textId="2C28682A" w:rsidR="00BE6996" w:rsidRPr="00960360" w:rsidRDefault="00BE6996" w:rsidP="00092DF7">
      <w:pPr>
        <w:pStyle w:val="NormalWeb"/>
        <w:tabs>
          <w:tab w:val="left" w:pos="993"/>
        </w:tabs>
        <w:spacing w:before="0" w:beforeAutospacing="0" w:after="0" w:afterAutospacing="0"/>
        <w:jc w:val="both"/>
        <w:rPr>
          <w:rFonts w:eastAsia="Calibri"/>
          <w:lang w:val="ro-RO" w:eastAsia="en-US"/>
        </w:rPr>
      </w:pPr>
      <w:r w:rsidRPr="002E5A4A">
        <w:rPr>
          <w:b/>
          <w:lang w:val="ro-RO"/>
        </w:rPr>
        <w:t>Vibrația admisibilă a rulmenților în funcție de viteza de rotație sincronă ce funcționează în condiții grele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1583"/>
        <w:gridCol w:w="1583"/>
        <w:gridCol w:w="1583"/>
        <w:gridCol w:w="1584"/>
      </w:tblGrid>
      <w:tr w:rsidR="00960CAF" w:rsidRPr="00960360" w14:paraId="4713B129" w14:textId="77777777" w:rsidTr="000826B7">
        <w:tc>
          <w:tcPr>
            <w:tcW w:w="3085" w:type="dxa"/>
          </w:tcPr>
          <w:p w14:paraId="05871F58" w14:textId="77777777" w:rsidR="00F335AF" w:rsidRPr="00960360" w:rsidRDefault="00F335AF" w:rsidP="00377B64">
            <w:pPr>
              <w:pStyle w:val="NormalWeb"/>
              <w:spacing w:before="0" w:beforeAutospacing="0" w:after="0" w:afterAutospacing="0"/>
              <w:jc w:val="both"/>
              <w:rPr>
                <w:rFonts w:eastAsia="Calibri"/>
                <w:lang w:val="ro-RO" w:eastAsia="en-US"/>
              </w:rPr>
            </w:pPr>
            <w:r w:rsidRPr="00960360">
              <w:rPr>
                <w:rFonts w:eastAsia="Calibri"/>
                <w:lang w:val="ro-RO" w:eastAsia="en-US"/>
              </w:rPr>
              <w:t xml:space="preserve">Viteza de rotație sincronă, </w:t>
            </w:r>
            <w:proofErr w:type="spellStart"/>
            <w:r w:rsidRPr="00960360">
              <w:rPr>
                <w:rFonts w:eastAsia="Calibri"/>
                <w:lang w:val="ro-RO" w:eastAsia="en-US"/>
              </w:rPr>
              <w:t>rot</w:t>
            </w:r>
            <w:proofErr w:type="spellEnd"/>
            <w:r w:rsidRPr="00960360">
              <w:rPr>
                <w:rFonts w:eastAsia="Calibri"/>
                <w:lang w:val="ro-RO" w:eastAsia="en-US"/>
              </w:rPr>
              <w:t>/min</w:t>
            </w:r>
          </w:p>
        </w:tc>
        <w:tc>
          <w:tcPr>
            <w:tcW w:w="1621" w:type="dxa"/>
          </w:tcPr>
          <w:p w14:paraId="2BCA3761" w14:textId="77777777" w:rsidR="00F335AF" w:rsidRPr="00960360" w:rsidRDefault="00F335AF" w:rsidP="00377B64">
            <w:pPr>
              <w:pStyle w:val="NormalWeb"/>
              <w:spacing w:before="0" w:beforeAutospacing="0" w:after="0" w:afterAutospacing="0"/>
              <w:jc w:val="center"/>
              <w:rPr>
                <w:rFonts w:eastAsia="Calibri"/>
                <w:lang w:val="ro-RO" w:eastAsia="en-US"/>
              </w:rPr>
            </w:pPr>
            <w:r w:rsidRPr="00960360">
              <w:rPr>
                <w:rFonts w:eastAsia="Calibri"/>
                <w:lang w:val="ro-RO" w:eastAsia="en-US"/>
              </w:rPr>
              <w:t>3000</w:t>
            </w:r>
          </w:p>
        </w:tc>
        <w:tc>
          <w:tcPr>
            <w:tcW w:w="1621" w:type="dxa"/>
          </w:tcPr>
          <w:p w14:paraId="07BB57DD" w14:textId="77777777" w:rsidR="00F335AF" w:rsidRPr="00960360" w:rsidRDefault="00F335AF" w:rsidP="006E66CD">
            <w:pPr>
              <w:pStyle w:val="NormalWeb"/>
              <w:spacing w:before="0" w:beforeAutospacing="0" w:after="0" w:afterAutospacing="0"/>
              <w:jc w:val="center"/>
              <w:rPr>
                <w:rFonts w:eastAsia="Calibri"/>
                <w:lang w:val="ro-RO" w:eastAsia="en-US"/>
              </w:rPr>
            </w:pPr>
            <w:r w:rsidRPr="00960360">
              <w:rPr>
                <w:rFonts w:eastAsia="Calibri"/>
                <w:lang w:val="ro-RO" w:eastAsia="en-US"/>
              </w:rPr>
              <w:t>1500</w:t>
            </w:r>
          </w:p>
        </w:tc>
        <w:tc>
          <w:tcPr>
            <w:tcW w:w="1621" w:type="dxa"/>
          </w:tcPr>
          <w:p w14:paraId="392661AC" w14:textId="77777777" w:rsidR="00F335AF" w:rsidRPr="00960360" w:rsidRDefault="00F335AF">
            <w:pPr>
              <w:pStyle w:val="NormalWeb"/>
              <w:spacing w:before="0" w:beforeAutospacing="0" w:after="0" w:afterAutospacing="0"/>
              <w:jc w:val="center"/>
              <w:rPr>
                <w:rFonts w:eastAsia="Calibri"/>
                <w:lang w:val="ro-RO" w:eastAsia="en-US"/>
              </w:rPr>
            </w:pPr>
            <w:r w:rsidRPr="00960360">
              <w:rPr>
                <w:rFonts w:eastAsia="Calibri"/>
                <w:lang w:val="ro-RO" w:eastAsia="en-US"/>
              </w:rPr>
              <w:t>1000</w:t>
            </w:r>
          </w:p>
        </w:tc>
        <w:tc>
          <w:tcPr>
            <w:tcW w:w="1622" w:type="dxa"/>
          </w:tcPr>
          <w:p w14:paraId="107DD9A8" w14:textId="77777777" w:rsidR="00F335AF" w:rsidRPr="00960360" w:rsidRDefault="00F335AF">
            <w:pPr>
              <w:pStyle w:val="NormalWeb"/>
              <w:spacing w:before="0" w:beforeAutospacing="0" w:after="0" w:afterAutospacing="0"/>
              <w:jc w:val="center"/>
              <w:rPr>
                <w:rFonts w:eastAsia="Calibri"/>
                <w:lang w:val="ro-RO" w:eastAsia="en-US"/>
              </w:rPr>
            </w:pPr>
            <w:r w:rsidRPr="00960360">
              <w:rPr>
                <w:rFonts w:eastAsia="Calibri"/>
                <w:lang w:val="ro-RO" w:eastAsia="en-US"/>
              </w:rPr>
              <w:t>750 și mai puțin</w:t>
            </w:r>
          </w:p>
        </w:tc>
      </w:tr>
      <w:tr w:rsidR="00F335AF" w:rsidRPr="00960360" w14:paraId="220FD8FC" w14:textId="77777777" w:rsidTr="000826B7">
        <w:tc>
          <w:tcPr>
            <w:tcW w:w="3085" w:type="dxa"/>
          </w:tcPr>
          <w:p w14:paraId="59805566" w14:textId="77777777" w:rsidR="00F335AF" w:rsidRPr="00960360" w:rsidRDefault="00F335AF" w:rsidP="00224BA9">
            <w:pPr>
              <w:pStyle w:val="NormalWeb"/>
              <w:spacing w:before="0" w:beforeAutospacing="0" w:after="0" w:afterAutospacing="0"/>
              <w:jc w:val="both"/>
              <w:rPr>
                <w:rFonts w:eastAsia="Calibri"/>
                <w:lang w:val="ro-RO" w:eastAsia="en-US"/>
              </w:rPr>
            </w:pPr>
            <w:r w:rsidRPr="00960360">
              <w:rPr>
                <w:rFonts w:eastAsia="Calibri"/>
                <w:lang w:val="ro-RO" w:eastAsia="en-US"/>
              </w:rPr>
              <w:t xml:space="preserve">Vibrația admisibilă a rulmenților, </w:t>
            </w:r>
            <w:proofErr w:type="spellStart"/>
            <w:r w:rsidRPr="00960360">
              <w:rPr>
                <w:rFonts w:eastAsia="Calibri"/>
                <w:lang w:val="ro-RO" w:eastAsia="en-US"/>
              </w:rPr>
              <w:t>μm</w:t>
            </w:r>
            <w:proofErr w:type="spellEnd"/>
          </w:p>
        </w:tc>
        <w:tc>
          <w:tcPr>
            <w:tcW w:w="1621" w:type="dxa"/>
          </w:tcPr>
          <w:p w14:paraId="2B590C4A" w14:textId="77777777" w:rsidR="00F335AF" w:rsidRPr="00960360" w:rsidRDefault="00F335AF" w:rsidP="00D714C9">
            <w:pPr>
              <w:pStyle w:val="NormalWeb"/>
              <w:spacing w:before="0" w:beforeAutospacing="0" w:after="0" w:afterAutospacing="0"/>
              <w:jc w:val="center"/>
              <w:rPr>
                <w:rFonts w:eastAsia="Calibri"/>
                <w:lang w:val="ro-RO" w:eastAsia="en-US"/>
              </w:rPr>
            </w:pPr>
            <w:r w:rsidRPr="00960360">
              <w:rPr>
                <w:rFonts w:eastAsia="Calibri"/>
                <w:lang w:val="ro-RO" w:eastAsia="en-US"/>
              </w:rPr>
              <w:t>50</w:t>
            </w:r>
          </w:p>
        </w:tc>
        <w:tc>
          <w:tcPr>
            <w:tcW w:w="1621" w:type="dxa"/>
          </w:tcPr>
          <w:p w14:paraId="12392B62" w14:textId="77777777" w:rsidR="00F335AF" w:rsidRPr="00960360" w:rsidRDefault="00F335AF" w:rsidP="00377B64">
            <w:pPr>
              <w:pStyle w:val="NormalWeb"/>
              <w:spacing w:before="0" w:beforeAutospacing="0" w:after="0" w:afterAutospacing="0"/>
              <w:jc w:val="center"/>
              <w:rPr>
                <w:rFonts w:eastAsia="Calibri"/>
                <w:lang w:val="ro-RO" w:eastAsia="en-US"/>
              </w:rPr>
            </w:pPr>
            <w:r w:rsidRPr="00960360">
              <w:rPr>
                <w:rFonts w:eastAsia="Calibri"/>
                <w:lang w:val="ro-RO" w:eastAsia="en-US"/>
              </w:rPr>
              <w:t>100</w:t>
            </w:r>
          </w:p>
        </w:tc>
        <w:tc>
          <w:tcPr>
            <w:tcW w:w="1621" w:type="dxa"/>
          </w:tcPr>
          <w:p w14:paraId="3642006E" w14:textId="77777777" w:rsidR="00F335AF" w:rsidRPr="00960360" w:rsidRDefault="00F335AF" w:rsidP="00377B64">
            <w:pPr>
              <w:pStyle w:val="NormalWeb"/>
              <w:spacing w:before="0" w:beforeAutospacing="0" w:after="0" w:afterAutospacing="0"/>
              <w:jc w:val="center"/>
              <w:rPr>
                <w:rFonts w:eastAsia="Calibri"/>
                <w:lang w:val="ro-RO" w:eastAsia="en-US"/>
              </w:rPr>
            </w:pPr>
            <w:r w:rsidRPr="00960360">
              <w:rPr>
                <w:rFonts w:eastAsia="Calibri"/>
                <w:lang w:val="ro-RO" w:eastAsia="en-US"/>
              </w:rPr>
              <w:t>130</w:t>
            </w:r>
          </w:p>
        </w:tc>
        <w:tc>
          <w:tcPr>
            <w:tcW w:w="1622" w:type="dxa"/>
          </w:tcPr>
          <w:p w14:paraId="1D174DC9" w14:textId="77777777" w:rsidR="00F335AF" w:rsidRPr="00960360" w:rsidRDefault="00F335AF" w:rsidP="006E66CD">
            <w:pPr>
              <w:pStyle w:val="NormalWeb"/>
              <w:spacing w:before="0" w:beforeAutospacing="0" w:after="0" w:afterAutospacing="0"/>
              <w:jc w:val="center"/>
              <w:rPr>
                <w:rFonts w:eastAsia="Calibri"/>
                <w:lang w:val="ro-RO" w:eastAsia="en-US"/>
              </w:rPr>
            </w:pPr>
            <w:r w:rsidRPr="00960360">
              <w:rPr>
                <w:rFonts w:eastAsia="Calibri"/>
                <w:lang w:val="ro-RO" w:eastAsia="en-US"/>
              </w:rPr>
              <w:t>160</w:t>
            </w:r>
          </w:p>
        </w:tc>
      </w:tr>
    </w:tbl>
    <w:p w14:paraId="67AFF374" w14:textId="77777777" w:rsidR="00E84825" w:rsidRPr="00960360" w:rsidRDefault="00E84825" w:rsidP="00092DF7">
      <w:pPr>
        <w:pStyle w:val="NormalWeb"/>
        <w:tabs>
          <w:tab w:val="left" w:pos="993"/>
        </w:tabs>
        <w:spacing w:before="0" w:beforeAutospacing="0" w:after="0" w:afterAutospacing="0"/>
        <w:ind w:left="426"/>
        <w:jc w:val="both"/>
        <w:rPr>
          <w:rFonts w:eastAsia="Calibri"/>
          <w:lang w:val="ro-RO" w:eastAsia="en-US"/>
        </w:rPr>
      </w:pPr>
    </w:p>
    <w:p w14:paraId="15BB8AE9" w14:textId="2DBDDC0F"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Periodicitatea măsurării vibrației rulmenților motoarelor electrice ale mecanismelor de importanță majoră trebuie să fie stabilită de </w:t>
      </w:r>
      <w:r w:rsidR="00701997" w:rsidRPr="00960360">
        <w:rPr>
          <w:rFonts w:eastAsia="Calibri"/>
          <w:lang w:val="ro-RO" w:eastAsia="en-US"/>
        </w:rPr>
        <w:t xml:space="preserve">către persoana responsabilă </w:t>
      </w:r>
      <w:r w:rsidRPr="00960360">
        <w:rPr>
          <w:rFonts w:eastAsia="Calibri"/>
          <w:lang w:val="ro-RO" w:eastAsia="en-US"/>
        </w:rPr>
        <w:t xml:space="preserve">de gospodăria electrică a </w:t>
      </w:r>
      <w:r w:rsidR="00533619" w:rsidRPr="00960360">
        <w:rPr>
          <w:rFonts w:eastAsia="Calibri"/>
          <w:lang w:val="ro-RO" w:eastAsia="en-US"/>
        </w:rPr>
        <w:t xml:space="preserve">consumatorului </w:t>
      </w:r>
      <w:r w:rsidR="00882EDB" w:rsidRPr="00960360">
        <w:rPr>
          <w:lang w:val="ro-RO"/>
        </w:rPr>
        <w:t>noncasnic</w:t>
      </w:r>
      <w:r w:rsidRPr="00960360">
        <w:rPr>
          <w:rFonts w:eastAsia="Calibri"/>
          <w:lang w:val="ro-RO" w:eastAsia="en-US"/>
        </w:rPr>
        <w:t>.</w:t>
      </w:r>
    </w:p>
    <w:p w14:paraId="56CCD194" w14:textId="55F89BE5"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Supravegherea sarcinii motorului electric, vibrației și temperaturii rulmenților și a aerului de răcire, deservirea rulmenților și sistemelor de răcire cu aer și apă, precum și efectuarea operațiunilor de pornire, reglare și oprire </w:t>
      </w:r>
      <w:r w:rsidR="002537E8" w:rsidRPr="00960360">
        <w:rPr>
          <w:rFonts w:eastAsia="Calibri"/>
          <w:lang w:val="ro-RO" w:eastAsia="en-US"/>
        </w:rPr>
        <w:t>trebuie să fie</w:t>
      </w:r>
      <w:r w:rsidRPr="00960360">
        <w:rPr>
          <w:rFonts w:eastAsia="Calibri"/>
          <w:lang w:val="ro-RO" w:eastAsia="en-US"/>
        </w:rPr>
        <w:t xml:space="preserve"> executa</w:t>
      </w:r>
      <w:r w:rsidR="002537E8" w:rsidRPr="00960360">
        <w:rPr>
          <w:rFonts w:eastAsia="Calibri"/>
          <w:lang w:val="ro-RO" w:eastAsia="en-US"/>
        </w:rPr>
        <w:t>te</w:t>
      </w:r>
      <w:r w:rsidRPr="00960360">
        <w:rPr>
          <w:rFonts w:eastAsia="Calibri"/>
          <w:lang w:val="ro-RO" w:eastAsia="en-US"/>
        </w:rPr>
        <w:t xml:space="preserve"> de </w:t>
      </w:r>
      <w:r w:rsidR="002537E8" w:rsidRPr="00960360">
        <w:rPr>
          <w:rFonts w:eastAsia="Calibri"/>
          <w:lang w:val="ro-RO" w:eastAsia="en-US"/>
        </w:rPr>
        <w:t>către</w:t>
      </w:r>
      <w:r w:rsidRPr="00960360">
        <w:rPr>
          <w:rFonts w:eastAsia="Calibri"/>
          <w:lang w:val="ro-RO" w:eastAsia="en-US"/>
        </w:rPr>
        <w:t xml:space="preserve"> personalul subdiviziunii care deservește mecanismul dat.</w:t>
      </w:r>
    </w:p>
    <w:p w14:paraId="0A90F8CE" w14:textId="2530E010"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Motorul electric trebuie s</w:t>
      </w:r>
      <w:r w:rsidR="001B4977" w:rsidRPr="00960360">
        <w:rPr>
          <w:rFonts w:eastAsia="Calibri"/>
          <w:lang w:val="ro-RO" w:eastAsia="en-US"/>
        </w:rPr>
        <w:t>ă</w:t>
      </w:r>
      <w:r w:rsidRPr="00960360">
        <w:rPr>
          <w:rFonts w:eastAsia="Calibri"/>
          <w:lang w:val="ro-RO" w:eastAsia="en-US"/>
        </w:rPr>
        <w:t xml:space="preserve"> fie deconectat </w:t>
      </w:r>
      <w:r w:rsidR="00DD3287" w:rsidRPr="00960360">
        <w:rPr>
          <w:rFonts w:eastAsia="Calibri"/>
          <w:lang w:val="ro-RO" w:eastAsia="en-US"/>
        </w:rPr>
        <w:t xml:space="preserve">de urgență </w:t>
      </w:r>
      <w:r w:rsidRPr="00960360">
        <w:rPr>
          <w:rFonts w:eastAsia="Calibri"/>
          <w:lang w:val="ro-RO" w:eastAsia="en-US"/>
        </w:rPr>
        <w:t>de la rețeaua electrică în următoarele cazuri:</w:t>
      </w:r>
    </w:p>
    <w:p w14:paraId="76A5A8BC" w14:textId="3D81777C" w:rsidR="00F335AF" w:rsidRPr="00960360" w:rsidRDefault="00F335AF" w:rsidP="00453482">
      <w:pPr>
        <w:pStyle w:val="NormalWeb"/>
        <w:numPr>
          <w:ilvl w:val="1"/>
          <w:numId w:val="55"/>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accidente cu oameni;</w:t>
      </w:r>
    </w:p>
    <w:p w14:paraId="4C473373" w14:textId="2AD19AFA" w:rsidR="00F335AF" w:rsidRPr="00960360" w:rsidRDefault="00F335AF" w:rsidP="00453482">
      <w:pPr>
        <w:pStyle w:val="NormalWeb"/>
        <w:numPr>
          <w:ilvl w:val="1"/>
          <w:numId w:val="55"/>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apariția fumului sau focului din motorul electric, precum și din dispozitivele de comandă și de excitație;</w:t>
      </w:r>
    </w:p>
    <w:p w14:paraId="628DA60E" w14:textId="0442576F" w:rsidR="00F335AF" w:rsidRPr="00960360" w:rsidRDefault="00F335AF" w:rsidP="00453482">
      <w:pPr>
        <w:pStyle w:val="NormalWeb"/>
        <w:numPr>
          <w:ilvl w:val="1"/>
          <w:numId w:val="55"/>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defectarea mecanismelor acționate, </w:t>
      </w:r>
      <w:r w:rsidR="00406D4F" w:rsidRPr="00960360">
        <w:rPr>
          <w:rFonts w:eastAsia="Calibri"/>
          <w:lang w:val="ro-RO" w:eastAsia="en-US"/>
        </w:rPr>
        <w:t>bătăilor la motor;</w:t>
      </w:r>
    </w:p>
    <w:p w14:paraId="6F285AC6" w14:textId="358036DD" w:rsidR="00F335AF" w:rsidRPr="00960360" w:rsidRDefault="00F335AF" w:rsidP="00453482">
      <w:pPr>
        <w:pStyle w:val="NormalWeb"/>
        <w:numPr>
          <w:ilvl w:val="1"/>
          <w:numId w:val="55"/>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majorării bruște a vibrațiilor rulmenților agregatului;</w:t>
      </w:r>
    </w:p>
    <w:p w14:paraId="7A2F4926" w14:textId="360984B9" w:rsidR="00F335AF" w:rsidRPr="00960360" w:rsidRDefault="00F335AF" w:rsidP="00453482">
      <w:pPr>
        <w:pStyle w:val="NormalWeb"/>
        <w:numPr>
          <w:ilvl w:val="1"/>
          <w:numId w:val="55"/>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depășirea temperaturii rulmenților stabilite de instrucțiunea uzinei</w:t>
      </w:r>
      <w:r w:rsidR="00255051" w:rsidRPr="00960360">
        <w:rPr>
          <w:rFonts w:eastAsia="Calibri"/>
          <w:lang w:val="ro-RO" w:eastAsia="en-US"/>
        </w:rPr>
        <w:t xml:space="preserve"> </w:t>
      </w:r>
      <w:r w:rsidRPr="00960360">
        <w:rPr>
          <w:rFonts w:eastAsia="Calibri"/>
          <w:lang w:val="ro-RO" w:eastAsia="en-US"/>
        </w:rPr>
        <w:t>producătoare.</w:t>
      </w:r>
    </w:p>
    <w:p w14:paraId="03163450" w14:textId="0020E4D1"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 instrucțiunea internă pot fi prevăzute și alte cazuri în care este necesară deconectarea </w:t>
      </w:r>
      <w:r w:rsidR="00406D4F" w:rsidRPr="00960360">
        <w:rPr>
          <w:rFonts w:eastAsia="Calibri"/>
          <w:lang w:val="ro-RO" w:eastAsia="en-US"/>
        </w:rPr>
        <w:t xml:space="preserve">de urgență </w:t>
      </w:r>
      <w:r w:rsidRPr="00960360">
        <w:rPr>
          <w:rFonts w:eastAsia="Calibri"/>
          <w:lang w:val="ro-RO" w:eastAsia="en-US"/>
        </w:rPr>
        <w:t>a motoarelor electrice, precum și determinarea procedurii de înlăturare a stării de avarie și de repornire a motoarelor electrice.</w:t>
      </w:r>
    </w:p>
    <w:p w14:paraId="05E19E22" w14:textId="590CCF81"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Măsurările și încercările profilactice, reparația motoarelor electrice, </w:t>
      </w:r>
      <w:r w:rsidR="00E82F62" w:rsidRPr="00960360">
        <w:rPr>
          <w:rFonts w:eastAsia="Calibri"/>
          <w:lang w:val="ro-RO" w:eastAsia="en-US"/>
        </w:rPr>
        <w:t xml:space="preserve">precum </w:t>
      </w:r>
      <w:r w:rsidRPr="00960360">
        <w:rPr>
          <w:rFonts w:eastAsia="Calibri"/>
          <w:lang w:val="ro-RO" w:eastAsia="en-US"/>
        </w:rPr>
        <w:t xml:space="preserve">și demontarea și montarea lor în cazul reparației trebuie să fie efectuate de către personalul instruit al </w:t>
      </w:r>
      <w:r w:rsidR="00533619" w:rsidRPr="00960360">
        <w:rPr>
          <w:rFonts w:eastAsia="Calibri"/>
          <w:lang w:val="ro-RO" w:eastAsia="en-US"/>
        </w:rPr>
        <w:t xml:space="preserve">consumatorului </w:t>
      </w:r>
      <w:r w:rsidR="00882EDB" w:rsidRPr="00960360">
        <w:rPr>
          <w:lang w:val="ro-RO"/>
        </w:rPr>
        <w:t>noncasnic</w:t>
      </w:r>
      <w:r w:rsidR="00882EDB" w:rsidRPr="00960360">
        <w:rPr>
          <w:rFonts w:eastAsia="Calibri"/>
          <w:lang w:val="ro-RO" w:eastAsia="en-US"/>
        </w:rPr>
        <w:t xml:space="preserve"> </w:t>
      </w:r>
      <w:r w:rsidRPr="00960360">
        <w:rPr>
          <w:rFonts w:eastAsia="Calibri"/>
          <w:lang w:val="ro-RO" w:eastAsia="en-US"/>
        </w:rPr>
        <w:t xml:space="preserve">sau al </w:t>
      </w:r>
      <w:r w:rsidR="0038106B" w:rsidRPr="00960360">
        <w:rPr>
          <w:lang w:val="ro-RO"/>
        </w:rPr>
        <w:t>agenților</w:t>
      </w:r>
      <w:r w:rsidR="00D714C9" w:rsidRPr="00960360">
        <w:rPr>
          <w:lang w:val="ro-RO"/>
        </w:rPr>
        <w:t xml:space="preserve"> economici care prestează servicii de deservire</w:t>
      </w:r>
      <w:r w:rsidRPr="00960360">
        <w:rPr>
          <w:rFonts w:eastAsia="Calibri"/>
          <w:lang w:val="ro-RO" w:eastAsia="en-US"/>
        </w:rPr>
        <w:t>.</w:t>
      </w:r>
    </w:p>
    <w:p w14:paraId="3B7C3341" w14:textId="53077A20"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lastRenderedPageBreak/>
        <w:t xml:space="preserve">Periodicitatea reparațiilor capitale și curente ale motoarelor electrice </w:t>
      </w:r>
      <w:r w:rsidR="00701997" w:rsidRPr="00960360">
        <w:rPr>
          <w:rFonts w:eastAsia="Calibri"/>
          <w:lang w:val="ro-RO" w:eastAsia="en-US"/>
        </w:rPr>
        <w:t xml:space="preserve">se determină </w:t>
      </w:r>
      <w:r w:rsidRPr="00960360">
        <w:rPr>
          <w:rFonts w:eastAsia="Calibri"/>
          <w:lang w:val="ro-RO" w:eastAsia="en-US"/>
        </w:rPr>
        <w:t xml:space="preserve">de </w:t>
      </w:r>
      <w:r w:rsidR="00701997" w:rsidRPr="00960360">
        <w:rPr>
          <w:rFonts w:eastAsia="Calibri"/>
          <w:lang w:val="ro-RO" w:eastAsia="en-US"/>
        </w:rPr>
        <w:t xml:space="preserve">către persoana responsabilă </w:t>
      </w:r>
      <w:r w:rsidRPr="00960360">
        <w:rPr>
          <w:rFonts w:eastAsia="Calibri"/>
          <w:lang w:val="ro-RO" w:eastAsia="en-US"/>
        </w:rPr>
        <w:t xml:space="preserve">de gospodăria electrică și </w:t>
      </w:r>
      <w:r w:rsidR="00701997" w:rsidRPr="00960360">
        <w:rPr>
          <w:rFonts w:eastAsia="Calibri"/>
          <w:lang w:val="ro-RO" w:eastAsia="en-US"/>
        </w:rPr>
        <w:t xml:space="preserve">se aprobă </w:t>
      </w:r>
      <w:r w:rsidRPr="00960360">
        <w:rPr>
          <w:rFonts w:eastAsia="Calibri"/>
          <w:lang w:val="ro-RO" w:eastAsia="en-US"/>
        </w:rPr>
        <w:t xml:space="preserve">de către </w:t>
      </w:r>
      <w:r w:rsidR="00806AE2" w:rsidRPr="00960360">
        <w:rPr>
          <w:lang w:val="ro-RO"/>
        </w:rPr>
        <w:t>administratorul</w:t>
      </w:r>
      <w:r w:rsidRPr="00960360">
        <w:rPr>
          <w:rFonts w:eastAsia="Calibri"/>
          <w:lang w:val="ro-RO" w:eastAsia="en-US"/>
        </w:rPr>
        <w:t xml:space="preserve"> </w:t>
      </w:r>
      <w:r w:rsidR="00533619" w:rsidRPr="00960360">
        <w:rPr>
          <w:rFonts w:eastAsia="Calibri"/>
          <w:lang w:val="ro-RO" w:eastAsia="en-US"/>
        </w:rPr>
        <w:t xml:space="preserve">consumatorului </w:t>
      </w:r>
      <w:r w:rsidR="00882EDB" w:rsidRPr="00960360">
        <w:rPr>
          <w:lang w:val="ro-RO"/>
        </w:rPr>
        <w:t>noncasnic</w:t>
      </w:r>
      <w:r w:rsidRPr="00960360">
        <w:rPr>
          <w:rFonts w:eastAsia="Calibri"/>
          <w:lang w:val="ro-RO" w:eastAsia="en-US"/>
        </w:rPr>
        <w:t>. Motoarele electrice, de regulă, se repară simultan cu mecanismele acționate.</w:t>
      </w:r>
    </w:p>
    <w:p w14:paraId="26C7183A" w14:textId="436A86B4"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sz w:val="26"/>
          <w:szCs w:val="26"/>
          <w:lang w:val="ro-RO" w:eastAsia="en-US"/>
        </w:rPr>
      </w:pPr>
      <w:r w:rsidRPr="00960360">
        <w:rPr>
          <w:rFonts w:eastAsia="Calibri"/>
          <w:lang w:val="ro-RO" w:eastAsia="en-US"/>
        </w:rPr>
        <w:t>Măsurările și încercările profilactice ale motoarelor electrice trebuie efectuate în conformitate cu cerințele Anexei 1</w:t>
      </w:r>
      <w:r w:rsidR="00406D4F" w:rsidRPr="00960360">
        <w:rPr>
          <w:rFonts w:eastAsia="Calibri"/>
          <w:lang w:val="ro-RO" w:eastAsia="en-US"/>
        </w:rPr>
        <w:t xml:space="preserve"> din prezentele Norme</w:t>
      </w:r>
      <w:r w:rsidRPr="00960360">
        <w:rPr>
          <w:rFonts w:eastAsia="Calibri"/>
          <w:lang w:val="ro-RO" w:eastAsia="en-US"/>
        </w:rPr>
        <w:t>.</w:t>
      </w:r>
    </w:p>
    <w:p w14:paraId="3EF92889" w14:textId="77777777" w:rsidR="00F335AF" w:rsidRPr="00960360" w:rsidRDefault="00F335AF" w:rsidP="0066036F">
      <w:pPr>
        <w:pStyle w:val="NormalWeb"/>
        <w:spacing w:before="0" w:beforeAutospacing="0" w:after="0" w:afterAutospacing="0"/>
        <w:ind w:firstLine="709"/>
        <w:jc w:val="both"/>
        <w:rPr>
          <w:rFonts w:eastAsia="Calibri"/>
          <w:sz w:val="26"/>
          <w:szCs w:val="26"/>
          <w:lang w:val="ro-RO" w:eastAsia="en-US"/>
        </w:rPr>
      </w:pPr>
    </w:p>
    <w:p w14:paraId="7794E3D6" w14:textId="3B973F26" w:rsidR="00F335AF" w:rsidRPr="00960360" w:rsidRDefault="00D66072" w:rsidP="00092DF7">
      <w:pPr>
        <w:pStyle w:val="NormalWeb"/>
        <w:spacing w:before="0" w:beforeAutospacing="0" w:after="0" w:afterAutospacing="0" w:line="276" w:lineRule="auto"/>
        <w:jc w:val="center"/>
        <w:rPr>
          <w:rFonts w:eastAsia="Calibri"/>
          <w:b/>
          <w:szCs w:val="26"/>
          <w:lang w:val="ro-RO" w:eastAsia="en-US"/>
        </w:rPr>
      </w:pPr>
      <w:r w:rsidRPr="00960360">
        <w:rPr>
          <w:rFonts w:eastAsia="Calibri"/>
          <w:b/>
          <w:szCs w:val="26"/>
          <w:lang w:val="ro-RO" w:eastAsia="en-US"/>
        </w:rPr>
        <w:t xml:space="preserve">Secțiunea </w:t>
      </w:r>
      <w:r w:rsidR="00F335AF" w:rsidRPr="00960360">
        <w:rPr>
          <w:rFonts w:eastAsia="Calibri"/>
          <w:b/>
          <w:szCs w:val="26"/>
          <w:lang w:val="ro-RO" w:eastAsia="en-US"/>
        </w:rPr>
        <w:t>6</w:t>
      </w:r>
    </w:p>
    <w:p w14:paraId="25F5814E" w14:textId="3421D80A" w:rsidR="00F335AF" w:rsidRPr="00960360" w:rsidRDefault="00F335AF" w:rsidP="00092DF7">
      <w:pPr>
        <w:pStyle w:val="NormalWeb"/>
        <w:spacing w:before="0" w:beforeAutospacing="0" w:after="0" w:afterAutospacing="0" w:line="276" w:lineRule="auto"/>
        <w:jc w:val="center"/>
        <w:rPr>
          <w:rFonts w:eastAsia="Calibri"/>
          <w:b/>
          <w:szCs w:val="26"/>
          <w:lang w:val="ro-RO" w:eastAsia="en-US"/>
        </w:rPr>
      </w:pPr>
      <w:r w:rsidRPr="00960360">
        <w:rPr>
          <w:rFonts w:eastAsia="Calibri"/>
          <w:b/>
          <w:szCs w:val="26"/>
          <w:lang w:val="ro-RO" w:eastAsia="en-US"/>
        </w:rPr>
        <w:t>Protecția prin relee, automatizări electrice, telemecanică și circuitele secundare</w:t>
      </w:r>
    </w:p>
    <w:p w14:paraId="1169D9CB" w14:textId="77777777" w:rsidR="00FA2D64" w:rsidRPr="00960360" w:rsidRDefault="00FA2D64" w:rsidP="00092DF7">
      <w:pPr>
        <w:pStyle w:val="NormalWeb"/>
        <w:spacing w:before="0" w:beforeAutospacing="0" w:after="0" w:afterAutospacing="0" w:line="276" w:lineRule="auto"/>
        <w:ind w:firstLine="284"/>
        <w:jc w:val="center"/>
        <w:rPr>
          <w:rFonts w:eastAsia="Calibri"/>
          <w:b/>
          <w:szCs w:val="26"/>
          <w:lang w:val="ro-RO" w:eastAsia="en-US"/>
        </w:rPr>
      </w:pPr>
    </w:p>
    <w:p w14:paraId="566E4ADA" w14:textId="20C23A94"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Echipamentul electric al </w:t>
      </w:r>
      <w:r w:rsidR="00193FC3" w:rsidRPr="00960360">
        <w:rPr>
          <w:rFonts w:eastAsia="Calibri"/>
          <w:lang w:val="ro-RO" w:eastAsia="en-US"/>
        </w:rPr>
        <w:t>PT</w:t>
      </w:r>
      <w:r w:rsidRPr="00960360">
        <w:rPr>
          <w:rFonts w:eastAsia="Calibri"/>
          <w:lang w:val="ro-RO" w:eastAsia="en-US"/>
        </w:rPr>
        <w:t xml:space="preserve">, rețelelor electrice și instalațiilor electrice ale </w:t>
      </w:r>
      <w:r w:rsidR="00F303D4" w:rsidRPr="00960360">
        <w:rPr>
          <w:rFonts w:eastAsia="Calibri"/>
          <w:lang w:val="ro-RO" w:eastAsia="en-US"/>
        </w:rPr>
        <w:t xml:space="preserve">consumatorilor </w:t>
      </w:r>
      <w:r w:rsidR="00882EDB" w:rsidRPr="00960360">
        <w:rPr>
          <w:lang w:val="ro-RO"/>
        </w:rPr>
        <w:t>noncasnici</w:t>
      </w:r>
      <w:r w:rsidR="00882EDB" w:rsidRPr="00960360">
        <w:rPr>
          <w:rFonts w:eastAsia="Calibri"/>
          <w:lang w:val="ro-RO" w:eastAsia="en-US"/>
        </w:rPr>
        <w:t xml:space="preserve"> </w:t>
      </w:r>
      <w:r w:rsidRPr="00960360">
        <w:rPr>
          <w:rFonts w:eastAsia="Calibri"/>
          <w:lang w:val="ro-RO" w:eastAsia="en-US"/>
        </w:rPr>
        <w:t>trebuie protejat de scurtcircuite și perturbări de la regimul normal de funcționare prin intermediul dispozitivelor de protecție prin relee, întrerup</w:t>
      </w:r>
      <w:r w:rsidR="00406D4F" w:rsidRPr="00960360">
        <w:rPr>
          <w:rFonts w:eastAsia="Calibri"/>
          <w:lang w:val="ro-RO" w:eastAsia="en-US"/>
        </w:rPr>
        <w:t>ă</w:t>
      </w:r>
      <w:r w:rsidRPr="00960360">
        <w:rPr>
          <w:rFonts w:eastAsia="Calibri"/>
          <w:lang w:val="ro-RO" w:eastAsia="en-US"/>
        </w:rPr>
        <w:t>toarelor automate sau siguranțelor fuzibile și dotat cu mijloace de automatizări electrice și telemecanică în corespundere cu cerințele NAIE</w:t>
      </w:r>
      <w:r w:rsidR="00F303D4" w:rsidRPr="00960360">
        <w:rPr>
          <w:rFonts w:eastAsia="Calibri"/>
          <w:lang w:val="ro-RO" w:eastAsia="en-US"/>
        </w:rPr>
        <w:t>, indicațiile uzinei producătoare</w:t>
      </w:r>
      <w:r w:rsidRPr="00960360">
        <w:rPr>
          <w:rFonts w:eastAsia="Calibri"/>
          <w:lang w:val="ro-RO" w:eastAsia="en-US"/>
        </w:rPr>
        <w:t xml:space="preserve"> și </w:t>
      </w:r>
      <w:r w:rsidR="00F303D4" w:rsidRPr="00960360">
        <w:rPr>
          <w:rFonts w:eastAsia="Calibri"/>
          <w:lang w:val="ro-RO" w:eastAsia="en-US"/>
        </w:rPr>
        <w:t>instrucțiunile tehnologice interne</w:t>
      </w:r>
      <w:r w:rsidRPr="00960360">
        <w:rPr>
          <w:rFonts w:eastAsia="Calibri"/>
          <w:lang w:val="ro-RO" w:eastAsia="en-US"/>
        </w:rPr>
        <w:t>.</w:t>
      </w:r>
    </w:p>
    <w:p w14:paraId="603A6BE7" w14:textId="3A9D3D81" w:rsidR="00F335AF" w:rsidRPr="00960360" w:rsidRDefault="00482275"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Mentenanța</w:t>
      </w:r>
      <w:r w:rsidR="00F335AF" w:rsidRPr="00960360">
        <w:rPr>
          <w:rFonts w:eastAsia="Calibri"/>
          <w:lang w:val="ro-RO" w:eastAsia="en-US"/>
        </w:rPr>
        <w:t xml:space="preserve"> </w:t>
      </w:r>
      <w:r w:rsidR="00971776" w:rsidRPr="00960360">
        <w:rPr>
          <w:rFonts w:eastAsia="Calibri"/>
          <w:lang w:val="ro-RO" w:eastAsia="en-US"/>
        </w:rPr>
        <w:t xml:space="preserve">instalațiilor </w:t>
      </w:r>
      <w:r w:rsidR="00D6798C" w:rsidRPr="00960360">
        <w:rPr>
          <w:rFonts w:eastAsia="Calibri"/>
          <w:lang w:val="ro-RO" w:eastAsia="en-US"/>
        </w:rPr>
        <w:t xml:space="preserve">PRAT </w:t>
      </w:r>
      <w:r w:rsidR="00F335AF" w:rsidRPr="00960360">
        <w:rPr>
          <w:rFonts w:eastAsia="Calibri"/>
          <w:lang w:val="ro-RO" w:eastAsia="en-US"/>
        </w:rPr>
        <w:t>și circuitelor secundare trebuie efectuată de către personal</w:t>
      </w:r>
      <w:r w:rsidR="009F5B85" w:rsidRPr="00960360">
        <w:rPr>
          <w:rFonts w:eastAsia="Calibri"/>
          <w:lang w:val="ro-RO" w:eastAsia="en-US"/>
        </w:rPr>
        <w:t>ul</w:t>
      </w:r>
      <w:r w:rsidR="00F335AF" w:rsidRPr="00960360">
        <w:rPr>
          <w:rFonts w:eastAsia="Calibri"/>
          <w:lang w:val="ro-RO" w:eastAsia="en-US"/>
        </w:rPr>
        <w:t xml:space="preserve"> electrotehnic specializat al </w:t>
      </w:r>
      <w:r w:rsidR="00533619" w:rsidRPr="00960360">
        <w:rPr>
          <w:rFonts w:eastAsia="Calibri"/>
          <w:lang w:val="ro-RO" w:eastAsia="en-US"/>
        </w:rPr>
        <w:t xml:space="preserve">consumatorului </w:t>
      </w:r>
      <w:r w:rsidR="00882EDB" w:rsidRPr="00960360">
        <w:rPr>
          <w:lang w:val="ro-RO"/>
        </w:rPr>
        <w:t>noncasnic</w:t>
      </w:r>
      <w:r w:rsidR="00882EDB" w:rsidRPr="00960360">
        <w:rPr>
          <w:rFonts w:eastAsia="Calibri"/>
          <w:lang w:val="ro-RO" w:eastAsia="en-US"/>
        </w:rPr>
        <w:t xml:space="preserve"> </w:t>
      </w:r>
      <w:r w:rsidR="00F335AF" w:rsidRPr="00960360">
        <w:rPr>
          <w:rFonts w:eastAsia="Calibri"/>
          <w:lang w:val="ro-RO" w:eastAsia="en-US"/>
        </w:rPr>
        <w:t xml:space="preserve">și/sau al </w:t>
      </w:r>
      <w:r w:rsidR="00377B64" w:rsidRPr="00960360">
        <w:rPr>
          <w:rFonts w:eastAsia="Calibri"/>
          <w:lang w:val="ro-RO" w:eastAsia="en-US"/>
        </w:rPr>
        <w:t>agentului economic specializat</w:t>
      </w:r>
      <w:r w:rsidR="00F335AF" w:rsidRPr="00960360">
        <w:rPr>
          <w:rFonts w:eastAsia="Calibri"/>
          <w:lang w:val="ro-RO" w:eastAsia="en-US"/>
        </w:rPr>
        <w:t>. În acele cazuri</w:t>
      </w:r>
      <w:r w:rsidR="00406D4F" w:rsidRPr="00960360">
        <w:rPr>
          <w:rFonts w:eastAsia="Calibri"/>
          <w:lang w:val="ro-RO" w:eastAsia="en-US"/>
        </w:rPr>
        <w:t>,</w:t>
      </w:r>
      <w:r w:rsidR="00F335AF" w:rsidRPr="00960360">
        <w:rPr>
          <w:rFonts w:eastAsia="Calibri"/>
          <w:lang w:val="ro-RO" w:eastAsia="en-US"/>
        </w:rPr>
        <w:t xml:space="preserve"> când la deservirea anumitor tipuri de </w:t>
      </w:r>
      <w:r w:rsidR="00971776" w:rsidRPr="00960360">
        <w:rPr>
          <w:rFonts w:eastAsia="Calibri"/>
          <w:lang w:val="ro-RO" w:eastAsia="en-US"/>
        </w:rPr>
        <w:t xml:space="preserve">instalații </w:t>
      </w:r>
      <w:r w:rsidR="00F335AF" w:rsidRPr="00960360">
        <w:rPr>
          <w:rFonts w:eastAsia="Calibri"/>
          <w:lang w:val="ro-RO" w:eastAsia="en-US"/>
        </w:rPr>
        <w:t>PRAT participă și alte servicii, între ele se delimitează zonele de deservire și obligațiunile în corespundere cu instrucțiunile interne.</w:t>
      </w:r>
    </w:p>
    <w:p w14:paraId="3C4A6D89" w14:textId="7F768FFC"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Sarcinile maxim admisibile ale elementelor de alimentare a rețelelor electrice trebuie coordonate și revizuite periodic de către </w:t>
      </w:r>
      <w:r w:rsidR="00533619" w:rsidRPr="00960360">
        <w:rPr>
          <w:rFonts w:eastAsia="Calibri"/>
          <w:lang w:val="ro-RO" w:eastAsia="en-US"/>
        </w:rPr>
        <w:t xml:space="preserve">consumatorul </w:t>
      </w:r>
      <w:r w:rsidR="00882EDB" w:rsidRPr="00960360">
        <w:rPr>
          <w:lang w:val="ro-RO"/>
        </w:rPr>
        <w:t>noncasnic</w:t>
      </w:r>
      <w:r w:rsidRPr="00960360">
        <w:rPr>
          <w:rFonts w:eastAsia="Calibri"/>
          <w:lang w:val="ro-RO" w:eastAsia="en-US"/>
        </w:rPr>
        <w:t xml:space="preserve"> cu serviciul de dispecerat a operatorului de </w:t>
      </w:r>
      <w:r w:rsidRPr="00960360">
        <w:rPr>
          <w:lang w:val="ro-RO"/>
        </w:rPr>
        <w:t>sistem,</w:t>
      </w:r>
      <w:r w:rsidRPr="00960360">
        <w:rPr>
          <w:rFonts w:eastAsia="Calibri"/>
          <w:lang w:val="ro-RO" w:eastAsia="en-US"/>
        </w:rPr>
        <w:t xml:space="preserve"> luând în considerare posibilele regimuri de exploatare.</w:t>
      </w:r>
    </w:p>
    <w:p w14:paraId="6BC28C78" w14:textId="2E66FF09" w:rsidR="001F30CE"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Reglajele </w:t>
      </w:r>
      <w:r w:rsidR="00DB5E5E" w:rsidRPr="00960360">
        <w:rPr>
          <w:rFonts w:eastAsia="Calibri"/>
          <w:lang w:val="ro-RO" w:eastAsia="en-US"/>
        </w:rPr>
        <w:t xml:space="preserve">instalațiilor </w:t>
      </w:r>
      <w:r w:rsidRPr="00960360">
        <w:rPr>
          <w:rFonts w:eastAsia="Calibri"/>
          <w:lang w:val="ro-RO" w:eastAsia="en-US"/>
        </w:rPr>
        <w:t xml:space="preserve">PRA ale liniilor de legătură ale </w:t>
      </w:r>
      <w:r w:rsidR="00533619" w:rsidRPr="00960360">
        <w:rPr>
          <w:rFonts w:eastAsia="Calibri"/>
          <w:lang w:val="ro-RO" w:eastAsia="en-US"/>
        </w:rPr>
        <w:t xml:space="preserve">consumatorului </w:t>
      </w:r>
      <w:r w:rsidR="00882EDB" w:rsidRPr="00960360">
        <w:rPr>
          <w:lang w:val="ro-RO"/>
        </w:rPr>
        <w:t>noncasnic</w:t>
      </w:r>
      <w:r w:rsidR="00882EDB" w:rsidRPr="00960360">
        <w:rPr>
          <w:rFonts w:eastAsia="Calibri"/>
          <w:lang w:val="ro-RO" w:eastAsia="en-US"/>
        </w:rPr>
        <w:t xml:space="preserve"> </w:t>
      </w:r>
      <w:r w:rsidRPr="00960360">
        <w:rPr>
          <w:rFonts w:eastAsia="Calibri"/>
          <w:lang w:val="ro-RO" w:eastAsia="en-US"/>
        </w:rPr>
        <w:t xml:space="preserve">cu operatorul de </w:t>
      </w:r>
      <w:r w:rsidRPr="00960360">
        <w:rPr>
          <w:lang w:val="ro-RO"/>
        </w:rPr>
        <w:t>sistem</w:t>
      </w:r>
      <w:r w:rsidRPr="00960360">
        <w:rPr>
          <w:rFonts w:eastAsia="Calibri"/>
          <w:lang w:val="ro-RO" w:eastAsia="en-US"/>
        </w:rPr>
        <w:t xml:space="preserve">, precum și ale transformatoarelor (autotransformatoarelor) </w:t>
      </w:r>
      <w:r w:rsidR="00CC5841" w:rsidRPr="00960360">
        <w:rPr>
          <w:rFonts w:eastAsia="Calibri"/>
          <w:lang w:val="ro-RO" w:eastAsia="en-US"/>
        </w:rPr>
        <w:t xml:space="preserve">de </w:t>
      </w:r>
      <w:r w:rsidRPr="00960360">
        <w:rPr>
          <w:rFonts w:eastAsia="Calibri"/>
          <w:lang w:val="ro-RO" w:eastAsia="en-US"/>
        </w:rPr>
        <w:t xml:space="preserve">la stațiile electrice ale </w:t>
      </w:r>
      <w:r w:rsidR="00533619" w:rsidRPr="00960360">
        <w:rPr>
          <w:rFonts w:eastAsia="Calibri"/>
          <w:lang w:val="ro-RO" w:eastAsia="en-US"/>
        </w:rPr>
        <w:t xml:space="preserve">consumatorului </w:t>
      </w:r>
      <w:r w:rsidR="00882EDB" w:rsidRPr="00960360">
        <w:rPr>
          <w:lang w:val="ro-RO"/>
        </w:rPr>
        <w:t>noncasnic</w:t>
      </w:r>
      <w:r w:rsidRPr="00960360">
        <w:rPr>
          <w:rFonts w:eastAsia="Calibri"/>
          <w:lang w:val="ro-RO" w:eastAsia="en-US"/>
        </w:rPr>
        <w:t xml:space="preserve">, care se află în conducerea operativă sau în gestiunea operativă a dispecerului operatorului de </w:t>
      </w:r>
      <w:r w:rsidRPr="00960360">
        <w:rPr>
          <w:lang w:val="ro-RO"/>
        </w:rPr>
        <w:t>sistem</w:t>
      </w:r>
      <w:r w:rsidRPr="00960360">
        <w:rPr>
          <w:rFonts w:eastAsia="Calibri"/>
          <w:lang w:val="ro-RO" w:eastAsia="en-US"/>
        </w:rPr>
        <w:t xml:space="preserve"> trebuie să fie coordonate cu operatorul de </w:t>
      </w:r>
      <w:r w:rsidRPr="00960360">
        <w:rPr>
          <w:lang w:val="ro-RO"/>
        </w:rPr>
        <w:t>sistem</w:t>
      </w:r>
      <w:r w:rsidRPr="00960360">
        <w:rPr>
          <w:rFonts w:eastAsia="Calibri"/>
          <w:lang w:val="ro-RO" w:eastAsia="en-US"/>
        </w:rPr>
        <w:t>.</w:t>
      </w:r>
    </w:p>
    <w:p w14:paraId="069BA3F6" w14:textId="4E186053"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La alegerea reglajelor trebuie asigurată selectivitatea acționarii dispozitivelor de protecție, ținând cont de existența dispozitivelor de anclanșare automată a rezervei (</w:t>
      </w:r>
      <w:r w:rsidR="00611DEF" w:rsidRPr="00960360">
        <w:rPr>
          <w:rFonts w:eastAsia="Calibri"/>
          <w:lang w:val="ro-RO" w:eastAsia="en-US"/>
        </w:rPr>
        <w:t xml:space="preserve">în continuare - </w:t>
      </w:r>
      <w:r w:rsidRPr="00960360">
        <w:rPr>
          <w:rFonts w:eastAsia="Calibri"/>
          <w:lang w:val="ro-RO" w:eastAsia="en-US"/>
        </w:rPr>
        <w:t>AAR) și reanclanșarea automată (</w:t>
      </w:r>
      <w:r w:rsidR="00611DEF" w:rsidRPr="00960360">
        <w:rPr>
          <w:rFonts w:eastAsia="Calibri"/>
          <w:lang w:val="ro-RO" w:eastAsia="en-US"/>
        </w:rPr>
        <w:t>în continuare</w:t>
      </w:r>
      <w:r w:rsidR="00890312">
        <w:rPr>
          <w:rFonts w:eastAsia="Calibri"/>
          <w:lang w:val="ro-RO" w:eastAsia="en-US"/>
        </w:rPr>
        <w:t xml:space="preserve"> </w:t>
      </w:r>
      <w:r w:rsidR="00611DEF" w:rsidRPr="00960360">
        <w:rPr>
          <w:rFonts w:eastAsia="Calibri"/>
          <w:lang w:val="ro-RO" w:eastAsia="en-US"/>
        </w:rPr>
        <w:t xml:space="preserve">- </w:t>
      </w:r>
      <w:r w:rsidRPr="00960360">
        <w:rPr>
          <w:rFonts w:eastAsia="Calibri"/>
          <w:lang w:val="ro-RO" w:eastAsia="en-US"/>
        </w:rPr>
        <w:t>RA). Totodată, la determinarea reglajelor conform selectivității, trebuie de luat în considerare funcționarea dispozitivelor automatizărilor tehnologice și blocarea agregatelor și mecanismelor utilizate.</w:t>
      </w:r>
    </w:p>
    <w:p w14:paraId="1BEDBB08" w14:textId="08F6CED7"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Pentru schemele existente de alimentare cu energie electrică, reglajele dispozitivelor de protecție prin relee trebuie verificate în condițiile sarcinii electrice minime la </w:t>
      </w:r>
      <w:r w:rsidR="00533619" w:rsidRPr="00960360">
        <w:rPr>
          <w:rFonts w:eastAsia="Calibri"/>
          <w:lang w:val="ro-RO" w:eastAsia="en-US"/>
        </w:rPr>
        <w:t>c</w:t>
      </w:r>
      <w:r w:rsidRPr="00960360">
        <w:rPr>
          <w:rFonts w:eastAsia="Calibri"/>
          <w:lang w:val="ro-RO" w:eastAsia="en-US"/>
        </w:rPr>
        <w:t xml:space="preserve">onsumator </w:t>
      </w:r>
      <w:r w:rsidR="00882EDB" w:rsidRPr="00960360">
        <w:rPr>
          <w:lang w:val="ro-RO"/>
        </w:rPr>
        <w:t>noncasnic</w:t>
      </w:r>
      <w:r w:rsidR="00882EDB" w:rsidRPr="00960360">
        <w:rPr>
          <w:rFonts w:eastAsia="Calibri"/>
          <w:lang w:val="ro-RO" w:eastAsia="en-US"/>
        </w:rPr>
        <w:t xml:space="preserve"> </w:t>
      </w:r>
      <w:r w:rsidRPr="00960360">
        <w:rPr>
          <w:rFonts w:eastAsia="Calibri"/>
          <w:lang w:val="ro-RO" w:eastAsia="en-US"/>
        </w:rPr>
        <w:t xml:space="preserve">și la operatorul de </w:t>
      </w:r>
      <w:r w:rsidRPr="00960360">
        <w:rPr>
          <w:lang w:val="ro-RO"/>
        </w:rPr>
        <w:t>sistem</w:t>
      </w:r>
      <w:r w:rsidRPr="00960360">
        <w:rPr>
          <w:rFonts w:eastAsia="Calibri"/>
          <w:lang w:val="ro-RO" w:eastAsia="en-US"/>
        </w:rPr>
        <w:t>.</w:t>
      </w:r>
    </w:p>
    <w:p w14:paraId="0A2CF142" w14:textId="173DC8CE"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În circuitele curentului operativ trebuie asigurată selectivitatea acționării aparatelor de protecție (</w:t>
      </w:r>
      <w:r w:rsidR="0038106B" w:rsidRPr="00960360">
        <w:rPr>
          <w:rFonts w:eastAsia="Calibri"/>
          <w:lang w:val="ro-RO" w:eastAsia="en-US"/>
        </w:rPr>
        <w:t>siguranțelor</w:t>
      </w:r>
      <w:r w:rsidRPr="00960360">
        <w:rPr>
          <w:rFonts w:eastAsia="Calibri"/>
          <w:lang w:val="ro-RO" w:eastAsia="en-US"/>
        </w:rPr>
        <w:t xml:space="preserve"> fuzibile și întreruptoarelor automate).</w:t>
      </w:r>
    </w:p>
    <w:p w14:paraId="79303229" w14:textId="1837058B" w:rsidR="00F335AF" w:rsidRPr="00960360" w:rsidRDefault="00F335AF" w:rsidP="006E66CD">
      <w:pPr>
        <w:pStyle w:val="NormalWeb"/>
        <w:tabs>
          <w:tab w:val="left" w:pos="993"/>
        </w:tabs>
        <w:spacing w:before="0" w:beforeAutospacing="0" w:after="0" w:afterAutospacing="0"/>
        <w:ind w:firstLine="426"/>
        <w:jc w:val="both"/>
        <w:rPr>
          <w:rFonts w:eastAsia="Calibri"/>
          <w:lang w:val="ro-RO" w:eastAsia="en-US"/>
        </w:rPr>
      </w:pPr>
      <w:r w:rsidRPr="00960360">
        <w:rPr>
          <w:rFonts w:eastAsia="Calibri"/>
          <w:lang w:val="ro-RO" w:eastAsia="en-US"/>
        </w:rPr>
        <w:t>Întrerup</w:t>
      </w:r>
      <w:r w:rsidR="00406D4F" w:rsidRPr="00960360">
        <w:rPr>
          <w:rFonts w:eastAsia="Calibri"/>
          <w:lang w:val="ro-RO" w:eastAsia="en-US"/>
        </w:rPr>
        <w:t>ă</w:t>
      </w:r>
      <w:r w:rsidRPr="00960360">
        <w:rPr>
          <w:rFonts w:eastAsia="Calibri"/>
          <w:lang w:val="ro-RO" w:eastAsia="en-US"/>
        </w:rPr>
        <w:t xml:space="preserve">toarele automate, suporturile siguranțelor fuzibile trebuie să </w:t>
      </w:r>
      <w:r w:rsidR="00AE1BBB" w:rsidRPr="00960360">
        <w:rPr>
          <w:rFonts w:eastAsia="Calibri"/>
          <w:lang w:val="ro-RO" w:eastAsia="en-US"/>
        </w:rPr>
        <w:t xml:space="preserve">fie </w:t>
      </w:r>
      <w:r w:rsidRPr="00960360">
        <w:rPr>
          <w:rFonts w:eastAsia="Calibri"/>
          <w:lang w:val="ro-RO" w:eastAsia="en-US"/>
        </w:rPr>
        <w:t>marca</w:t>
      </w:r>
      <w:r w:rsidR="00AE1BBB" w:rsidRPr="00960360">
        <w:rPr>
          <w:rFonts w:eastAsia="Calibri"/>
          <w:lang w:val="ro-RO" w:eastAsia="en-US"/>
        </w:rPr>
        <w:t>te</w:t>
      </w:r>
      <w:r w:rsidRPr="00960360">
        <w:rPr>
          <w:rFonts w:eastAsia="Calibri"/>
          <w:lang w:val="ro-RO" w:eastAsia="en-US"/>
        </w:rPr>
        <w:t xml:space="preserve"> cu indicarea denumirii conexiunii și curentului nominal. </w:t>
      </w:r>
    </w:p>
    <w:p w14:paraId="49015025" w14:textId="4C28E752"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 procesul de exploatare este necesar de asigurat </w:t>
      </w:r>
      <w:r w:rsidR="0038106B" w:rsidRPr="00960360">
        <w:rPr>
          <w:rFonts w:eastAsia="Calibri"/>
          <w:lang w:val="ro-RO" w:eastAsia="en-US"/>
        </w:rPr>
        <w:t>condițiile</w:t>
      </w:r>
      <w:r w:rsidRPr="00960360">
        <w:rPr>
          <w:rFonts w:eastAsia="Calibri"/>
          <w:lang w:val="ro-RO" w:eastAsia="en-US"/>
        </w:rPr>
        <w:t xml:space="preserve"> pentru funcționarea normală a dispozitivelor de protecție prin relee, automatizărilor electrice, telemecanicii </w:t>
      </w:r>
      <w:r w:rsidR="0038106B" w:rsidRPr="00960360">
        <w:rPr>
          <w:rFonts w:eastAsia="Calibri"/>
          <w:lang w:val="ro-RO" w:eastAsia="en-US"/>
        </w:rPr>
        <w:t>și</w:t>
      </w:r>
      <w:r w:rsidRPr="00960360">
        <w:rPr>
          <w:rFonts w:eastAsia="Calibri"/>
          <w:lang w:val="ro-RO" w:eastAsia="en-US"/>
        </w:rPr>
        <w:t xml:space="preserve"> circuitelor secundare (valorile admisibile ale temperaturii, umidității, </w:t>
      </w:r>
      <w:r w:rsidR="0038106B" w:rsidRPr="00960360">
        <w:rPr>
          <w:rFonts w:eastAsia="Calibri"/>
          <w:lang w:val="ro-RO" w:eastAsia="en-US"/>
        </w:rPr>
        <w:t>vibrației</w:t>
      </w:r>
      <w:r w:rsidRPr="00960360">
        <w:rPr>
          <w:rFonts w:eastAsia="Calibri"/>
          <w:lang w:val="ro-RO" w:eastAsia="en-US"/>
        </w:rPr>
        <w:t xml:space="preserve">, devierilor parametrilor de lucru față de cei nominali </w:t>
      </w:r>
      <w:r w:rsidR="00CE6481" w:rsidRPr="00960360">
        <w:rPr>
          <w:rFonts w:eastAsia="Calibri"/>
          <w:lang w:val="ro-RO" w:eastAsia="en-US"/>
        </w:rPr>
        <w:t>etc</w:t>
      </w:r>
      <w:r w:rsidRPr="00960360">
        <w:rPr>
          <w:rFonts w:eastAsia="Calibri"/>
          <w:lang w:val="ro-RO" w:eastAsia="en-US"/>
        </w:rPr>
        <w:t>.).</w:t>
      </w:r>
    </w:p>
    <w:p w14:paraId="750EFD12" w14:textId="4052BF08" w:rsidR="001F30CE" w:rsidRPr="00960360" w:rsidRDefault="00971776"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Instalațiile </w:t>
      </w:r>
      <w:r w:rsidR="00F335AF" w:rsidRPr="00960360">
        <w:rPr>
          <w:rFonts w:eastAsia="Calibri"/>
          <w:lang w:val="ro-RO" w:eastAsia="en-US"/>
        </w:rPr>
        <w:t>PRAT, care se află în exploatare, trebuie să fie permanent incluse în funcțiune, cu excepția acelor dispozitive care trebuie</w:t>
      </w:r>
      <w:r w:rsidR="00611DEF" w:rsidRPr="00960360">
        <w:rPr>
          <w:rFonts w:eastAsia="Calibri"/>
          <w:lang w:val="ro-RO" w:eastAsia="en-US"/>
        </w:rPr>
        <w:t xml:space="preserve"> să fie</w:t>
      </w:r>
      <w:r w:rsidR="00F335AF" w:rsidRPr="00960360">
        <w:rPr>
          <w:rFonts w:eastAsia="Calibri"/>
          <w:lang w:val="ro-RO" w:eastAsia="en-US"/>
        </w:rPr>
        <w:t xml:space="preserve"> scoase din funcțiune în corespundere cu destinația și principiul de lucru, regimul de lucru al rețelelor electrice și condițiile de selectivitate.</w:t>
      </w:r>
    </w:p>
    <w:p w14:paraId="68B64A5F" w14:textId="583F0C87" w:rsidR="001F30CE"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Scoaterea planificată din funcțiune a </w:t>
      </w:r>
      <w:r w:rsidR="00971776" w:rsidRPr="00960360">
        <w:rPr>
          <w:rFonts w:eastAsia="Calibri"/>
          <w:lang w:val="ro-RO" w:eastAsia="en-US"/>
        </w:rPr>
        <w:t xml:space="preserve">instalațiilor </w:t>
      </w:r>
      <w:r w:rsidRPr="00960360">
        <w:rPr>
          <w:rFonts w:eastAsia="Calibri"/>
          <w:lang w:val="ro-RO" w:eastAsia="en-US"/>
        </w:rPr>
        <w:t xml:space="preserve">PRAT trebuie </w:t>
      </w:r>
      <w:r w:rsidR="00AE1BBB" w:rsidRPr="00960360">
        <w:rPr>
          <w:rFonts w:eastAsia="Calibri"/>
          <w:lang w:val="ro-RO" w:eastAsia="en-US"/>
        </w:rPr>
        <w:t xml:space="preserve">întocmită </w:t>
      </w:r>
      <w:r w:rsidRPr="00960360">
        <w:rPr>
          <w:rFonts w:eastAsia="Calibri"/>
          <w:lang w:val="ro-RO" w:eastAsia="en-US"/>
        </w:rPr>
        <w:t xml:space="preserve">printr-o cerere și se execută cu permisiunea personalului de serviciu ierarhic superior. </w:t>
      </w:r>
    </w:p>
    <w:p w14:paraId="430D1BD1" w14:textId="11308712"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lastRenderedPageBreak/>
        <w:t xml:space="preserve">În cazul pericolului acționării greșite, </w:t>
      </w:r>
      <w:r w:rsidR="00971776" w:rsidRPr="00960360">
        <w:rPr>
          <w:rFonts w:eastAsia="Calibri"/>
          <w:lang w:val="ro-RO" w:eastAsia="en-US"/>
        </w:rPr>
        <w:t xml:space="preserve">instalația </w:t>
      </w:r>
      <w:r w:rsidRPr="00960360">
        <w:rPr>
          <w:rFonts w:eastAsia="Calibri"/>
          <w:lang w:val="ro-RO" w:eastAsia="en-US"/>
        </w:rPr>
        <w:t>PRAT trebuie sco</w:t>
      </w:r>
      <w:r w:rsidR="00971776" w:rsidRPr="00960360">
        <w:rPr>
          <w:rFonts w:eastAsia="Calibri"/>
          <w:lang w:val="ro-RO" w:eastAsia="en-US"/>
        </w:rPr>
        <w:t>a</w:t>
      </w:r>
      <w:r w:rsidRPr="00960360">
        <w:rPr>
          <w:rFonts w:eastAsia="Calibri"/>
          <w:lang w:val="ro-RO" w:eastAsia="en-US"/>
        </w:rPr>
        <w:t>s</w:t>
      </w:r>
      <w:r w:rsidR="00971776" w:rsidRPr="00960360">
        <w:rPr>
          <w:rFonts w:eastAsia="Calibri"/>
          <w:lang w:val="ro-RO" w:eastAsia="en-US"/>
        </w:rPr>
        <w:t>ă</w:t>
      </w:r>
      <w:r w:rsidRPr="00960360">
        <w:rPr>
          <w:rFonts w:eastAsia="Calibri"/>
          <w:lang w:val="ro-RO" w:eastAsia="en-US"/>
        </w:rPr>
        <w:t xml:space="preserve"> din funcțiune fără acordul personalului de serviciu ierarhic superior, dar cu informarea ulterioară a lui</w:t>
      </w:r>
      <w:r w:rsidR="00AE1BBB" w:rsidRPr="00960360">
        <w:rPr>
          <w:rFonts w:eastAsia="Calibri"/>
          <w:lang w:val="ro-RO" w:eastAsia="en-US"/>
        </w:rPr>
        <w:t>,</w:t>
      </w:r>
      <w:r w:rsidRPr="00960360">
        <w:rPr>
          <w:rFonts w:eastAsia="Calibri"/>
          <w:lang w:val="ro-RO" w:eastAsia="en-US"/>
        </w:rPr>
        <w:t xml:space="preserve"> în corespundere cu instrucțiunea internă </w:t>
      </w:r>
      <w:r w:rsidR="00AE1BBB" w:rsidRPr="00960360">
        <w:rPr>
          <w:rFonts w:eastAsia="Calibri"/>
          <w:lang w:val="ro-RO" w:eastAsia="en-US"/>
        </w:rPr>
        <w:t xml:space="preserve">cu </w:t>
      </w:r>
      <w:r w:rsidRPr="00960360">
        <w:rPr>
          <w:rFonts w:eastAsia="Calibri"/>
          <w:lang w:val="ro-RO" w:eastAsia="en-US"/>
        </w:rPr>
        <w:t xml:space="preserve"> întocmi</w:t>
      </w:r>
      <w:r w:rsidR="00AE1BBB" w:rsidRPr="00960360">
        <w:rPr>
          <w:rFonts w:eastAsia="Calibri"/>
          <w:lang w:val="ro-RO" w:eastAsia="en-US"/>
        </w:rPr>
        <w:t xml:space="preserve">rea </w:t>
      </w:r>
      <w:r w:rsidRPr="00960360">
        <w:rPr>
          <w:rFonts w:eastAsia="Calibri"/>
          <w:lang w:val="ro-RO" w:eastAsia="en-US"/>
        </w:rPr>
        <w:t xml:space="preserve"> cerer</w:t>
      </w:r>
      <w:r w:rsidR="00AE1BBB" w:rsidRPr="00960360">
        <w:rPr>
          <w:rFonts w:eastAsia="Calibri"/>
          <w:lang w:val="ro-RO" w:eastAsia="en-US"/>
        </w:rPr>
        <w:t>ii respective</w:t>
      </w:r>
      <w:r w:rsidRPr="00960360">
        <w:rPr>
          <w:rFonts w:eastAsia="Calibri"/>
          <w:lang w:val="ro-RO" w:eastAsia="en-US"/>
        </w:rPr>
        <w:t xml:space="preserve">. În acest caz, dispozitivele protecției prin relee rămase în funcțiune trebuie să asigure protecția deplină a echipamentului electric și liniilor electrice contra tuturor tipurilor de defecțiuni. Dacă această condiție nu se respectă, trebuie de realizat o </w:t>
      </w:r>
      <w:r w:rsidR="0038106B" w:rsidRPr="00960360">
        <w:rPr>
          <w:rFonts w:eastAsia="Calibri"/>
          <w:lang w:val="ro-RO" w:eastAsia="en-US"/>
        </w:rPr>
        <w:t>protecție</w:t>
      </w:r>
      <w:r w:rsidRPr="00960360">
        <w:rPr>
          <w:rFonts w:eastAsia="Calibri"/>
          <w:lang w:val="ro-RO" w:eastAsia="en-US"/>
        </w:rPr>
        <w:t xml:space="preserve"> temporară sau conexiunea trebuie deconectată.</w:t>
      </w:r>
    </w:p>
    <w:p w14:paraId="669603EF" w14:textId="5DEFCD15" w:rsidR="001F30CE"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Dispozitivele de semnalizare a avariilor </w:t>
      </w:r>
      <w:r w:rsidR="0038106B" w:rsidRPr="00960360">
        <w:rPr>
          <w:rFonts w:eastAsia="Calibri"/>
          <w:lang w:val="ro-RO" w:eastAsia="en-US"/>
        </w:rPr>
        <w:t>și</w:t>
      </w:r>
      <w:r w:rsidRPr="00960360">
        <w:rPr>
          <w:rFonts w:eastAsia="Calibri"/>
          <w:lang w:val="ro-RO" w:eastAsia="en-US"/>
        </w:rPr>
        <w:t xml:space="preserve"> de avertizare trebuie să fie </w:t>
      </w:r>
      <w:r w:rsidR="00611DEF" w:rsidRPr="00960360">
        <w:rPr>
          <w:rFonts w:eastAsia="Calibri"/>
          <w:lang w:val="ro-RO" w:eastAsia="en-US"/>
        </w:rPr>
        <w:t xml:space="preserve">permanent </w:t>
      </w:r>
      <w:r w:rsidRPr="00960360">
        <w:rPr>
          <w:rFonts w:eastAsia="Calibri"/>
          <w:lang w:val="ro-RO" w:eastAsia="en-US"/>
        </w:rPr>
        <w:t xml:space="preserve">în stare pregătită pentru funcționare </w:t>
      </w:r>
      <w:r w:rsidR="0038106B" w:rsidRPr="00960360">
        <w:rPr>
          <w:rFonts w:eastAsia="Calibri"/>
          <w:lang w:val="ro-RO" w:eastAsia="en-US"/>
        </w:rPr>
        <w:t>și</w:t>
      </w:r>
      <w:r w:rsidRPr="00960360">
        <w:rPr>
          <w:rFonts w:eastAsia="Calibri"/>
          <w:lang w:val="ro-RO" w:eastAsia="en-US"/>
        </w:rPr>
        <w:t xml:space="preserve"> periodic testate.</w:t>
      </w:r>
    </w:p>
    <w:p w14:paraId="01DF0B36" w14:textId="753E41A4" w:rsidR="00F335AF" w:rsidRPr="00960360" w:rsidRDefault="00CC5841"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În cadrul testării e</w:t>
      </w:r>
      <w:r w:rsidR="00054A25" w:rsidRPr="00960360">
        <w:rPr>
          <w:rFonts w:eastAsia="Calibri"/>
          <w:lang w:val="ro-RO" w:eastAsia="en-US"/>
        </w:rPr>
        <w:t>ste necesar de verificat</w:t>
      </w:r>
      <w:r w:rsidR="00F335AF" w:rsidRPr="00960360">
        <w:rPr>
          <w:rFonts w:eastAsia="Calibri"/>
          <w:lang w:val="ro-RO" w:eastAsia="en-US"/>
        </w:rPr>
        <w:t xml:space="preserve"> </w:t>
      </w:r>
      <w:r w:rsidR="00054A25" w:rsidRPr="00960360">
        <w:rPr>
          <w:rFonts w:eastAsia="Calibri"/>
          <w:lang w:val="ro-RO" w:eastAsia="en-US"/>
        </w:rPr>
        <w:t xml:space="preserve">prezența </w:t>
      </w:r>
      <w:r w:rsidR="00F335AF" w:rsidRPr="00960360">
        <w:rPr>
          <w:rFonts w:eastAsia="Calibri"/>
          <w:lang w:val="ro-RO" w:eastAsia="en-US"/>
        </w:rPr>
        <w:t xml:space="preserve">curentului operativ, </w:t>
      </w:r>
      <w:r w:rsidR="00054A25" w:rsidRPr="00960360">
        <w:rPr>
          <w:rFonts w:eastAsia="Calibri"/>
          <w:lang w:val="ro-RO" w:eastAsia="en-US"/>
        </w:rPr>
        <w:t xml:space="preserve">starea </w:t>
      </w:r>
      <w:r w:rsidR="00F335AF" w:rsidRPr="00960360">
        <w:rPr>
          <w:rFonts w:eastAsia="Calibri"/>
          <w:lang w:val="ro-RO" w:eastAsia="en-US"/>
        </w:rPr>
        <w:t xml:space="preserve"> bun</w:t>
      </w:r>
      <w:r w:rsidR="00AE1BBB" w:rsidRPr="00960360">
        <w:rPr>
          <w:rFonts w:eastAsia="Calibri"/>
          <w:lang w:val="ro-RO" w:eastAsia="en-US"/>
        </w:rPr>
        <w:t>ei</w:t>
      </w:r>
      <w:r w:rsidR="00F335AF" w:rsidRPr="00960360">
        <w:rPr>
          <w:rFonts w:eastAsia="Calibri"/>
          <w:lang w:val="ro-RO" w:eastAsia="en-US"/>
        </w:rPr>
        <w:t xml:space="preserve"> funcțion</w:t>
      </w:r>
      <w:r w:rsidR="00AE1BBB" w:rsidRPr="00960360">
        <w:rPr>
          <w:rFonts w:eastAsia="Calibri"/>
          <w:lang w:val="ro-RO" w:eastAsia="en-US"/>
        </w:rPr>
        <w:t>ări</w:t>
      </w:r>
      <w:r w:rsidR="00F335AF" w:rsidRPr="00960360">
        <w:rPr>
          <w:rFonts w:eastAsia="Calibri"/>
          <w:lang w:val="ro-RO" w:eastAsia="en-US"/>
        </w:rPr>
        <w:t xml:space="preserve"> a </w:t>
      </w:r>
      <w:r w:rsidR="0038106B" w:rsidRPr="00960360">
        <w:rPr>
          <w:rFonts w:eastAsia="Calibri"/>
          <w:lang w:val="ro-RO" w:eastAsia="en-US"/>
        </w:rPr>
        <w:t>siguranțelor</w:t>
      </w:r>
      <w:r w:rsidR="00F335AF" w:rsidRPr="00960360">
        <w:rPr>
          <w:rFonts w:eastAsia="Calibri"/>
          <w:lang w:val="ro-RO" w:eastAsia="en-US"/>
        </w:rPr>
        <w:t xml:space="preserve"> fuzibile </w:t>
      </w:r>
      <w:r w:rsidR="0038106B" w:rsidRPr="00960360">
        <w:rPr>
          <w:rFonts w:eastAsia="Calibri"/>
          <w:lang w:val="ro-RO" w:eastAsia="en-US"/>
        </w:rPr>
        <w:t>și</w:t>
      </w:r>
      <w:r w:rsidR="00F335AF" w:rsidRPr="00960360">
        <w:rPr>
          <w:rFonts w:eastAsia="Calibri"/>
          <w:lang w:val="ro-RO" w:eastAsia="en-US"/>
        </w:rPr>
        <w:t xml:space="preserve"> întrerupătoarelor automate din circuitele secundare, precum </w:t>
      </w:r>
      <w:r w:rsidR="0038106B" w:rsidRPr="00960360">
        <w:rPr>
          <w:rFonts w:eastAsia="Calibri"/>
          <w:lang w:val="ro-RO" w:eastAsia="en-US"/>
        </w:rPr>
        <w:t>și</w:t>
      </w:r>
      <w:r w:rsidR="00F335AF" w:rsidRPr="00960360">
        <w:rPr>
          <w:rFonts w:eastAsia="Calibri"/>
          <w:lang w:val="ro-RO" w:eastAsia="en-US"/>
        </w:rPr>
        <w:t xml:space="preserve"> </w:t>
      </w:r>
      <w:r w:rsidRPr="00960360">
        <w:rPr>
          <w:rFonts w:eastAsia="Calibri"/>
          <w:lang w:val="ro-RO" w:eastAsia="en-US"/>
        </w:rPr>
        <w:t xml:space="preserve">a </w:t>
      </w:r>
      <w:r w:rsidR="00F335AF" w:rsidRPr="00960360">
        <w:rPr>
          <w:rFonts w:eastAsia="Calibri"/>
          <w:lang w:val="ro-RO" w:eastAsia="en-US"/>
        </w:rPr>
        <w:t>circuitelor de dirijare a întrerupătoarelor.</w:t>
      </w:r>
    </w:p>
    <w:p w14:paraId="63F7D708" w14:textId="0CDAAD58" w:rsidR="001F30CE"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La efectuarea lucrărilor de ajustare de către </w:t>
      </w:r>
      <w:r w:rsidR="008F3201" w:rsidRPr="00960360">
        <w:rPr>
          <w:rFonts w:eastAsia="Calibri"/>
          <w:lang w:val="ro-RO" w:eastAsia="en-US"/>
        </w:rPr>
        <w:t xml:space="preserve">un </w:t>
      </w:r>
      <w:r w:rsidR="00D714C9" w:rsidRPr="00960360">
        <w:rPr>
          <w:lang w:val="ro-RO"/>
        </w:rPr>
        <w:t xml:space="preserve">agent economic </w:t>
      </w:r>
      <w:r w:rsidR="000F4AA0" w:rsidRPr="00960360">
        <w:rPr>
          <w:lang w:val="ro-RO"/>
        </w:rPr>
        <w:t>specializat</w:t>
      </w:r>
      <w:r w:rsidRPr="00960360">
        <w:rPr>
          <w:rFonts w:eastAsia="Calibri"/>
          <w:lang w:val="ro-RO" w:eastAsia="en-US"/>
        </w:rPr>
        <w:t xml:space="preserve">, recepționarea lucrărilor </w:t>
      </w:r>
      <w:r w:rsidR="00AE1BBB" w:rsidRPr="00960360">
        <w:rPr>
          <w:rFonts w:eastAsia="Calibri"/>
          <w:lang w:val="ro-RO" w:eastAsia="en-US"/>
        </w:rPr>
        <w:t xml:space="preserve">este </w:t>
      </w:r>
      <w:r w:rsidRPr="00960360">
        <w:rPr>
          <w:rFonts w:eastAsia="Calibri"/>
          <w:lang w:val="ro-RO" w:eastAsia="en-US"/>
        </w:rPr>
        <w:t xml:space="preserve"> efectu</w:t>
      </w:r>
      <w:r w:rsidR="00AE1BBB" w:rsidRPr="00960360">
        <w:rPr>
          <w:rFonts w:eastAsia="Calibri"/>
          <w:lang w:val="ro-RO" w:eastAsia="en-US"/>
        </w:rPr>
        <w:t xml:space="preserve">ată de către </w:t>
      </w:r>
      <w:r w:rsidRPr="00960360">
        <w:rPr>
          <w:rFonts w:eastAsia="Calibri"/>
          <w:lang w:val="ro-RO" w:eastAsia="en-US"/>
        </w:rPr>
        <w:t xml:space="preserve"> personalul care execută </w:t>
      </w:r>
      <w:r w:rsidR="00482275" w:rsidRPr="00960360">
        <w:rPr>
          <w:rFonts w:eastAsia="Calibri"/>
          <w:lang w:val="ro-RO" w:eastAsia="en-US"/>
        </w:rPr>
        <w:t>mentenanța</w:t>
      </w:r>
      <w:r w:rsidRPr="00960360">
        <w:rPr>
          <w:rFonts w:eastAsia="Calibri"/>
          <w:lang w:val="ro-RO" w:eastAsia="en-US"/>
        </w:rPr>
        <w:t xml:space="preserve"> </w:t>
      </w:r>
      <w:r w:rsidR="00971776" w:rsidRPr="00960360">
        <w:rPr>
          <w:rFonts w:eastAsia="Calibri"/>
          <w:lang w:val="ro-RO" w:eastAsia="en-US"/>
        </w:rPr>
        <w:t xml:space="preserve">instalațiilor </w:t>
      </w:r>
      <w:r w:rsidRPr="00960360">
        <w:rPr>
          <w:rFonts w:eastAsia="Calibri"/>
          <w:lang w:val="ro-RO" w:eastAsia="en-US"/>
        </w:rPr>
        <w:t>PRAT.</w:t>
      </w:r>
    </w:p>
    <w:p w14:paraId="196FF03F" w14:textId="7060354E"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Rezultatele reglajelor protecției prin relee, automatizării electrice </w:t>
      </w:r>
      <w:r w:rsidR="0038106B" w:rsidRPr="00960360">
        <w:rPr>
          <w:rFonts w:eastAsia="Calibri"/>
          <w:lang w:val="ro-RO" w:eastAsia="en-US"/>
        </w:rPr>
        <w:t>și</w:t>
      </w:r>
      <w:r w:rsidRPr="00960360">
        <w:rPr>
          <w:rFonts w:eastAsia="Calibri"/>
          <w:lang w:val="ro-RO" w:eastAsia="en-US"/>
        </w:rPr>
        <w:t xml:space="preserve"> telemecanicii </w:t>
      </w:r>
      <w:r w:rsidR="008F3201" w:rsidRPr="00960360">
        <w:rPr>
          <w:rFonts w:eastAsia="Calibri"/>
          <w:lang w:val="ro-RO" w:eastAsia="en-US"/>
        </w:rPr>
        <w:t xml:space="preserve">precum </w:t>
      </w:r>
      <w:r w:rsidRPr="00960360">
        <w:rPr>
          <w:rFonts w:eastAsia="Calibri"/>
          <w:lang w:val="ro-RO" w:eastAsia="en-US"/>
        </w:rPr>
        <w:t xml:space="preserve">și permisiunea de punere în funcțiune a </w:t>
      </w:r>
      <w:r w:rsidR="0038106B" w:rsidRPr="00960360">
        <w:rPr>
          <w:rFonts w:eastAsia="Calibri"/>
          <w:lang w:val="ro-RO" w:eastAsia="en-US"/>
        </w:rPr>
        <w:t>instalațiilor</w:t>
      </w:r>
      <w:r w:rsidR="00662F9C" w:rsidRPr="00960360">
        <w:rPr>
          <w:rFonts w:eastAsia="Calibri"/>
          <w:lang w:val="ro-RO" w:eastAsia="en-US"/>
        </w:rPr>
        <w:t>,</w:t>
      </w:r>
      <w:r w:rsidRPr="00960360">
        <w:rPr>
          <w:rFonts w:eastAsia="Calibri"/>
          <w:lang w:val="ro-RO" w:eastAsia="en-US"/>
        </w:rPr>
        <w:t xml:space="preserve"> se notează într-un </w:t>
      </w:r>
      <w:r w:rsidR="00F30B49" w:rsidRPr="00960360">
        <w:rPr>
          <w:rFonts w:eastAsia="Calibri"/>
          <w:lang w:val="ro-RO" w:eastAsia="en-US"/>
        </w:rPr>
        <w:t>raport tehnic</w:t>
      </w:r>
      <w:r w:rsidRPr="00960360">
        <w:rPr>
          <w:rFonts w:eastAsia="Calibri"/>
          <w:lang w:val="ro-RO" w:eastAsia="en-US"/>
        </w:rPr>
        <w:t xml:space="preserve"> (registru) cu semnătura reprezentantului </w:t>
      </w:r>
      <w:r w:rsidR="00533619" w:rsidRPr="00960360">
        <w:rPr>
          <w:rFonts w:eastAsia="Calibri"/>
          <w:lang w:val="ro-RO" w:eastAsia="en-US"/>
        </w:rPr>
        <w:t>c</w:t>
      </w:r>
      <w:r w:rsidR="00D714C9" w:rsidRPr="00960360">
        <w:rPr>
          <w:rFonts w:eastAsia="Calibri"/>
          <w:lang w:val="ro-RO" w:eastAsia="en-US"/>
        </w:rPr>
        <w:t>onsumatorului noncasnic</w:t>
      </w:r>
      <w:r w:rsidRPr="00960360">
        <w:rPr>
          <w:rFonts w:eastAsia="Calibri"/>
          <w:lang w:val="ro-RO" w:eastAsia="en-US"/>
        </w:rPr>
        <w:t xml:space="preserve"> </w:t>
      </w:r>
      <w:r w:rsidR="0038106B" w:rsidRPr="00960360">
        <w:rPr>
          <w:rFonts w:eastAsia="Calibri"/>
          <w:lang w:val="ro-RO" w:eastAsia="en-US"/>
        </w:rPr>
        <w:t>și</w:t>
      </w:r>
      <w:r w:rsidRPr="00960360">
        <w:rPr>
          <w:rFonts w:eastAsia="Calibri"/>
          <w:lang w:val="ro-RO" w:eastAsia="en-US"/>
        </w:rPr>
        <w:t xml:space="preserve"> a </w:t>
      </w:r>
      <w:r w:rsidR="00701997" w:rsidRPr="00960360">
        <w:rPr>
          <w:rFonts w:eastAsia="Calibri"/>
          <w:lang w:val="ro-RO" w:eastAsia="en-US"/>
        </w:rPr>
        <w:t xml:space="preserve">persoanei responsabile a </w:t>
      </w:r>
      <w:r w:rsidR="000F4AA0" w:rsidRPr="00960360">
        <w:rPr>
          <w:rFonts w:eastAsia="Calibri"/>
          <w:lang w:val="ro-RO" w:eastAsia="en-US"/>
        </w:rPr>
        <w:t>agentului economic specializat</w:t>
      </w:r>
      <w:r w:rsidRPr="00960360">
        <w:rPr>
          <w:rFonts w:eastAsia="Calibri"/>
          <w:lang w:val="ro-RO" w:eastAsia="en-US"/>
        </w:rPr>
        <w:t>.</w:t>
      </w:r>
    </w:p>
    <w:p w14:paraId="766058A1" w14:textId="4EE30BAB"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Înainte de punerea în funcțiune a </w:t>
      </w:r>
      <w:r w:rsidR="0038106B" w:rsidRPr="00960360">
        <w:rPr>
          <w:rFonts w:eastAsia="Calibri"/>
          <w:lang w:val="ro-RO" w:eastAsia="en-US"/>
        </w:rPr>
        <w:t>instalațiilor</w:t>
      </w:r>
      <w:r w:rsidRPr="00960360">
        <w:rPr>
          <w:rFonts w:eastAsia="Calibri"/>
          <w:lang w:val="ro-RO" w:eastAsia="en-US"/>
        </w:rPr>
        <w:t xml:space="preserve"> PRAT, trebuie prezentată următoarea </w:t>
      </w:r>
      <w:r w:rsidR="0038106B" w:rsidRPr="00960360">
        <w:rPr>
          <w:rFonts w:eastAsia="Calibri"/>
          <w:lang w:val="ro-RO" w:eastAsia="en-US"/>
        </w:rPr>
        <w:t>documentație</w:t>
      </w:r>
      <w:r w:rsidRPr="00960360">
        <w:rPr>
          <w:rFonts w:eastAsia="Calibri"/>
          <w:lang w:val="ro-RO" w:eastAsia="en-US"/>
        </w:rPr>
        <w:t xml:space="preserve"> tehnică:</w:t>
      </w:r>
    </w:p>
    <w:p w14:paraId="69351E15" w14:textId="66604192" w:rsidR="00F335AF" w:rsidRPr="00960360" w:rsidRDefault="00F335AF" w:rsidP="00453482">
      <w:pPr>
        <w:pStyle w:val="NormalWeb"/>
        <w:numPr>
          <w:ilvl w:val="1"/>
          <w:numId w:val="56"/>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documentația de proiect, rectificată la montare și ajustare (desenele de execuție </w:t>
      </w:r>
      <w:r w:rsidR="0038106B" w:rsidRPr="00960360">
        <w:rPr>
          <w:rFonts w:eastAsia="Calibri"/>
          <w:lang w:val="ro-RO" w:eastAsia="en-US"/>
        </w:rPr>
        <w:t>și</w:t>
      </w:r>
      <w:r w:rsidRPr="00960360">
        <w:rPr>
          <w:rFonts w:eastAsia="Calibri"/>
          <w:lang w:val="ro-RO" w:eastAsia="en-US"/>
        </w:rPr>
        <w:t xml:space="preserve"> schemele, notele explicative, registrul de cabluri </w:t>
      </w:r>
      <w:r w:rsidR="00CE6481" w:rsidRPr="00960360">
        <w:rPr>
          <w:rFonts w:eastAsia="Calibri"/>
          <w:lang w:val="ro-RO" w:eastAsia="en-US"/>
        </w:rPr>
        <w:t>etc</w:t>
      </w:r>
      <w:r w:rsidRPr="00960360">
        <w:rPr>
          <w:rFonts w:eastAsia="Calibri"/>
          <w:lang w:val="ro-RO" w:eastAsia="en-US"/>
        </w:rPr>
        <w:t xml:space="preserve">.) – de către </w:t>
      </w:r>
      <w:r w:rsidR="000F4AA0" w:rsidRPr="00960360">
        <w:rPr>
          <w:rFonts w:eastAsia="Calibri"/>
          <w:lang w:val="ro-RO" w:eastAsia="en-US"/>
        </w:rPr>
        <w:t xml:space="preserve">agenții economici care au executat lucrările </w:t>
      </w:r>
      <w:r w:rsidRPr="00960360">
        <w:rPr>
          <w:rFonts w:eastAsia="Calibri"/>
          <w:lang w:val="ro-RO" w:eastAsia="en-US"/>
        </w:rPr>
        <w:t xml:space="preserve">de montare </w:t>
      </w:r>
      <w:r w:rsidR="0038106B" w:rsidRPr="00960360">
        <w:rPr>
          <w:rFonts w:eastAsia="Calibri"/>
          <w:lang w:val="ro-RO" w:eastAsia="en-US"/>
        </w:rPr>
        <w:t>și</w:t>
      </w:r>
      <w:r w:rsidRPr="00960360">
        <w:rPr>
          <w:rFonts w:eastAsia="Calibri"/>
          <w:lang w:val="ro-RO" w:eastAsia="en-US"/>
        </w:rPr>
        <w:t xml:space="preserve"> ajustare;</w:t>
      </w:r>
    </w:p>
    <w:p w14:paraId="35D006BD" w14:textId="0F14E31F" w:rsidR="00F335AF" w:rsidRPr="00960360" w:rsidRDefault="0038106B" w:rsidP="00453482">
      <w:pPr>
        <w:pStyle w:val="NormalWeb"/>
        <w:numPr>
          <w:ilvl w:val="1"/>
          <w:numId w:val="56"/>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documentația</w:t>
      </w:r>
      <w:r w:rsidR="00F335AF" w:rsidRPr="00960360">
        <w:rPr>
          <w:rFonts w:eastAsia="Calibri"/>
          <w:lang w:val="ro-RO" w:eastAsia="en-US"/>
        </w:rPr>
        <w:t xml:space="preserve"> de la uzina</w:t>
      </w:r>
      <w:r w:rsidR="006A1430" w:rsidRPr="00960360">
        <w:rPr>
          <w:rFonts w:eastAsia="Calibri"/>
          <w:lang w:val="ro-RO" w:eastAsia="en-US"/>
        </w:rPr>
        <w:t xml:space="preserve"> </w:t>
      </w:r>
      <w:r w:rsidR="00F335AF" w:rsidRPr="00960360">
        <w:rPr>
          <w:rFonts w:eastAsia="Calibri"/>
          <w:lang w:val="ro-RO" w:eastAsia="en-US"/>
        </w:rPr>
        <w:t xml:space="preserve">producătoare (descrieri tehnice </w:t>
      </w:r>
      <w:r w:rsidRPr="00960360">
        <w:rPr>
          <w:rFonts w:eastAsia="Calibri"/>
          <w:lang w:val="ro-RO" w:eastAsia="en-US"/>
        </w:rPr>
        <w:t>și</w:t>
      </w:r>
      <w:r w:rsidR="00F335AF" w:rsidRPr="00960360">
        <w:rPr>
          <w:rFonts w:eastAsia="Calibri"/>
          <w:lang w:val="ro-RO" w:eastAsia="en-US"/>
        </w:rPr>
        <w:t xml:space="preserve"> instrucțiuni de exploatare, </w:t>
      </w:r>
      <w:r w:rsidRPr="00960360">
        <w:rPr>
          <w:rFonts w:eastAsia="Calibri"/>
          <w:lang w:val="ro-RO" w:eastAsia="en-US"/>
        </w:rPr>
        <w:t>pașapoartele</w:t>
      </w:r>
      <w:r w:rsidR="00F335AF" w:rsidRPr="00960360">
        <w:rPr>
          <w:rFonts w:eastAsia="Calibri"/>
          <w:lang w:val="ro-RO" w:eastAsia="en-US"/>
        </w:rPr>
        <w:t xml:space="preserve"> echipamentelor </w:t>
      </w:r>
      <w:r w:rsidRPr="00960360">
        <w:rPr>
          <w:rFonts w:eastAsia="Calibri"/>
          <w:lang w:val="ro-RO" w:eastAsia="en-US"/>
        </w:rPr>
        <w:t>și</w:t>
      </w:r>
      <w:r w:rsidR="00F335AF" w:rsidRPr="00960360">
        <w:rPr>
          <w:rFonts w:eastAsia="Calibri"/>
          <w:lang w:val="ro-RO" w:eastAsia="en-US"/>
        </w:rPr>
        <w:t xml:space="preserve"> aparatelor electrice </w:t>
      </w:r>
      <w:r w:rsidR="00CE6481" w:rsidRPr="00960360">
        <w:rPr>
          <w:rFonts w:eastAsia="Calibri"/>
          <w:lang w:val="ro-RO" w:eastAsia="en-US"/>
        </w:rPr>
        <w:t>etc</w:t>
      </w:r>
      <w:r w:rsidR="00F335AF" w:rsidRPr="00960360">
        <w:rPr>
          <w:rFonts w:eastAsia="Calibri"/>
          <w:lang w:val="ro-RO" w:eastAsia="en-US"/>
        </w:rPr>
        <w:t xml:space="preserve">.) – de către </w:t>
      </w:r>
      <w:r w:rsidR="000F4AA0" w:rsidRPr="00960360">
        <w:rPr>
          <w:rFonts w:eastAsia="Calibri"/>
          <w:lang w:val="ro-RO" w:eastAsia="en-US"/>
        </w:rPr>
        <w:t xml:space="preserve">agentul economic care a executat lucrările </w:t>
      </w:r>
      <w:r w:rsidR="00F335AF" w:rsidRPr="00960360">
        <w:rPr>
          <w:rFonts w:eastAsia="Calibri"/>
          <w:lang w:val="ro-RO" w:eastAsia="en-US"/>
        </w:rPr>
        <w:t>de montare;</w:t>
      </w:r>
    </w:p>
    <w:p w14:paraId="089F44D9" w14:textId="342A4F16" w:rsidR="00F335AF" w:rsidRPr="00960360" w:rsidRDefault="00F30B49" w:rsidP="00453482">
      <w:pPr>
        <w:pStyle w:val="NormalWeb"/>
        <w:numPr>
          <w:ilvl w:val="1"/>
          <w:numId w:val="56"/>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rapoartele tehnice</w:t>
      </w:r>
      <w:r w:rsidR="00F335AF" w:rsidRPr="00960360">
        <w:rPr>
          <w:rFonts w:eastAsia="Calibri"/>
          <w:lang w:val="ro-RO" w:eastAsia="en-US"/>
        </w:rPr>
        <w:t xml:space="preserve"> cu rezultatele ajustărilor </w:t>
      </w:r>
      <w:r w:rsidR="0038106B" w:rsidRPr="00960360">
        <w:rPr>
          <w:rFonts w:eastAsia="Calibri"/>
          <w:lang w:val="ro-RO" w:eastAsia="en-US"/>
        </w:rPr>
        <w:t>și</w:t>
      </w:r>
      <w:r w:rsidR="00F335AF" w:rsidRPr="00960360">
        <w:rPr>
          <w:rFonts w:eastAsia="Calibri"/>
          <w:lang w:val="ro-RO" w:eastAsia="en-US"/>
        </w:rPr>
        <w:t xml:space="preserve"> încercărilor – de către </w:t>
      </w:r>
      <w:r w:rsidR="000F4AA0" w:rsidRPr="00960360">
        <w:rPr>
          <w:rFonts w:eastAsia="Calibri"/>
          <w:lang w:val="ro-RO" w:eastAsia="en-US"/>
        </w:rPr>
        <w:t>laboratorul electrotehnic</w:t>
      </w:r>
      <w:r w:rsidR="00F335AF" w:rsidRPr="00960360">
        <w:rPr>
          <w:rFonts w:eastAsia="Calibri"/>
          <w:lang w:val="ro-RO" w:eastAsia="en-US"/>
        </w:rPr>
        <w:t>.</w:t>
      </w:r>
    </w:p>
    <w:p w14:paraId="6120F78C" w14:textId="6AE52EEB"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Pentru fiecare </w:t>
      </w:r>
      <w:r w:rsidR="0038106B" w:rsidRPr="00960360">
        <w:rPr>
          <w:rFonts w:eastAsia="Calibri"/>
          <w:lang w:val="ro-RO" w:eastAsia="en-US"/>
        </w:rPr>
        <w:t>instalație</w:t>
      </w:r>
      <w:r w:rsidRPr="00960360">
        <w:rPr>
          <w:rFonts w:eastAsia="Calibri"/>
          <w:lang w:val="ro-RO" w:eastAsia="en-US"/>
        </w:rPr>
        <w:t xml:space="preserve"> PRAT aflată în exploatare, la </w:t>
      </w:r>
      <w:r w:rsidR="00533619" w:rsidRPr="00960360">
        <w:rPr>
          <w:rFonts w:eastAsia="Calibri"/>
          <w:lang w:val="ro-RO" w:eastAsia="en-US"/>
        </w:rPr>
        <w:t xml:space="preserve">consumatorul </w:t>
      </w:r>
      <w:r w:rsidR="00377B64" w:rsidRPr="00960360">
        <w:rPr>
          <w:rFonts w:eastAsia="Calibri"/>
          <w:lang w:val="ro-RO" w:eastAsia="en-US"/>
        </w:rPr>
        <w:t>noncasnic</w:t>
      </w:r>
      <w:r w:rsidR="00AE1BBB" w:rsidRPr="00960360">
        <w:rPr>
          <w:rFonts w:eastAsia="Calibri"/>
          <w:lang w:val="ro-RO" w:eastAsia="en-US"/>
        </w:rPr>
        <w:t>,</w:t>
      </w:r>
      <w:r w:rsidR="00377B64" w:rsidRPr="00960360">
        <w:rPr>
          <w:rFonts w:eastAsia="Calibri"/>
          <w:lang w:val="ro-RO" w:eastAsia="en-US"/>
        </w:rPr>
        <w:t xml:space="preserve"> </w:t>
      </w:r>
      <w:r w:rsidRPr="00960360">
        <w:rPr>
          <w:rFonts w:eastAsia="Calibri"/>
          <w:lang w:val="ro-RO" w:eastAsia="en-US"/>
        </w:rPr>
        <w:t xml:space="preserve">trebuie păstrată următoarea </w:t>
      </w:r>
      <w:r w:rsidR="0038106B" w:rsidRPr="00960360">
        <w:rPr>
          <w:rFonts w:eastAsia="Calibri"/>
          <w:lang w:val="ro-RO" w:eastAsia="en-US"/>
        </w:rPr>
        <w:t>documentație</w:t>
      </w:r>
      <w:r w:rsidRPr="00960360">
        <w:rPr>
          <w:rFonts w:eastAsia="Calibri"/>
          <w:lang w:val="ro-RO" w:eastAsia="en-US"/>
        </w:rPr>
        <w:t xml:space="preserve"> tehnică:</w:t>
      </w:r>
    </w:p>
    <w:p w14:paraId="48C590F9" w14:textId="75E83DDF" w:rsidR="00F335AF" w:rsidRPr="00960360" w:rsidRDefault="0038106B" w:rsidP="00453482">
      <w:pPr>
        <w:pStyle w:val="NormalWeb"/>
        <w:numPr>
          <w:ilvl w:val="1"/>
          <w:numId w:val="57"/>
        </w:numPr>
        <w:tabs>
          <w:tab w:val="left" w:pos="851"/>
        </w:tabs>
        <w:spacing w:before="0" w:beforeAutospacing="0" w:after="0" w:afterAutospacing="0"/>
        <w:ind w:hanging="1299"/>
        <w:jc w:val="both"/>
        <w:rPr>
          <w:rFonts w:eastAsia="Calibri"/>
          <w:lang w:val="ro-RO" w:eastAsia="en-US"/>
        </w:rPr>
      </w:pPr>
      <w:r w:rsidRPr="00960360">
        <w:rPr>
          <w:rFonts w:eastAsia="Calibri"/>
          <w:lang w:val="ro-RO" w:eastAsia="en-US"/>
        </w:rPr>
        <w:t>pașaport</w:t>
      </w:r>
      <w:r w:rsidR="00AE1BBB" w:rsidRPr="00960360">
        <w:rPr>
          <w:rFonts w:eastAsia="Calibri"/>
          <w:lang w:val="ro-RO" w:eastAsia="en-US"/>
        </w:rPr>
        <w:t>ul</w:t>
      </w:r>
      <w:r w:rsidR="00F335AF" w:rsidRPr="00960360">
        <w:rPr>
          <w:rFonts w:eastAsia="Calibri"/>
          <w:lang w:val="ro-RO" w:eastAsia="en-US"/>
        </w:rPr>
        <w:t>;</w:t>
      </w:r>
    </w:p>
    <w:p w14:paraId="5E577580" w14:textId="2FCB0ACB" w:rsidR="00F335AF" w:rsidRPr="00960360" w:rsidRDefault="0038106B" w:rsidP="00453482">
      <w:pPr>
        <w:pStyle w:val="NormalWeb"/>
        <w:numPr>
          <w:ilvl w:val="1"/>
          <w:numId w:val="57"/>
        </w:numPr>
        <w:tabs>
          <w:tab w:val="left" w:pos="851"/>
        </w:tabs>
        <w:spacing w:before="0" w:beforeAutospacing="0" w:after="0" w:afterAutospacing="0"/>
        <w:ind w:hanging="1299"/>
        <w:jc w:val="both"/>
        <w:rPr>
          <w:rFonts w:eastAsia="Calibri"/>
          <w:lang w:val="ro-RO" w:eastAsia="en-US"/>
        </w:rPr>
      </w:pPr>
      <w:r w:rsidRPr="00960360">
        <w:rPr>
          <w:rFonts w:eastAsia="Calibri"/>
          <w:lang w:val="ro-RO" w:eastAsia="en-US"/>
        </w:rPr>
        <w:t>indicații</w:t>
      </w:r>
      <w:r w:rsidR="00AE1BBB" w:rsidRPr="00960360">
        <w:rPr>
          <w:rFonts w:eastAsia="Calibri"/>
          <w:lang w:val="ro-RO" w:eastAsia="en-US"/>
        </w:rPr>
        <w:t>le</w:t>
      </w:r>
      <w:r w:rsidR="00F335AF" w:rsidRPr="00960360">
        <w:rPr>
          <w:rFonts w:eastAsia="Calibri"/>
          <w:lang w:val="ro-RO" w:eastAsia="en-US"/>
        </w:rPr>
        <w:t xml:space="preserve"> metodice sau </w:t>
      </w:r>
      <w:r w:rsidRPr="00960360">
        <w:rPr>
          <w:rFonts w:eastAsia="Calibri"/>
          <w:lang w:val="ro-RO" w:eastAsia="en-US"/>
        </w:rPr>
        <w:t>instrucțiunea</w:t>
      </w:r>
      <w:r w:rsidR="00F335AF" w:rsidRPr="00960360">
        <w:rPr>
          <w:rFonts w:eastAsia="Calibri"/>
          <w:lang w:val="ro-RO" w:eastAsia="en-US"/>
        </w:rPr>
        <w:t xml:space="preserve"> de </w:t>
      </w:r>
      <w:r w:rsidR="00482275" w:rsidRPr="00960360">
        <w:rPr>
          <w:rFonts w:eastAsia="Calibri"/>
          <w:lang w:val="ro-RO" w:eastAsia="en-US"/>
        </w:rPr>
        <w:t>mentenanță</w:t>
      </w:r>
      <w:r w:rsidR="00F335AF" w:rsidRPr="00960360">
        <w:rPr>
          <w:rFonts w:eastAsia="Calibri"/>
          <w:lang w:val="ro-RO" w:eastAsia="en-US"/>
        </w:rPr>
        <w:t>;</w:t>
      </w:r>
    </w:p>
    <w:p w14:paraId="5C438F8F" w14:textId="34E7FEFF" w:rsidR="00F335AF" w:rsidRPr="00960360" w:rsidRDefault="00F335AF" w:rsidP="00453482">
      <w:pPr>
        <w:pStyle w:val="NormalWeb"/>
        <w:numPr>
          <w:ilvl w:val="1"/>
          <w:numId w:val="57"/>
        </w:numPr>
        <w:tabs>
          <w:tab w:val="left" w:pos="851"/>
        </w:tabs>
        <w:spacing w:before="0" w:beforeAutospacing="0" w:after="0" w:afterAutospacing="0"/>
        <w:ind w:hanging="1299"/>
        <w:jc w:val="both"/>
        <w:rPr>
          <w:rFonts w:eastAsia="Calibri"/>
          <w:lang w:val="ro-RO" w:eastAsia="en-US"/>
        </w:rPr>
      </w:pPr>
      <w:r w:rsidRPr="00960360">
        <w:rPr>
          <w:rFonts w:eastAsia="Calibri"/>
          <w:lang w:val="ro-RO" w:eastAsia="en-US"/>
        </w:rPr>
        <w:t xml:space="preserve">datele tehnice și parametrii </w:t>
      </w:r>
      <w:r w:rsidR="0038106B" w:rsidRPr="00960360">
        <w:rPr>
          <w:rFonts w:eastAsia="Calibri"/>
          <w:lang w:val="ro-RO" w:eastAsia="en-US"/>
        </w:rPr>
        <w:t>instalațiilor</w:t>
      </w:r>
      <w:r w:rsidRPr="00960360">
        <w:rPr>
          <w:rFonts w:eastAsia="Calibri"/>
          <w:lang w:val="ro-RO" w:eastAsia="en-US"/>
        </w:rPr>
        <w:t xml:space="preserve"> în formă de </w:t>
      </w:r>
      <w:r w:rsidR="0038106B" w:rsidRPr="00960360">
        <w:rPr>
          <w:rFonts w:eastAsia="Calibri"/>
          <w:lang w:val="ro-RO" w:eastAsia="en-US"/>
        </w:rPr>
        <w:t>hărți</w:t>
      </w:r>
      <w:r w:rsidRPr="00960360">
        <w:rPr>
          <w:rFonts w:eastAsia="Calibri"/>
          <w:lang w:val="ro-RO" w:eastAsia="en-US"/>
        </w:rPr>
        <w:t xml:space="preserve"> sau tabele (sau caracteristici);</w:t>
      </w:r>
    </w:p>
    <w:p w14:paraId="26E7358C" w14:textId="51004D12" w:rsidR="00F335AF" w:rsidRPr="00960360" w:rsidRDefault="00F335AF" w:rsidP="00453482">
      <w:pPr>
        <w:pStyle w:val="NormalWeb"/>
        <w:numPr>
          <w:ilvl w:val="1"/>
          <w:numId w:val="57"/>
        </w:numPr>
        <w:tabs>
          <w:tab w:val="left" w:pos="851"/>
        </w:tabs>
        <w:spacing w:before="0" w:beforeAutospacing="0" w:after="0" w:afterAutospacing="0"/>
        <w:ind w:hanging="1299"/>
        <w:jc w:val="both"/>
        <w:rPr>
          <w:rFonts w:eastAsia="Calibri"/>
          <w:lang w:val="ro-RO" w:eastAsia="en-US"/>
        </w:rPr>
      </w:pPr>
      <w:r w:rsidRPr="00960360">
        <w:rPr>
          <w:rFonts w:eastAsia="Calibri"/>
          <w:lang w:val="ro-RO" w:eastAsia="en-US"/>
        </w:rPr>
        <w:t>schemele principiale și/sau de montare</w:t>
      </w:r>
      <w:r w:rsidR="00D11FBF" w:rsidRPr="00960360">
        <w:rPr>
          <w:rFonts w:eastAsia="Calibri"/>
          <w:lang w:val="ro-RO" w:eastAsia="en-US"/>
        </w:rPr>
        <w:t>.</w:t>
      </w:r>
    </w:p>
    <w:p w14:paraId="0EFDF21C" w14:textId="2D44AEE5" w:rsidR="00F335AF" w:rsidRPr="00960360" w:rsidRDefault="00355304"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După executarea lucrărilor de mentenanță a instalațiilor PRAT, rezultatele verificărilor periodice trebuie să fie notate în pașaport</w:t>
      </w:r>
      <w:r w:rsidR="00F335AF" w:rsidRPr="00960360">
        <w:rPr>
          <w:rFonts w:eastAsia="Calibri"/>
          <w:lang w:val="ro-RO" w:eastAsia="en-US"/>
        </w:rPr>
        <w:t>.</w:t>
      </w:r>
    </w:p>
    <w:p w14:paraId="3F3DE321" w14:textId="4D9DE9F3"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Releele, aparatele </w:t>
      </w:r>
      <w:r w:rsidR="0038106B" w:rsidRPr="00960360">
        <w:rPr>
          <w:rFonts w:eastAsia="Calibri"/>
          <w:lang w:val="ro-RO" w:eastAsia="en-US"/>
        </w:rPr>
        <w:t>și</w:t>
      </w:r>
      <w:r w:rsidRPr="00960360">
        <w:rPr>
          <w:rFonts w:eastAsia="Calibri"/>
          <w:lang w:val="ro-RO" w:eastAsia="en-US"/>
        </w:rPr>
        <w:t xml:space="preserve"> </w:t>
      </w:r>
      <w:r w:rsidR="0038106B" w:rsidRPr="00960360">
        <w:rPr>
          <w:rFonts w:eastAsia="Calibri"/>
          <w:lang w:val="ro-RO" w:eastAsia="en-US"/>
        </w:rPr>
        <w:t>instalațiile</w:t>
      </w:r>
      <w:r w:rsidRPr="00960360">
        <w:rPr>
          <w:rFonts w:eastAsia="Calibri"/>
          <w:lang w:val="ro-RO" w:eastAsia="en-US"/>
        </w:rPr>
        <w:t xml:space="preserve"> auxiliare ale PRAT, cu </w:t>
      </w:r>
      <w:r w:rsidR="0038106B" w:rsidRPr="00960360">
        <w:rPr>
          <w:rFonts w:eastAsia="Calibri"/>
          <w:lang w:val="ro-RO" w:eastAsia="en-US"/>
        </w:rPr>
        <w:t>excepția</w:t>
      </w:r>
      <w:r w:rsidRPr="00960360">
        <w:rPr>
          <w:rFonts w:eastAsia="Calibri"/>
          <w:lang w:val="ro-RO" w:eastAsia="en-US"/>
        </w:rPr>
        <w:t xml:space="preserve"> celor la care reglajele le modifică personalul operativ</w:t>
      </w:r>
      <w:r w:rsidR="006A32C5" w:rsidRPr="002E5A4A">
        <w:rPr>
          <w:lang w:val="ro-RO"/>
        </w:rPr>
        <w:t xml:space="preserve"> sau operativ de reparație</w:t>
      </w:r>
      <w:r w:rsidRPr="00960360">
        <w:rPr>
          <w:rFonts w:eastAsia="Calibri"/>
          <w:lang w:val="ro-RO" w:eastAsia="en-US"/>
        </w:rPr>
        <w:t xml:space="preserve">, pot fi deschise numai de personalul care efectuează </w:t>
      </w:r>
      <w:r w:rsidR="00482275" w:rsidRPr="00960360">
        <w:rPr>
          <w:rFonts w:eastAsia="Calibri"/>
          <w:lang w:val="ro-RO" w:eastAsia="en-US"/>
        </w:rPr>
        <w:t>mentenanța</w:t>
      </w:r>
      <w:r w:rsidRPr="00960360">
        <w:rPr>
          <w:rFonts w:eastAsia="Calibri"/>
          <w:lang w:val="ro-RO" w:eastAsia="en-US"/>
        </w:rPr>
        <w:t xml:space="preserve"> acestor </w:t>
      </w:r>
      <w:r w:rsidR="0038106B" w:rsidRPr="00960360">
        <w:rPr>
          <w:rFonts w:eastAsia="Calibri"/>
          <w:lang w:val="ro-RO" w:eastAsia="en-US"/>
        </w:rPr>
        <w:t>instalații</w:t>
      </w:r>
      <w:r w:rsidRPr="00960360">
        <w:rPr>
          <w:rFonts w:eastAsia="Calibri"/>
          <w:lang w:val="ro-RO" w:eastAsia="en-US"/>
        </w:rPr>
        <w:t>.</w:t>
      </w:r>
    </w:p>
    <w:p w14:paraId="0DC398FB" w14:textId="79138A06" w:rsidR="001F30CE"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Pe </w:t>
      </w:r>
      <w:r w:rsidR="005C0C51" w:rsidRPr="00960360">
        <w:rPr>
          <w:rFonts w:eastAsia="Calibri"/>
          <w:lang w:val="ro-RO" w:eastAsia="en-US"/>
        </w:rPr>
        <w:t xml:space="preserve">părțile </w:t>
      </w:r>
      <w:r w:rsidRPr="00960360">
        <w:rPr>
          <w:rFonts w:eastAsia="Calibri"/>
          <w:lang w:val="ro-RO" w:eastAsia="en-US"/>
        </w:rPr>
        <w:t xml:space="preserve">din </w:t>
      </w:r>
      <w:r w:rsidR="0038106B" w:rsidRPr="00960360">
        <w:rPr>
          <w:rFonts w:eastAsia="Calibri"/>
          <w:lang w:val="ro-RO" w:eastAsia="en-US"/>
        </w:rPr>
        <w:t>fată</w:t>
      </w:r>
      <w:r w:rsidRPr="00960360">
        <w:rPr>
          <w:rFonts w:eastAsia="Calibri"/>
          <w:lang w:val="ro-RO" w:eastAsia="en-US"/>
        </w:rPr>
        <w:t xml:space="preserve"> </w:t>
      </w:r>
      <w:r w:rsidR="0038106B" w:rsidRPr="00960360">
        <w:rPr>
          <w:rFonts w:eastAsia="Calibri"/>
          <w:lang w:val="ro-RO" w:eastAsia="en-US"/>
        </w:rPr>
        <w:t>și</w:t>
      </w:r>
      <w:r w:rsidRPr="00960360">
        <w:rPr>
          <w:rFonts w:eastAsia="Calibri"/>
          <w:lang w:val="ro-RO" w:eastAsia="en-US"/>
        </w:rPr>
        <w:t xml:space="preserve"> din spate ale panourilor </w:t>
      </w:r>
      <w:r w:rsidR="0038106B" w:rsidRPr="00960360">
        <w:rPr>
          <w:rFonts w:eastAsia="Calibri"/>
          <w:lang w:val="ro-RO" w:eastAsia="en-US"/>
        </w:rPr>
        <w:t>și</w:t>
      </w:r>
      <w:r w:rsidRPr="00960360">
        <w:rPr>
          <w:rFonts w:eastAsia="Calibri"/>
          <w:lang w:val="ro-RO" w:eastAsia="en-US"/>
        </w:rPr>
        <w:t xml:space="preserve"> dulapurilor PRAT, de semnalizare, precum </w:t>
      </w:r>
      <w:r w:rsidR="0038106B" w:rsidRPr="00960360">
        <w:rPr>
          <w:rFonts w:eastAsia="Calibri"/>
          <w:lang w:val="ro-RO" w:eastAsia="en-US"/>
        </w:rPr>
        <w:t>și</w:t>
      </w:r>
      <w:r w:rsidRPr="00960360">
        <w:rPr>
          <w:rFonts w:eastAsia="Calibri"/>
          <w:lang w:val="ro-RO" w:eastAsia="en-US"/>
        </w:rPr>
        <w:t xml:space="preserve"> ale panourilor </w:t>
      </w:r>
      <w:r w:rsidR="0038106B" w:rsidRPr="00960360">
        <w:rPr>
          <w:rFonts w:eastAsia="Calibri"/>
          <w:lang w:val="ro-RO" w:eastAsia="en-US"/>
        </w:rPr>
        <w:t>și</w:t>
      </w:r>
      <w:r w:rsidRPr="00960360">
        <w:rPr>
          <w:rFonts w:eastAsia="Calibri"/>
          <w:lang w:val="ro-RO" w:eastAsia="en-US"/>
        </w:rPr>
        <w:t xml:space="preserve"> pupitrelor de dirijare trebuie aplicate </w:t>
      </w:r>
      <w:r w:rsidR="0038106B" w:rsidRPr="00960360">
        <w:rPr>
          <w:rFonts w:eastAsia="Calibri"/>
          <w:lang w:val="ro-RO" w:eastAsia="en-US"/>
        </w:rPr>
        <w:t>inscripții</w:t>
      </w:r>
      <w:r w:rsidRPr="00960360">
        <w:rPr>
          <w:rFonts w:eastAsia="Calibri"/>
          <w:lang w:val="ro-RO" w:eastAsia="en-US"/>
        </w:rPr>
        <w:t xml:space="preserve"> care indică destinația lor în corespundere cu denumirile de dispecerat, iar pe aparate – </w:t>
      </w:r>
      <w:r w:rsidR="0038106B" w:rsidRPr="00960360">
        <w:rPr>
          <w:rFonts w:eastAsia="Calibri"/>
          <w:lang w:val="ro-RO" w:eastAsia="en-US"/>
        </w:rPr>
        <w:t>inscripții</w:t>
      </w:r>
      <w:r w:rsidRPr="00960360">
        <w:rPr>
          <w:rFonts w:eastAsia="Calibri"/>
          <w:lang w:val="ro-RO" w:eastAsia="en-US"/>
        </w:rPr>
        <w:t xml:space="preserve"> sau marcaje conform schemelor.</w:t>
      </w:r>
    </w:p>
    <w:p w14:paraId="4A07AFC8" w14:textId="21353B12"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Pe panourile cu aparate care </w:t>
      </w:r>
      <w:r w:rsidR="0038106B" w:rsidRPr="00960360">
        <w:rPr>
          <w:rFonts w:eastAsia="Calibri"/>
          <w:lang w:val="ro-RO" w:eastAsia="en-US"/>
        </w:rPr>
        <w:t>aparțin</w:t>
      </w:r>
      <w:r w:rsidRPr="00960360">
        <w:rPr>
          <w:rFonts w:eastAsia="Calibri"/>
          <w:lang w:val="ro-RO" w:eastAsia="en-US"/>
        </w:rPr>
        <w:t xml:space="preserve"> diferitor conexiuni sau </w:t>
      </w:r>
      <w:r w:rsidR="0038106B" w:rsidRPr="00960360">
        <w:rPr>
          <w:rFonts w:eastAsia="Calibri"/>
          <w:lang w:val="ro-RO" w:eastAsia="en-US"/>
        </w:rPr>
        <w:t>instalații</w:t>
      </w:r>
      <w:r w:rsidRPr="00960360">
        <w:rPr>
          <w:rFonts w:eastAsia="Calibri"/>
          <w:lang w:val="ro-RO" w:eastAsia="en-US"/>
        </w:rPr>
        <w:t xml:space="preserve"> PRAT ale </w:t>
      </w:r>
      <w:r w:rsidR="0038106B" w:rsidRPr="00960360">
        <w:rPr>
          <w:rFonts w:eastAsia="Calibri"/>
          <w:lang w:val="ro-RO" w:eastAsia="en-US"/>
        </w:rPr>
        <w:t>aceleiași</w:t>
      </w:r>
      <w:r w:rsidRPr="00960360">
        <w:rPr>
          <w:rFonts w:eastAsia="Calibri"/>
          <w:lang w:val="ro-RO" w:eastAsia="en-US"/>
        </w:rPr>
        <w:t xml:space="preserve"> conexiuni, care pot fi controlate separat, trebuie aplicate sau instalate linii de delimitare. Pentru verificarea </w:t>
      </w:r>
      <w:r w:rsidR="0038106B" w:rsidRPr="00960360">
        <w:rPr>
          <w:rFonts w:eastAsia="Calibri"/>
          <w:lang w:val="ro-RO" w:eastAsia="en-US"/>
        </w:rPr>
        <w:t>instalațiilor</w:t>
      </w:r>
      <w:r w:rsidRPr="00960360">
        <w:rPr>
          <w:rFonts w:eastAsia="Calibri"/>
          <w:lang w:val="ro-RO" w:eastAsia="en-US"/>
        </w:rPr>
        <w:t xml:space="preserve"> separate trebuie asigurată posibilitatea instalării îngrădirii.</w:t>
      </w:r>
    </w:p>
    <w:p w14:paraId="23EF6E90" w14:textId="0C9FFE15"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Conductoarele conectate</w:t>
      </w:r>
      <w:r w:rsidR="00AE1BBB" w:rsidRPr="002E5A4A">
        <w:rPr>
          <w:lang w:val="fr-FR"/>
        </w:rPr>
        <w:t xml:space="preserve"> </w:t>
      </w:r>
      <w:r w:rsidR="00256ABC" w:rsidRPr="002E5A4A">
        <w:rPr>
          <w:lang w:val="fr-FR"/>
        </w:rPr>
        <w:t xml:space="preserve">la </w:t>
      </w:r>
      <w:proofErr w:type="spellStart"/>
      <w:r w:rsidR="00256ABC" w:rsidRPr="002E5A4A">
        <w:rPr>
          <w:lang w:val="fr-FR"/>
        </w:rPr>
        <w:t>ansambluri</w:t>
      </w:r>
      <w:proofErr w:type="spellEnd"/>
      <w:r w:rsidR="00256ABC" w:rsidRPr="002E5A4A">
        <w:rPr>
          <w:lang w:val="fr-FR"/>
        </w:rPr>
        <w:t xml:space="preserve">, </w:t>
      </w:r>
      <w:r w:rsidR="00AE1BBB" w:rsidRPr="00960360">
        <w:rPr>
          <w:rFonts w:eastAsia="Calibri"/>
          <w:lang w:val="ro-RO" w:eastAsia="en-US"/>
        </w:rPr>
        <w:t>bloc</w:t>
      </w:r>
      <w:r w:rsidR="00256ABC" w:rsidRPr="00960360">
        <w:rPr>
          <w:rFonts w:eastAsia="Calibri"/>
          <w:lang w:val="ro-RO" w:eastAsia="en-US"/>
        </w:rPr>
        <w:t>uri</w:t>
      </w:r>
      <w:r w:rsidR="00AE1BBB" w:rsidRPr="00960360">
        <w:rPr>
          <w:rFonts w:eastAsia="Calibri"/>
          <w:lang w:val="ro-RO" w:eastAsia="en-US"/>
        </w:rPr>
        <w:t xml:space="preserve"> de borne </w:t>
      </w:r>
      <w:r w:rsidRPr="00960360">
        <w:rPr>
          <w:rFonts w:eastAsia="Calibri"/>
          <w:lang w:val="ro-RO" w:eastAsia="en-US"/>
        </w:rPr>
        <w:t xml:space="preserve">trebuie să posede marcaje ce corespund schemelor. Pe cablurile de control, marcajul trebuie efectuat la capete, în locurile de ramificare </w:t>
      </w:r>
      <w:r w:rsidR="0038106B" w:rsidRPr="00960360">
        <w:rPr>
          <w:rFonts w:eastAsia="Calibri"/>
          <w:lang w:val="ro-RO" w:eastAsia="en-US"/>
        </w:rPr>
        <w:t>și</w:t>
      </w:r>
      <w:r w:rsidRPr="00960360">
        <w:rPr>
          <w:rFonts w:eastAsia="Calibri"/>
          <w:lang w:val="ro-RO" w:eastAsia="en-US"/>
        </w:rPr>
        <w:t xml:space="preserve"> </w:t>
      </w:r>
      <w:r w:rsidR="0038106B" w:rsidRPr="00960360">
        <w:rPr>
          <w:rFonts w:eastAsia="Calibri"/>
          <w:lang w:val="ro-RO" w:eastAsia="en-US"/>
        </w:rPr>
        <w:t>intersecție</w:t>
      </w:r>
      <w:r w:rsidRPr="00960360">
        <w:rPr>
          <w:rFonts w:eastAsia="Calibri"/>
          <w:lang w:val="ro-RO" w:eastAsia="en-US"/>
        </w:rPr>
        <w:t xml:space="preserve"> a fluxurilor de cabluri </w:t>
      </w:r>
      <w:r w:rsidR="0038106B" w:rsidRPr="00960360">
        <w:rPr>
          <w:rFonts w:eastAsia="Calibri"/>
          <w:lang w:val="ro-RO" w:eastAsia="en-US"/>
        </w:rPr>
        <w:t>și</w:t>
      </w:r>
      <w:r w:rsidRPr="00960360">
        <w:rPr>
          <w:rFonts w:eastAsia="Calibri"/>
          <w:lang w:val="ro-RO" w:eastAsia="en-US"/>
        </w:rPr>
        <w:t xml:space="preserve"> din ambele </w:t>
      </w:r>
      <w:r w:rsidR="005C0C51" w:rsidRPr="00960360">
        <w:rPr>
          <w:rFonts w:eastAsia="Calibri"/>
          <w:lang w:val="ro-RO" w:eastAsia="en-US"/>
        </w:rPr>
        <w:t>pă</w:t>
      </w:r>
      <w:r w:rsidR="0038106B" w:rsidRPr="00960360">
        <w:rPr>
          <w:rFonts w:eastAsia="Calibri"/>
          <w:lang w:val="ro-RO" w:eastAsia="en-US"/>
        </w:rPr>
        <w:t>rți</w:t>
      </w:r>
      <w:r w:rsidRPr="00960360">
        <w:rPr>
          <w:rFonts w:eastAsia="Calibri"/>
          <w:lang w:val="ro-RO" w:eastAsia="en-US"/>
        </w:rPr>
        <w:t xml:space="preserve"> la trecerea lor prin </w:t>
      </w:r>
      <w:r w:rsidR="0038106B" w:rsidRPr="00960360">
        <w:rPr>
          <w:rFonts w:eastAsia="Calibri"/>
          <w:lang w:val="ro-RO" w:eastAsia="en-US"/>
        </w:rPr>
        <w:t>pereți</w:t>
      </w:r>
      <w:r w:rsidRPr="00960360">
        <w:rPr>
          <w:rFonts w:eastAsia="Calibri"/>
          <w:lang w:val="ro-RO" w:eastAsia="en-US"/>
        </w:rPr>
        <w:t xml:space="preserve">, tavane </w:t>
      </w:r>
      <w:r w:rsidR="00CE6481" w:rsidRPr="00960360">
        <w:rPr>
          <w:rFonts w:eastAsia="Calibri"/>
          <w:lang w:val="ro-RO" w:eastAsia="en-US"/>
        </w:rPr>
        <w:t>etc</w:t>
      </w:r>
      <w:r w:rsidRPr="00960360">
        <w:rPr>
          <w:rFonts w:eastAsia="Calibri"/>
          <w:lang w:val="ro-RO" w:eastAsia="en-US"/>
        </w:rPr>
        <w:t>. Capetele libere ale firelor cablurilor trebuie izolate.</w:t>
      </w:r>
    </w:p>
    <w:p w14:paraId="0EF21F22" w14:textId="76F0F878" w:rsidR="001F30CE" w:rsidRPr="00960360" w:rsidRDefault="0038106B"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lastRenderedPageBreak/>
        <w:t>Rezistența</w:t>
      </w:r>
      <w:r w:rsidR="00F335AF" w:rsidRPr="00960360">
        <w:rPr>
          <w:rFonts w:eastAsia="Calibri"/>
          <w:lang w:val="ro-RO" w:eastAsia="en-US"/>
        </w:rPr>
        <w:t xml:space="preserve"> </w:t>
      </w:r>
      <w:r w:rsidRPr="00960360">
        <w:rPr>
          <w:rFonts w:eastAsia="Calibri"/>
          <w:lang w:val="ro-RO" w:eastAsia="en-US"/>
        </w:rPr>
        <w:t>izolației</w:t>
      </w:r>
      <w:r w:rsidR="00F335AF" w:rsidRPr="00960360">
        <w:rPr>
          <w:rFonts w:eastAsia="Calibri"/>
          <w:lang w:val="ro-RO" w:eastAsia="en-US"/>
        </w:rPr>
        <w:t xml:space="preserve"> circuitelor secundare (legate electric</w:t>
      </w:r>
      <w:r w:rsidR="001279F9" w:rsidRPr="00960360">
        <w:rPr>
          <w:rFonts w:eastAsia="Calibri"/>
          <w:lang w:val="ro-RO" w:eastAsia="en-US"/>
        </w:rPr>
        <w:t xml:space="preserve"> între ele</w:t>
      </w:r>
      <w:r w:rsidR="00F335AF" w:rsidRPr="00960360">
        <w:rPr>
          <w:rFonts w:eastAsia="Calibri"/>
          <w:lang w:val="ro-RO" w:eastAsia="en-US"/>
        </w:rPr>
        <w:t xml:space="preserve">) ale PRAT </w:t>
      </w:r>
      <w:r w:rsidRPr="00960360">
        <w:rPr>
          <w:rFonts w:eastAsia="Calibri"/>
          <w:lang w:val="ro-RO" w:eastAsia="en-US"/>
        </w:rPr>
        <w:t>fată</w:t>
      </w:r>
      <w:r w:rsidR="00F335AF" w:rsidRPr="00960360">
        <w:rPr>
          <w:rFonts w:eastAsia="Calibri"/>
          <w:lang w:val="ro-RO" w:eastAsia="en-US"/>
        </w:rPr>
        <w:t xml:space="preserve"> de pământ, precum </w:t>
      </w:r>
      <w:r w:rsidRPr="00960360">
        <w:rPr>
          <w:rFonts w:eastAsia="Calibri"/>
          <w:lang w:val="ro-RO" w:eastAsia="en-US"/>
        </w:rPr>
        <w:t>și</w:t>
      </w:r>
      <w:r w:rsidR="00F335AF" w:rsidRPr="00960360">
        <w:rPr>
          <w:rFonts w:eastAsia="Calibri"/>
          <w:lang w:val="ro-RO" w:eastAsia="en-US"/>
        </w:rPr>
        <w:t xml:space="preserve"> între circuitele de diferită </w:t>
      </w:r>
      <w:r w:rsidRPr="00960360">
        <w:rPr>
          <w:rFonts w:eastAsia="Calibri"/>
          <w:lang w:val="ro-RO" w:eastAsia="en-US"/>
        </w:rPr>
        <w:t>destinație</w:t>
      </w:r>
      <w:r w:rsidR="00F335AF" w:rsidRPr="00960360">
        <w:rPr>
          <w:rFonts w:eastAsia="Calibri"/>
          <w:lang w:val="ro-RO" w:eastAsia="en-US"/>
        </w:rPr>
        <w:t xml:space="preserve">, ce nu sunt legate electric </w:t>
      </w:r>
      <w:r w:rsidR="001279F9" w:rsidRPr="00960360">
        <w:rPr>
          <w:rFonts w:eastAsia="Calibri"/>
          <w:lang w:val="ro-RO" w:eastAsia="en-US"/>
        </w:rPr>
        <w:t xml:space="preserve">între ele </w:t>
      </w:r>
      <w:r w:rsidR="00F335AF" w:rsidRPr="00960360">
        <w:rPr>
          <w:rFonts w:eastAsia="Calibri"/>
          <w:lang w:val="ro-RO" w:eastAsia="en-US"/>
        </w:rPr>
        <w:t xml:space="preserve">(circuitele de măsură, circuitele de curent operativ, semnalizare), trebuie </w:t>
      </w:r>
      <w:r w:rsidRPr="00960360">
        <w:rPr>
          <w:rFonts w:eastAsia="Calibri"/>
          <w:lang w:val="ro-RO" w:eastAsia="en-US"/>
        </w:rPr>
        <w:t>menținută</w:t>
      </w:r>
      <w:r w:rsidR="001279F9" w:rsidRPr="00960360">
        <w:rPr>
          <w:rFonts w:eastAsia="Calibri"/>
          <w:lang w:val="ro-RO" w:eastAsia="en-US"/>
        </w:rPr>
        <w:t>,</w:t>
      </w:r>
      <w:r w:rsidR="00F335AF" w:rsidRPr="00960360">
        <w:rPr>
          <w:rFonts w:eastAsia="Calibri"/>
          <w:lang w:val="ro-RO" w:eastAsia="en-US"/>
        </w:rPr>
        <w:t xml:space="preserve"> în limita fiecărei conexiuni</w:t>
      </w:r>
      <w:r w:rsidR="001279F9" w:rsidRPr="00960360">
        <w:rPr>
          <w:rFonts w:eastAsia="Calibri"/>
          <w:lang w:val="ro-RO" w:eastAsia="en-US"/>
        </w:rPr>
        <w:t>,</w:t>
      </w:r>
      <w:r w:rsidR="00F335AF" w:rsidRPr="00960360">
        <w:rPr>
          <w:rFonts w:eastAsia="Calibri"/>
          <w:lang w:val="ro-RO" w:eastAsia="en-US"/>
        </w:rPr>
        <w:t xml:space="preserve"> nu mai mică de 1 M</w:t>
      </w:r>
      <w:r w:rsidR="00DE2187" w:rsidRPr="00960360">
        <w:rPr>
          <w:rFonts w:eastAsia="Calibri"/>
          <w:lang w:val="ro-RO" w:eastAsia="en-US"/>
        </w:rPr>
        <w:t>Ω</w:t>
      </w:r>
      <w:r w:rsidR="00F335AF" w:rsidRPr="00960360">
        <w:rPr>
          <w:rFonts w:eastAsia="Calibri"/>
          <w:lang w:val="ro-RO" w:eastAsia="en-US"/>
        </w:rPr>
        <w:t xml:space="preserve">, iar rezistența izolației circuitelor de teledirijare </w:t>
      </w:r>
      <w:r w:rsidRPr="00960360">
        <w:rPr>
          <w:rFonts w:eastAsia="Calibri"/>
          <w:lang w:val="ro-RO" w:eastAsia="en-US"/>
        </w:rPr>
        <w:t>și</w:t>
      </w:r>
      <w:r w:rsidR="00F335AF" w:rsidRPr="00960360">
        <w:rPr>
          <w:rFonts w:eastAsia="Calibri"/>
          <w:lang w:val="ro-RO" w:eastAsia="en-US"/>
        </w:rPr>
        <w:t xml:space="preserve"> circuitelor de alimentare cu tensiunea de 220 V ale </w:t>
      </w:r>
      <w:r w:rsidRPr="00960360">
        <w:rPr>
          <w:rFonts w:eastAsia="Calibri"/>
          <w:lang w:val="ro-RO" w:eastAsia="en-US"/>
        </w:rPr>
        <w:t>instalațiilor</w:t>
      </w:r>
      <w:r w:rsidR="00F335AF" w:rsidRPr="00960360">
        <w:rPr>
          <w:rFonts w:eastAsia="Calibri"/>
          <w:lang w:val="ro-RO" w:eastAsia="en-US"/>
        </w:rPr>
        <w:t xml:space="preserve"> de telemecanică – nu mai mică de 10 M</w:t>
      </w:r>
      <w:r w:rsidR="00DE2187" w:rsidRPr="00960360">
        <w:rPr>
          <w:rFonts w:eastAsia="Calibri"/>
          <w:lang w:val="ro-RO" w:eastAsia="en-US"/>
        </w:rPr>
        <w:t>Ω</w:t>
      </w:r>
      <w:r w:rsidR="00F335AF" w:rsidRPr="00960360">
        <w:rPr>
          <w:rFonts w:eastAsia="Calibri"/>
          <w:lang w:val="ro-RO" w:eastAsia="en-US"/>
        </w:rPr>
        <w:t>.</w:t>
      </w:r>
    </w:p>
    <w:p w14:paraId="6FB3DC85" w14:textId="32C07B89" w:rsidR="001F30CE" w:rsidRPr="00960360" w:rsidRDefault="0038106B"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Rezistența</w:t>
      </w:r>
      <w:r w:rsidR="00F335AF" w:rsidRPr="00960360">
        <w:rPr>
          <w:rFonts w:eastAsia="Calibri"/>
          <w:lang w:val="ro-RO" w:eastAsia="en-US"/>
        </w:rPr>
        <w:t xml:space="preserve"> </w:t>
      </w:r>
      <w:r w:rsidRPr="00960360">
        <w:rPr>
          <w:rFonts w:eastAsia="Calibri"/>
          <w:lang w:val="ro-RO" w:eastAsia="en-US"/>
        </w:rPr>
        <w:t>izolației</w:t>
      </w:r>
      <w:r w:rsidR="00F335AF" w:rsidRPr="00960360">
        <w:rPr>
          <w:rFonts w:eastAsia="Calibri"/>
          <w:lang w:val="ro-RO" w:eastAsia="en-US"/>
        </w:rPr>
        <w:t xml:space="preserve"> circuitelor secundare ale </w:t>
      </w:r>
      <w:r w:rsidRPr="00960360">
        <w:rPr>
          <w:rFonts w:eastAsia="Calibri"/>
          <w:lang w:val="ro-RO" w:eastAsia="en-US"/>
        </w:rPr>
        <w:t>instalațiilor</w:t>
      </w:r>
      <w:r w:rsidR="00F335AF" w:rsidRPr="00960360">
        <w:rPr>
          <w:rFonts w:eastAsia="Calibri"/>
          <w:lang w:val="ro-RO" w:eastAsia="en-US"/>
        </w:rPr>
        <w:t xml:space="preserve"> PRAT, dimensionate la tensiunea de lucru 60 V </w:t>
      </w:r>
      <w:r w:rsidRPr="00960360">
        <w:rPr>
          <w:rFonts w:eastAsia="Calibri"/>
          <w:lang w:val="ro-RO" w:eastAsia="en-US"/>
        </w:rPr>
        <w:t>și</w:t>
      </w:r>
      <w:r w:rsidR="00F335AF" w:rsidRPr="00960360">
        <w:rPr>
          <w:rFonts w:eastAsia="Calibri"/>
          <w:lang w:val="ro-RO" w:eastAsia="en-US"/>
        </w:rPr>
        <w:t xml:space="preserve"> mai mică, ce sunt alimentate de la o sursă separată sau prin transformator de separare, trebuie mențin</w:t>
      </w:r>
      <w:r w:rsidR="006C7BF6" w:rsidRPr="00960360">
        <w:rPr>
          <w:rFonts w:eastAsia="Calibri"/>
          <w:lang w:val="ro-RO" w:eastAsia="en-US"/>
        </w:rPr>
        <w:t>ută</w:t>
      </w:r>
      <w:r w:rsidR="00F335AF" w:rsidRPr="00960360">
        <w:rPr>
          <w:rFonts w:eastAsia="Calibri"/>
          <w:lang w:val="ro-RO" w:eastAsia="en-US"/>
        </w:rPr>
        <w:t xml:space="preserve"> nu mai mică de 0,5 M</w:t>
      </w:r>
      <w:r w:rsidR="00DE2187" w:rsidRPr="00960360">
        <w:rPr>
          <w:rFonts w:eastAsia="Calibri"/>
          <w:lang w:val="ro-RO" w:eastAsia="en-US"/>
        </w:rPr>
        <w:t>Ω</w:t>
      </w:r>
      <w:r w:rsidR="00F335AF" w:rsidRPr="00960360">
        <w:rPr>
          <w:rFonts w:eastAsia="Calibri"/>
          <w:lang w:val="ro-RO" w:eastAsia="en-US"/>
        </w:rPr>
        <w:t>.</w:t>
      </w:r>
    </w:p>
    <w:p w14:paraId="75647DF0" w14:textId="504C9E07" w:rsidR="001F30CE" w:rsidRPr="00960360" w:rsidRDefault="0038106B"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Rezistența</w:t>
      </w:r>
      <w:r w:rsidR="00F335AF" w:rsidRPr="00960360">
        <w:rPr>
          <w:rFonts w:eastAsia="Calibri"/>
          <w:lang w:val="ro-RO" w:eastAsia="en-US"/>
        </w:rPr>
        <w:t xml:space="preserve"> izolației circuitelor </w:t>
      </w:r>
      <w:r w:rsidRPr="00960360">
        <w:rPr>
          <w:rFonts w:eastAsia="Calibri"/>
          <w:lang w:val="ro-RO" w:eastAsia="en-US"/>
        </w:rPr>
        <w:t>instalațiilor</w:t>
      </w:r>
      <w:r w:rsidR="00F335AF" w:rsidRPr="00960360">
        <w:rPr>
          <w:rFonts w:eastAsia="Calibri"/>
          <w:lang w:val="ro-RO" w:eastAsia="en-US"/>
        </w:rPr>
        <w:t xml:space="preserve"> PRAT, ieșirilor circuitelor de teledirijare </w:t>
      </w:r>
      <w:r w:rsidRPr="00960360">
        <w:rPr>
          <w:rFonts w:eastAsia="Calibri"/>
          <w:lang w:val="ro-RO" w:eastAsia="en-US"/>
        </w:rPr>
        <w:t>și</w:t>
      </w:r>
      <w:r w:rsidR="00F335AF" w:rsidRPr="00960360">
        <w:rPr>
          <w:rFonts w:eastAsia="Calibri"/>
          <w:lang w:val="ro-RO" w:eastAsia="en-US"/>
        </w:rPr>
        <w:t xml:space="preserve"> circuitelor de alimentare 220 V se măsoară cu megohmmetru la tensiunea de 1000 – 2500 V, iar a circuitelor </w:t>
      </w:r>
      <w:r w:rsidRPr="00960360">
        <w:rPr>
          <w:rFonts w:eastAsia="Calibri"/>
          <w:lang w:val="ro-RO" w:eastAsia="en-US"/>
        </w:rPr>
        <w:t>instalațiilor</w:t>
      </w:r>
      <w:r w:rsidR="00F335AF" w:rsidRPr="00960360">
        <w:rPr>
          <w:rFonts w:eastAsia="Calibri"/>
          <w:lang w:val="ro-RO" w:eastAsia="en-US"/>
        </w:rPr>
        <w:t xml:space="preserve"> PRA cu tensiunea de lucru 60 V și mai mică </w:t>
      </w:r>
      <w:r w:rsidRPr="00960360">
        <w:rPr>
          <w:rFonts w:eastAsia="Calibri"/>
          <w:lang w:val="ro-RO" w:eastAsia="en-US"/>
        </w:rPr>
        <w:t>și</w:t>
      </w:r>
      <w:r w:rsidR="00F335AF" w:rsidRPr="00960360">
        <w:rPr>
          <w:rFonts w:eastAsia="Calibri"/>
          <w:lang w:val="ro-RO" w:eastAsia="en-US"/>
        </w:rPr>
        <w:t xml:space="preserve"> a circuitelor de telemecanică – cu megohmmetru la </w:t>
      </w:r>
      <w:r w:rsidR="001279F9" w:rsidRPr="00960360">
        <w:rPr>
          <w:rFonts w:eastAsia="Calibri"/>
          <w:lang w:val="ro-RO" w:eastAsia="en-US"/>
        </w:rPr>
        <w:t xml:space="preserve">tensiunea de </w:t>
      </w:r>
      <w:r w:rsidR="00F335AF" w:rsidRPr="00960360">
        <w:rPr>
          <w:rFonts w:eastAsia="Calibri"/>
          <w:lang w:val="ro-RO" w:eastAsia="en-US"/>
        </w:rPr>
        <w:t>500 V.</w:t>
      </w:r>
    </w:p>
    <w:p w14:paraId="42021008" w14:textId="70E3295E"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La verificarea </w:t>
      </w:r>
      <w:r w:rsidR="0038106B" w:rsidRPr="00960360">
        <w:rPr>
          <w:rFonts w:eastAsia="Calibri"/>
          <w:lang w:val="ro-RO" w:eastAsia="en-US"/>
        </w:rPr>
        <w:t>izolației</w:t>
      </w:r>
      <w:r w:rsidRPr="00960360">
        <w:rPr>
          <w:rFonts w:eastAsia="Calibri"/>
          <w:lang w:val="ro-RO" w:eastAsia="en-US"/>
        </w:rPr>
        <w:t xml:space="preserve"> circuitelor secundare ale </w:t>
      </w:r>
      <w:r w:rsidR="0038106B" w:rsidRPr="00960360">
        <w:rPr>
          <w:rFonts w:eastAsia="Calibri"/>
          <w:lang w:val="ro-RO" w:eastAsia="en-US"/>
        </w:rPr>
        <w:t>instalațiilor</w:t>
      </w:r>
      <w:r w:rsidRPr="00960360">
        <w:rPr>
          <w:rFonts w:eastAsia="Calibri"/>
          <w:lang w:val="ro-RO" w:eastAsia="en-US"/>
        </w:rPr>
        <w:t xml:space="preserve"> PRAT, care </w:t>
      </w:r>
      <w:r w:rsidR="0038106B" w:rsidRPr="00960360">
        <w:rPr>
          <w:rFonts w:eastAsia="Calibri"/>
          <w:lang w:val="ro-RO" w:eastAsia="en-US"/>
        </w:rPr>
        <w:t>conțin</w:t>
      </w:r>
      <w:r w:rsidRPr="00960360">
        <w:rPr>
          <w:rFonts w:eastAsia="Calibri"/>
          <w:lang w:val="ro-RO" w:eastAsia="en-US"/>
        </w:rPr>
        <w:t xml:space="preserve"> elemente semiconductoare și microelectronice, trebuie </w:t>
      </w:r>
      <w:r w:rsidR="00256ABC" w:rsidRPr="00960360">
        <w:rPr>
          <w:rFonts w:eastAsia="Calibri"/>
          <w:lang w:val="ro-RO" w:eastAsia="en-US"/>
        </w:rPr>
        <w:t xml:space="preserve">întreprinse </w:t>
      </w:r>
      <w:r w:rsidRPr="00960360">
        <w:rPr>
          <w:rFonts w:eastAsia="Calibri"/>
          <w:lang w:val="ro-RO" w:eastAsia="en-US"/>
        </w:rPr>
        <w:t>măsuri pentru prevenirea deteriorării acestor elemente.</w:t>
      </w:r>
    </w:p>
    <w:p w14:paraId="296C41C6" w14:textId="55B6EEC3" w:rsidR="001F30CE"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La o nouă conectare </w:t>
      </w:r>
      <w:r w:rsidR="0038106B" w:rsidRPr="00960360">
        <w:rPr>
          <w:rFonts w:eastAsia="Calibri"/>
          <w:lang w:val="ro-RO" w:eastAsia="en-US"/>
        </w:rPr>
        <w:t>și</w:t>
      </w:r>
      <w:r w:rsidRPr="00960360">
        <w:rPr>
          <w:rFonts w:eastAsia="Calibri"/>
          <w:lang w:val="ro-RO" w:eastAsia="en-US"/>
        </w:rPr>
        <w:t xml:space="preserve"> la prima încercare de profilaxie a </w:t>
      </w:r>
      <w:r w:rsidR="00B30E56" w:rsidRPr="00960360">
        <w:rPr>
          <w:rFonts w:eastAsia="Calibri"/>
          <w:lang w:val="ro-RO" w:eastAsia="en-US"/>
        </w:rPr>
        <w:t xml:space="preserve">instalațiilor </w:t>
      </w:r>
      <w:r w:rsidRPr="00960360">
        <w:rPr>
          <w:rFonts w:eastAsia="Calibri"/>
          <w:lang w:val="ro-RO" w:eastAsia="en-US"/>
        </w:rPr>
        <w:t xml:space="preserve">PRAT, </w:t>
      </w:r>
      <w:r w:rsidR="0038106B" w:rsidRPr="00960360">
        <w:rPr>
          <w:rFonts w:eastAsia="Calibri"/>
          <w:lang w:val="ro-RO" w:eastAsia="en-US"/>
        </w:rPr>
        <w:t>izolația</w:t>
      </w:r>
      <w:r w:rsidRPr="00960360">
        <w:rPr>
          <w:rFonts w:eastAsia="Calibri"/>
          <w:lang w:val="ro-RO" w:eastAsia="en-US"/>
        </w:rPr>
        <w:t xml:space="preserve"> </w:t>
      </w:r>
      <w:r w:rsidR="0038106B" w:rsidRPr="00960360">
        <w:rPr>
          <w:rFonts w:eastAsia="Calibri"/>
          <w:lang w:val="ro-RO" w:eastAsia="en-US"/>
        </w:rPr>
        <w:t>fată</w:t>
      </w:r>
      <w:r w:rsidRPr="00960360">
        <w:rPr>
          <w:rFonts w:eastAsia="Calibri"/>
          <w:lang w:val="ro-RO" w:eastAsia="en-US"/>
        </w:rPr>
        <w:t xml:space="preserve"> de pământ a circuitelor legate electric</w:t>
      </w:r>
      <w:r w:rsidR="001279F9" w:rsidRPr="00960360">
        <w:rPr>
          <w:rFonts w:eastAsia="Calibri"/>
          <w:lang w:val="ro-RO" w:eastAsia="en-US"/>
        </w:rPr>
        <w:t xml:space="preserve"> între ele </w:t>
      </w:r>
      <w:r w:rsidRPr="00960360">
        <w:rPr>
          <w:rFonts w:eastAsia="Calibri"/>
          <w:lang w:val="ro-RO" w:eastAsia="en-US"/>
        </w:rPr>
        <w:t xml:space="preserve">ale PRAT </w:t>
      </w:r>
      <w:r w:rsidR="0038106B" w:rsidRPr="00960360">
        <w:rPr>
          <w:rFonts w:eastAsia="Calibri"/>
          <w:lang w:val="ro-RO" w:eastAsia="en-US"/>
        </w:rPr>
        <w:t>și</w:t>
      </w:r>
      <w:r w:rsidRPr="00960360">
        <w:rPr>
          <w:rFonts w:eastAsia="Calibri"/>
          <w:lang w:val="ro-RO" w:eastAsia="en-US"/>
        </w:rPr>
        <w:t xml:space="preserve"> a tuturor celorlalte circuite secundare ale fiecărei conexiuni, precum </w:t>
      </w:r>
      <w:r w:rsidR="0038106B" w:rsidRPr="00960360">
        <w:rPr>
          <w:rFonts w:eastAsia="Calibri"/>
          <w:lang w:val="ro-RO" w:eastAsia="en-US"/>
        </w:rPr>
        <w:t>și</w:t>
      </w:r>
      <w:r w:rsidRPr="00960360">
        <w:rPr>
          <w:rFonts w:eastAsia="Calibri"/>
          <w:lang w:val="ro-RO" w:eastAsia="en-US"/>
        </w:rPr>
        <w:t xml:space="preserve"> a </w:t>
      </w:r>
      <w:r w:rsidR="0038106B" w:rsidRPr="00960360">
        <w:rPr>
          <w:rFonts w:eastAsia="Calibri"/>
          <w:lang w:val="ro-RO" w:eastAsia="en-US"/>
        </w:rPr>
        <w:t>izolației</w:t>
      </w:r>
      <w:r w:rsidRPr="00960360">
        <w:rPr>
          <w:rFonts w:eastAsia="Calibri"/>
          <w:lang w:val="ro-RO" w:eastAsia="en-US"/>
        </w:rPr>
        <w:t xml:space="preserve"> dintre circuitele nelegate electric între ele, amplasate în </w:t>
      </w:r>
      <w:r w:rsidR="0038106B" w:rsidRPr="00960360">
        <w:rPr>
          <w:rFonts w:eastAsia="Calibri"/>
          <w:lang w:val="ro-RO" w:eastAsia="en-US"/>
        </w:rPr>
        <w:t>același</w:t>
      </w:r>
      <w:r w:rsidRPr="00960360">
        <w:rPr>
          <w:rFonts w:eastAsia="Calibri"/>
          <w:lang w:val="ro-RO" w:eastAsia="en-US"/>
        </w:rPr>
        <w:t xml:space="preserve"> panou, cu </w:t>
      </w:r>
      <w:r w:rsidR="0038106B" w:rsidRPr="00960360">
        <w:rPr>
          <w:rFonts w:eastAsia="Calibri"/>
          <w:lang w:val="ro-RO" w:eastAsia="en-US"/>
        </w:rPr>
        <w:t>excepția</w:t>
      </w:r>
      <w:r w:rsidRPr="00960360">
        <w:rPr>
          <w:rFonts w:eastAsia="Calibri"/>
          <w:lang w:val="ro-RO" w:eastAsia="en-US"/>
        </w:rPr>
        <w:t xml:space="preserve"> circuitelor elementelor dimensionate pentru tensiunea de lucru 60 V și mai mică</w:t>
      </w:r>
      <w:r w:rsidR="004863F6" w:rsidRPr="00960360">
        <w:rPr>
          <w:rFonts w:eastAsia="Calibri"/>
          <w:lang w:val="ro-RO" w:eastAsia="en-US"/>
        </w:rPr>
        <w:t xml:space="preserve">, trebuie încercată cu tensiunea de 1000 V de curent alternativ, timp de </w:t>
      </w:r>
      <w:r w:rsidR="00256ABC" w:rsidRPr="00960360">
        <w:rPr>
          <w:rFonts w:eastAsia="Calibri"/>
          <w:lang w:val="ro-RO" w:eastAsia="en-US"/>
        </w:rPr>
        <w:t>un</w:t>
      </w:r>
      <w:r w:rsidR="004863F6" w:rsidRPr="00960360">
        <w:rPr>
          <w:rFonts w:eastAsia="Calibri"/>
          <w:lang w:val="ro-RO" w:eastAsia="en-US"/>
        </w:rPr>
        <w:t xml:space="preserve"> min</w:t>
      </w:r>
      <w:r w:rsidR="00256ABC" w:rsidRPr="00960360">
        <w:rPr>
          <w:rFonts w:eastAsia="Calibri"/>
          <w:lang w:val="ro-RO" w:eastAsia="en-US"/>
        </w:rPr>
        <w:t>ut</w:t>
      </w:r>
      <w:r w:rsidR="004863F6" w:rsidRPr="00960360">
        <w:rPr>
          <w:rFonts w:eastAsia="Calibri"/>
          <w:lang w:val="ro-RO" w:eastAsia="en-US"/>
        </w:rPr>
        <w:t>.</w:t>
      </w:r>
      <w:r w:rsidR="001279F9" w:rsidRPr="00960360">
        <w:rPr>
          <w:rFonts w:eastAsia="Calibri"/>
          <w:lang w:val="ro-RO" w:eastAsia="en-US"/>
        </w:rPr>
        <w:t xml:space="preserve"> </w:t>
      </w:r>
    </w:p>
    <w:p w14:paraId="75B5038E" w14:textId="1E7E3C30" w:rsidR="00E32809" w:rsidRPr="00960360" w:rsidRDefault="005C0C51"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I</w:t>
      </w:r>
      <w:r w:rsidR="0038106B" w:rsidRPr="00960360">
        <w:rPr>
          <w:rFonts w:eastAsia="Calibri"/>
          <w:lang w:val="ro-RO" w:eastAsia="en-US"/>
        </w:rPr>
        <w:t>zolația</w:t>
      </w:r>
      <w:r w:rsidR="00F335AF" w:rsidRPr="00960360">
        <w:rPr>
          <w:rFonts w:eastAsia="Calibri"/>
          <w:lang w:val="ro-RO" w:eastAsia="en-US"/>
        </w:rPr>
        <w:t xml:space="preserve"> între firele cablului de control a circuitelor, unde este probabilitate sporită </w:t>
      </w:r>
      <w:r w:rsidR="00A3206D" w:rsidRPr="00960360">
        <w:rPr>
          <w:rFonts w:eastAsia="Calibri"/>
          <w:lang w:val="ro-RO" w:eastAsia="en-US"/>
        </w:rPr>
        <w:t xml:space="preserve">de </w:t>
      </w:r>
      <w:r w:rsidR="00F335AF" w:rsidRPr="00960360">
        <w:rPr>
          <w:rFonts w:eastAsia="Calibri"/>
          <w:lang w:val="ro-RO" w:eastAsia="en-US"/>
        </w:rPr>
        <w:t>apariție</w:t>
      </w:r>
      <w:r w:rsidR="00A3206D" w:rsidRPr="00960360">
        <w:rPr>
          <w:rFonts w:eastAsia="Calibri"/>
          <w:lang w:val="ro-RO" w:eastAsia="en-US"/>
        </w:rPr>
        <w:t xml:space="preserve"> a</w:t>
      </w:r>
      <w:r w:rsidR="00F335AF" w:rsidRPr="00960360">
        <w:rPr>
          <w:rFonts w:eastAsia="Calibri"/>
          <w:lang w:val="ro-RO" w:eastAsia="en-US"/>
        </w:rPr>
        <w:t xml:space="preserve"> s</w:t>
      </w:r>
      <w:r w:rsidR="00E32809" w:rsidRPr="00960360">
        <w:rPr>
          <w:rFonts w:eastAsia="Calibri"/>
          <w:lang w:val="ro-RO" w:eastAsia="en-US"/>
        </w:rPr>
        <w:t>curtcircuitelor cu urmări grave</w:t>
      </w:r>
      <w:r w:rsidR="00A3206D" w:rsidRPr="00960360">
        <w:rPr>
          <w:rFonts w:eastAsia="Calibri"/>
          <w:lang w:val="ro-RO" w:eastAsia="en-US"/>
        </w:rPr>
        <w:t xml:space="preserve"> (</w:t>
      </w:r>
      <w:r w:rsidR="00F335AF" w:rsidRPr="00960360">
        <w:rPr>
          <w:rFonts w:eastAsia="Calibri"/>
          <w:lang w:val="ro-RO" w:eastAsia="en-US"/>
        </w:rPr>
        <w:t xml:space="preserve">circuitele </w:t>
      </w:r>
      <w:r w:rsidR="0038106B" w:rsidRPr="00960360">
        <w:rPr>
          <w:rFonts w:eastAsia="Calibri"/>
          <w:lang w:val="ro-RO" w:eastAsia="en-US"/>
        </w:rPr>
        <w:t>protecției</w:t>
      </w:r>
      <w:r w:rsidR="00F335AF" w:rsidRPr="00960360">
        <w:rPr>
          <w:rFonts w:eastAsia="Calibri"/>
          <w:lang w:val="ro-RO" w:eastAsia="en-US"/>
        </w:rPr>
        <w:t xml:space="preserve"> de gaze, circuitele condensatoarelor, utilizate c</w:t>
      </w:r>
      <w:r w:rsidR="00E32809" w:rsidRPr="00960360">
        <w:rPr>
          <w:rFonts w:eastAsia="Calibri"/>
          <w:lang w:val="ro-RO" w:eastAsia="en-US"/>
        </w:rPr>
        <w:t xml:space="preserve">a sursă de curent operativ </w:t>
      </w:r>
      <w:r w:rsidR="00CE6481" w:rsidRPr="00960360">
        <w:rPr>
          <w:rFonts w:eastAsia="Calibri"/>
          <w:lang w:val="ro-RO" w:eastAsia="en-US"/>
        </w:rPr>
        <w:t>etc</w:t>
      </w:r>
      <w:r w:rsidR="00F335AF" w:rsidRPr="00960360">
        <w:rPr>
          <w:rFonts w:eastAsia="Calibri"/>
          <w:lang w:val="ro-RO" w:eastAsia="en-US"/>
        </w:rPr>
        <w:t>.</w:t>
      </w:r>
      <w:r w:rsidR="00A3206D" w:rsidRPr="00960360">
        <w:rPr>
          <w:rFonts w:eastAsia="Calibri"/>
          <w:lang w:val="ro-RO" w:eastAsia="en-US"/>
        </w:rPr>
        <w:t>)</w:t>
      </w:r>
      <w:r w:rsidRPr="00960360">
        <w:rPr>
          <w:rFonts w:eastAsia="Calibri"/>
          <w:lang w:val="ro-RO" w:eastAsia="en-US"/>
        </w:rPr>
        <w:t xml:space="preserve">, trebuie încercată cu tensiunea de 1000 V, timp de </w:t>
      </w:r>
      <w:r w:rsidR="00256ABC" w:rsidRPr="00960360">
        <w:rPr>
          <w:rFonts w:eastAsia="Calibri"/>
          <w:lang w:val="ro-RO" w:eastAsia="en-US"/>
        </w:rPr>
        <w:t>un</w:t>
      </w:r>
      <w:r w:rsidRPr="00960360">
        <w:rPr>
          <w:rFonts w:eastAsia="Calibri"/>
          <w:lang w:val="ro-RO" w:eastAsia="en-US"/>
        </w:rPr>
        <w:t xml:space="preserve"> min</w:t>
      </w:r>
      <w:r w:rsidR="00256ABC" w:rsidRPr="00960360">
        <w:rPr>
          <w:rFonts w:eastAsia="Calibri"/>
          <w:lang w:val="ro-RO" w:eastAsia="en-US"/>
        </w:rPr>
        <w:t>ut</w:t>
      </w:r>
      <w:r w:rsidRPr="00960360">
        <w:rPr>
          <w:rFonts w:eastAsia="Calibri"/>
          <w:lang w:val="ro-RO" w:eastAsia="en-US"/>
        </w:rPr>
        <w:t>.</w:t>
      </w:r>
    </w:p>
    <w:p w14:paraId="40B2B571" w14:textId="0774DD12" w:rsidR="00E32809"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La exploatarea ulterioară, cu </w:t>
      </w:r>
      <w:r w:rsidR="0038106B" w:rsidRPr="00960360">
        <w:rPr>
          <w:rFonts w:eastAsia="Calibri"/>
          <w:lang w:val="ro-RO" w:eastAsia="en-US"/>
        </w:rPr>
        <w:t>excepția</w:t>
      </w:r>
      <w:r w:rsidRPr="00960360">
        <w:rPr>
          <w:rFonts w:eastAsia="Calibri"/>
          <w:lang w:val="ro-RO" w:eastAsia="en-US"/>
        </w:rPr>
        <w:t xml:space="preserve"> circuitelor cu tensiunea 60 V și mai mică, se </w:t>
      </w:r>
      <w:r w:rsidR="009A7F9E" w:rsidRPr="00960360">
        <w:rPr>
          <w:rFonts w:eastAsia="Calibri"/>
          <w:lang w:val="ro-RO" w:eastAsia="en-US"/>
        </w:rPr>
        <w:t xml:space="preserve">permite </w:t>
      </w:r>
      <w:r w:rsidRPr="00960360">
        <w:rPr>
          <w:rFonts w:eastAsia="Calibri"/>
          <w:lang w:val="ro-RO" w:eastAsia="en-US"/>
        </w:rPr>
        <w:t xml:space="preserve">încercarea </w:t>
      </w:r>
      <w:r w:rsidR="0038106B" w:rsidRPr="00960360">
        <w:rPr>
          <w:rFonts w:eastAsia="Calibri"/>
          <w:lang w:val="ro-RO" w:eastAsia="en-US"/>
        </w:rPr>
        <w:t>izolației</w:t>
      </w:r>
      <w:r w:rsidRPr="00960360">
        <w:rPr>
          <w:rFonts w:eastAsia="Calibri"/>
          <w:lang w:val="ro-RO" w:eastAsia="en-US"/>
        </w:rPr>
        <w:t xml:space="preserve"> circuitelor PRAT în cadrul verificărilor profilactice, atât cu tensiunea 1000 V de curent alternativ timp de </w:t>
      </w:r>
      <w:r w:rsidR="00256ABC" w:rsidRPr="00960360">
        <w:rPr>
          <w:rFonts w:eastAsia="Calibri"/>
          <w:lang w:val="ro-RO" w:eastAsia="en-US"/>
        </w:rPr>
        <w:t>un</w:t>
      </w:r>
      <w:r w:rsidRPr="00960360">
        <w:rPr>
          <w:rFonts w:eastAsia="Calibri"/>
          <w:lang w:val="ro-RO" w:eastAsia="en-US"/>
        </w:rPr>
        <w:t xml:space="preserve"> min</w:t>
      </w:r>
      <w:r w:rsidR="00256ABC" w:rsidRPr="00960360">
        <w:rPr>
          <w:rFonts w:eastAsia="Calibri"/>
          <w:lang w:val="ro-RO" w:eastAsia="en-US"/>
        </w:rPr>
        <w:t>ut</w:t>
      </w:r>
      <w:r w:rsidRPr="00960360">
        <w:rPr>
          <w:rFonts w:eastAsia="Calibri"/>
          <w:lang w:val="ro-RO" w:eastAsia="en-US"/>
        </w:rPr>
        <w:t xml:space="preserve">, cât </w:t>
      </w:r>
      <w:r w:rsidR="0038106B" w:rsidRPr="00960360">
        <w:rPr>
          <w:rFonts w:eastAsia="Calibri"/>
          <w:lang w:val="ro-RO" w:eastAsia="en-US"/>
        </w:rPr>
        <w:t>și</w:t>
      </w:r>
      <w:r w:rsidRPr="00960360">
        <w:rPr>
          <w:rFonts w:eastAsia="Calibri"/>
          <w:lang w:val="ro-RO" w:eastAsia="en-US"/>
        </w:rPr>
        <w:t xml:space="preserve"> cu tensiunea redresată de 2500 V cu utilizarea megohmmetrului sau a unei </w:t>
      </w:r>
      <w:r w:rsidR="0038106B" w:rsidRPr="00960360">
        <w:rPr>
          <w:rFonts w:eastAsia="Calibri"/>
          <w:lang w:val="ro-RO" w:eastAsia="en-US"/>
        </w:rPr>
        <w:t>instalației</w:t>
      </w:r>
      <w:r w:rsidRPr="00960360">
        <w:rPr>
          <w:rFonts w:eastAsia="Calibri"/>
          <w:lang w:val="ro-RO" w:eastAsia="en-US"/>
        </w:rPr>
        <w:t xml:space="preserve"> speciale.</w:t>
      </w:r>
    </w:p>
    <w:p w14:paraId="334C5ED5" w14:textId="1B7D85C1"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Încercarea </w:t>
      </w:r>
      <w:r w:rsidR="0038106B" w:rsidRPr="00960360">
        <w:rPr>
          <w:rFonts w:eastAsia="Calibri"/>
          <w:lang w:val="ro-RO" w:eastAsia="en-US"/>
        </w:rPr>
        <w:t>izolației</w:t>
      </w:r>
      <w:r w:rsidRPr="00960360">
        <w:rPr>
          <w:rFonts w:eastAsia="Calibri"/>
          <w:lang w:val="ro-RO" w:eastAsia="en-US"/>
        </w:rPr>
        <w:t xml:space="preserve"> circuitelor PRA cu tensiunea 60 V și mai mică </w:t>
      </w:r>
      <w:r w:rsidR="0038106B" w:rsidRPr="00960360">
        <w:rPr>
          <w:rFonts w:eastAsia="Calibri"/>
          <w:lang w:val="ro-RO" w:eastAsia="en-US"/>
        </w:rPr>
        <w:t>și</w:t>
      </w:r>
      <w:r w:rsidRPr="00960360">
        <w:rPr>
          <w:rFonts w:eastAsia="Calibri"/>
          <w:lang w:val="ro-RO" w:eastAsia="en-US"/>
        </w:rPr>
        <w:t xml:space="preserve"> circuitelor de telemecanică se efectuează în procesul măsurării </w:t>
      </w:r>
      <w:r w:rsidR="0038106B" w:rsidRPr="00960360">
        <w:rPr>
          <w:rFonts w:eastAsia="Calibri"/>
          <w:lang w:val="ro-RO" w:eastAsia="en-US"/>
        </w:rPr>
        <w:t>rezistenței</w:t>
      </w:r>
      <w:r w:rsidRPr="00960360">
        <w:rPr>
          <w:rFonts w:eastAsia="Calibri"/>
          <w:lang w:val="ro-RO" w:eastAsia="en-US"/>
        </w:rPr>
        <w:t xml:space="preserve"> acesteia cu megohmmetru la 500 V </w:t>
      </w:r>
      <w:r w:rsidR="00256ABC" w:rsidRPr="00960360">
        <w:rPr>
          <w:rFonts w:eastAsia="Calibri"/>
          <w:lang w:val="ro-RO" w:eastAsia="en-US"/>
        </w:rPr>
        <w:t xml:space="preserve">conform cerințelor stabilite la </w:t>
      </w:r>
      <w:r w:rsidRPr="00960360">
        <w:rPr>
          <w:rFonts w:eastAsia="Calibri"/>
          <w:lang w:val="ro-RO" w:eastAsia="en-US"/>
        </w:rPr>
        <w:t xml:space="preserve"> p</w:t>
      </w:r>
      <w:r w:rsidR="00626545" w:rsidRPr="00960360">
        <w:rPr>
          <w:rFonts w:eastAsia="Calibri"/>
          <w:lang w:val="ro-RO" w:eastAsia="en-US"/>
        </w:rPr>
        <w:t>ct</w:t>
      </w:r>
      <w:r w:rsidRPr="00960360">
        <w:rPr>
          <w:rFonts w:eastAsia="Calibri"/>
          <w:lang w:val="ro-RO" w:eastAsia="en-US"/>
        </w:rPr>
        <w:t xml:space="preserve">. </w:t>
      </w:r>
      <w:r w:rsidR="00010F27" w:rsidRPr="00960360">
        <w:rPr>
          <w:rFonts w:eastAsia="Calibri"/>
          <w:lang w:val="ro-RO" w:eastAsia="en-US"/>
        </w:rPr>
        <w:t>4</w:t>
      </w:r>
      <w:r w:rsidR="004B075D" w:rsidRPr="00960360">
        <w:rPr>
          <w:rFonts w:eastAsia="Calibri"/>
          <w:lang w:val="ro-RO" w:eastAsia="en-US"/>
        </w:rPr>
        <w:t>4</w:t>
      </w:r>
      <w:r w:rsidR="000B6671" w:rsidRPr="00960360">
        <w:rPr>
          <w:rFonts w:eastAsia="Calibri"/>
          <w:lang w:val="ro-RO" w:eastAsia="en-US"/>
        </w:rPr>
        <w:t>9-451</w:t>
      </w:r>
      <w:r w:rsidR="004F0EF2" w:rsidRPr="00960360">
        <w:rPr>
          <w:rFonts w:eastAsia="Calibri"/>
          <w:lang w:val="ro-RO" w:eastAsia="en-US"/>
        </w:rPr>
        <w:t xml:space="preserve"> din prezentele Norme</w:t>
      </w:r>
      <w:r w:rsidRPr="00960360">
        <w:rPr>
          <w:rFonts w:eastAsia="Calibri"/>
          <w:lang w:val="ro-RO" w:eastAsia="en-US"/>
        </w:rPr>
        <w:t xml:space="preserve">. </w:t>
      </w:r>
    </w:p>
    <w:p w14:paraId="13DEF137" w14:textId="345ED712"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Personalul de deservire </w:t>
      </w:r>
      <w:r w:rsidR="00256ABC" w:rsidRPr="00960360">
        <w:rPr>
          <w:rFonts w:eastAsia="Calibri"/>
          <w:lang w:val="ro-RO" w:eastAsia="en-US"/>
        </w:rPr>
        <w:t xml:space="preserve">este obligat </w:t>
      </w:r>
      <w:r w:rsidRPr="00960360">
        <w:rPr>
          <w:rFonts w:eastAsia="Calibri"/>
          <w:lang w:val="ro-RO" w:eastAsia="en-US"/>
        </w:rPr>
        <w:t xml:space="preserve">să analizeze </w:t>
      </w:r>
      <w:r w:rsidR="00256ABC" w:rsidRPr="00960360">
        <w:rPr>
          <w:rFonts w:eastAsia="Calibri"/>
          <w:lang w:val="ro-RO" w:eastAsia="en-US"/>
        </w:rPr>
        <w:t xml:space="preserve">detaliat </w:t>
      </w:r>
      <w:r w:rsidRPr="00960360">
        <w:rPr>
          <w:rFonts w:eastAsia="Calibri"/>
          <w:lang w:val="ro-RO" w:eastAsia="en-US"/>
        </w:rPr>
        <w:t xml:space="preserve">toate cazurile de </w:t>
      </w:r>
      <w:r w:rsidR="0038106B" w:rsidRPr="00960360">
        <w:rPr>
          <w:rFonts w:eastAsia="Calibri"/>
          <w:lang w:val="ro-RO" w:eastAsia="en-US"/>
        </w:rPr>
        <w:t>acționare</w:t>
      </w:r>
      <w:r w:rsidRPr="00960360">
        <w:rPr>
          <w:rFonts w:eastAsia="Calibri"/>
          <w:lang w:val="ro-RO" w:eastAsia="en-US"/>
        </w:rPr>
        <w:t xml:space="preserve"> corectă sau incorectă a </w:t>
      </w:r>
      <w:r w:rsidR="0038106B" w:rsidRPr="00960360">
        <w:rPr>
          <w:rFonts w:eastAsia="Calibri"/>
          <w:lang w:val="ro-RO" w:eastAsia="en-US"/>
        </w:rPr>
        <w:t>instalațiilor</w:t>
      </w:r>
      <w:r w:rsidRPr="00960360">
        <w:rPr>
          <w:rFonts w:eastAsia="Calibri"/>
          <w:lang w:val="ro-RO" w:eastAsia="en-US"/>
        </w:rPr>
        <w:t xml:space="preserve"> PRAT, precum și defectele identificate în procesul de deservire operativă </w:t>
      </w:r>
      <w:r w:rsidR="0038106B" w:rsidRPr="00960360">
        <w:rPr>
          <w:rFonts w:eastAsia="Calibri"/>
          <w:lang w:val="ro-RO" w:eastAsia="en-US"/>
        </w:rPr>
        <w:t>și</w:t>
      </w:r>
      <w:r w:rsidRPr="00960360">
        <w:rPr>
          <w:rFonts w:eastAsia="Calibri"/>
          <w:lang w:val="ro-RO" w:eastAsia="en-US"/>
        </w:rPr>
        <w:t xml:space="preserve"> </w:t>
      </w:r>
      <w:r w:rsidR="00482275" w:rsidRPr="00960360">
        <w:rPr>
          <w:rFonts w:eastAsia="Calibri"/>
          <w:lang w:val="ro-RO" w:eastAsia="en-US"/>
        </w:rPr>
        <w:t>mentenanță</w:t>
      </w:r>
      <w:r w:rsidRPr="00960360">
        <w:rPr>
          <w:rFonts w:eastAsia="Calibri"/>
          <w:lang w:val="ro-RO" w:eastAsia="en-US"/>
        </w:rPr>
        <w:t>. Personalul trebuie să înlăture toate defectele.</w:t>
      </w:r>
    </w:p>
    <w:p w14:paraId="104CAB19" w14:textId="4BF457D0" w:rsidR="00F335AF" w:rsidRPr="00960360" w:rsidRDefault="00B30E56"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Instalațiile </w:t>
      </w:r>
      <w:r w:rsidR="00F335AF" w:rsidRPr="00960360">
        <w:rPr>
          <w:rFonts w:eastAsia="Calibri"/>
          <w:lang w:val="ro-RO" w:eastAsia="en-US"/>
        </w:rPr>
        <w:t xml:space="preserve">PRAT </w:t>
      </w:r>
      <w:r w:rsidR="0038106B" w:rsidRPr="00960360">
        <w:rPr>
          <w:rFonts w:eastAsia="Calibri"/>
          <w:lang w:val="ro-RO" w:eastAsia="en-US"/>
        </w:rPr>
        <w:t>și</w:t>
      </w:r>
      <w:r w:rsidR="00F335AF" w:rsidRPr="00960360">
        <w:rPr>
          <w:rFonts w:eastAsia="Calibri"/>
          <w:lang w:val="ro-RO" w:eastAsia="en-US"/>
        </w:rPr>
        <w:t xml:space="preserve"> circuitele secundare trebuie să fie supuse </w:t>
      </w:r>
      <w:r w:rsidR="00482275" w:rsidRPr="00960360">
        <w:rPr>
          <w:rFonts w:eastAsia="Calibri"/>
          <w:lang w:val="ro-RO" w:eastAsia="en-US"/>
        </w:rPr>
        <w:t>mentenanței</w:t>
      </w:r>
      <w:r w:rsidR="00F335AF" w:rsidRPr="00960360">
        <w:rPr>
          <w:rFonts w:eastAsia="Calibri"/>
          <w:lang w:val="ro-RO" w:eastAsia="en-US"/>
        </w:rPr>
        <w:t xml:space="preserve">, volumul </w:t>
      </w:r>
      <w:r w:rsidR="0038106B" w:rsidRPr="00960360">
        <w:rPr>
          <w:rFonts w:eastAsia="Calibri"/>
          <w:lang w:val="ro-RO" w:eastAsia="en-US"/>
        </w:rPr>
        <w:t>și</w:t>
      </w:r>
      <w:r w:rsidR="00F335AF" w:rsidRPr="00960360">
        <w:rPr>
          <w:rFonts w:eastAsia="Calibri"/>
          <w:lang w:val="ro-RO" w:eastAsia="en-US"/>
        </w:rPr>
        <w:t xml:space="preserve"> periodicitatea căreia se determină </w:t>
      </w:r>
      <w:r w:rsidR="00256ABC" w:rsidRPr="00960360">
        <w:rPr>
          <w:rFonts w:eastAsia="Calibri"/>
          <w:lang w:val="ro-RO" w:eastAsia="en-US"/>
        </w:rPr>
        <w:t>în corespundere cu</w:t>
      </w:r>
      <w:r w:rsidR="000B6671" w:rsidRPr="00960360">
        <w:rPr>
          <w:rFonts w:eastAsia="Calibri"/>
          <w:lang w:val="ro-RO" w:eastAsia="en-US"/>
        </w:rPr>
        <w:t xml:space="preserve"> „Regulamentul mentenanței instalațiilor protecției prin relee, automatizărilor electrice, </w:t>
      </w:r>
      <w:proofErr w:type="spellStart"/>
      <w:r w:rsidR="000B6671" w:rsidRPr="00960360">
        <w:rPr>
          <w:rFonts w:eastAsia="Calibri"/>
          <w:lang w:val="ro-RO" w:eastAsia="en-US"/>
        </w:rPr>
        <w:t>telecomandei</w:t>
      </w:r>
      <w:proofErr w:type="spellEnd"/>
      <w:r w:rsidR="000B6671" w:rsidRPr="00960360">
        <w:rPr>
          <w:rFonts w:eastAsia="Calibri"/>
          <w:lang w:val="ro-RO" w:eastAsia="en-US"/>
        </w:rPr>
        <w:t xml:space="preserve"> și semnalizării ale centralelor și stațiilor electrice 110-750 kV” și „Regulamentul mentenanței instalațiilor electrice și automatizărilor </w:t>
      </w:r>
      <w:proofErr w:type="spellStart"/>
      <w:r w:rsidR="000B6671" w:rsidRPr="00960360">
        <w:rPr>
          <w:rFonts w:eastAsia="Calibri"/>
          <w:lang w:val="ro-RO" w:eastAsia="en-US"/>
        </w:rPr>
        <w:t>electriceale</w:t>
      </w:r>
      <w:proofErr w:type="spellEnd"/>
      <w:r w:rsidR="000B6671" w:rsidRPr="00960360">
        <w:rPr>
          <w:rFonts w:eastAsia="Calibri"/>
          <w:lang w:val="ro-RO" w:eastAsia="en-US"/>
        </w:rPr>
        <w:t xml:space="preserve"> rețelelor electrice 0,4-35 kV”</w:t>
      </w:r>
      <w:r w:rsidR="00F335AF" w:rsidRPr="00960360">
        <w:rPr>
          <w:rFonts w:eastAsia="Calibri"/>
          <w:lang w:val="ro-RO" w:eastAsia="en-US"/>
        </w:rPr>
        <w:t xml:space="preserve">. După </w:t>
      </w:r>
      <w:r w:rsidR="0038106B" w:rsidRPr="00960360">
        <w:rPr>
          <w:rFonts w:eastAsia="Calibri"/>
          <w:lang w:val="ro-RO" w:eastAsia="en-US"/>
        </w:rPr>
        <w:t>acționarea</w:t>
      </w:r>
      <w:r w:rsidR="00F335AF" w:rsidRPr="00960360">
        <w:rPr>
          <w:rFonts w:eastAsia="Calibri"/>
          <w:lang w:val="ro-RO" w:eastAsia="en-US"/>
        </w:rPr>
        <w:t xml:space="preserve"> incorectă sau după avarie este necesar de efectuat controlul suplimentar al dispozitivelor.</w:t>
      </w:r>
    </w:p>
    <w:p w14:paraId="684CA3FD" w14:textId="4692D122"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 </w:t>
      </w:r>
      <w:r w:rsidR="00037760" w:rsidRPr="00960360">
        <w:rPr>
          <w:rFonts w:eastAsia="Calibri"/>
          <w:lang w:val="ro-RO" w:eastAsia="en-US"/>
        </w:rPr>
        <w:t xml:space="preserve">cazul </w:t>
      </w:r>
      <w:r w:rsidR="00AD49CA" w:rsidRPr="00960360">
        <w:rPr>
          <w:rFonts w:eastAsia="Calibri"/>
          <w:lang w:val="ro-RO" w:eastAsia="en-US"/>
        </w:rPr>
        <w:t xml:space="preserve">existenței </w:t>
      </w:r>
      <w:r w:rsidR="0038106B" w:rsidRPr="00960360">
        <w:rPr>
          <w:rFonts w:eastAsia="Calibri"/>
          <w:lang w:val="ro-RO" w:eastAsia="en-US"/>
        </w:rPr>
        <w:t>instalațiilor</w:t>
      </w:r>
      <w:r w:rsidRPr="00960360">
        <w:rPr>
          <w:rFonts w:eastAsia="Calibri"/>
          <w:lang w:val="ro-RO" w:eastAsia="en-US"/>
        </w:rPr>
        <w:t xml:space="preserve"> PRA </w:t>
      </w:r>
      <w:r w:rsidR="005359B9" w:rsidRPr="00960360">
        <w:rPr>
          <w:rFonts w:eastAsia="Calibri"/>
          <w:lang w:val="ro-RO" w:eastAsia="en-US"/>
        </w:rPr>
        <w:t xml:space="preserve">cu </w:t>
      </w:r>
      <w:r w:rsidRPr="00960360">
        <w:rPr>
          <w:rFonts w:eastAsia="Calibri"/>
          <w:lang w:val="ro-RO" w:eastAsia="en-US"/>
        </w:rPr>
        <w:t xml:space="preserve">acționare rapidă și instalații </w:t>
      </w:r>
      <w:r w:rsidR="00F46B75" w:rsidRPr="00960360">
        <w:rPr>
          <w:rFonts w:eastAsia="Calibri"/>
          <w:lang w:val="ro-RO" w:eastAsia="en-US"/>
        </w:rPr>
        <w:t>de declanșare de rezervă la refuz de întrerupător</w:t>
      </w:r>
      <w:r w:rsidRPr="00960360">
        <w:rPr>
          <w:rFonts w:eastAsia="Calibri"/>
          <w:lang w:val="ro-RO" w:eastAsia="en-US"/>
        </w:rPr>
        <w:t>, toate operațiunile de conectare a liniilor, barelor și echipamentului electric după reparația sau deconectarea lor, precum și operațiunile cu separatoarele și întrerupătoarele cu aer comprimat, trebuie efectuate după includerea în funcțiune a PRA</w:t>
      </w:r>
      <w:r w:rsidR="00F46B75" w:rsidRPr="00960360">
        <w:rPr>
          <w:rFonts w:eastAsia="Calibri"/>
          <w:lang w:val="ro-RO" w:eastAsia="en-US"/>
        </w:rPr>
        <w:t xml:space="preserve">, iar </w:t>
      </w:r>
      <w:r w:rsidRPr="00960360">
        <w:rPr>
          <w:rFonts w:eastAsia="Calibri"/>
          <w:lang w:val="ro-RO" w:eastAsia="en-US"/>
        </w:rPr>
        <w:t xml:space="preserve"> în cazul </w:t>
      </w:r>
      <w:r w:rsidR="0038106B" w:rsidRPr="00960360">
        <w:rPr>
          <w:rFonts w:eastAsia="Calibri"/>
          <w:lang w:val="ro-RO" w:eastAsia="en-US"/>
        </w:rPr>
        <w:t>imposibilității</w:t>
      </w:r>
      <w:r w:rsidRPr="00960360">
        <w:rPr>
          <w:rFonts w:eastAsia="Calibri"/>
          <w:lang w:val="ro-RO" w:eastAsia="en-US"/>
        </w:rPr>
        <w:t xml:space="preserve"> includerii lor, este necesar de realizat accelerarea la </w:t>
      </w:r>
      <w:r w:rsidR="0038106B" w:rsidRPr="00960360">
        <w:rPr>
          <w:rFonts w:eastAsia="Calibri"/>
          <w:lang w:val="ro-RO" w:eastAsia="en-US"/>
        </w:rPr>
        <w:t>protecțiile</w:t>
      </w:r>
      <w:r w:rsidRPr="00960360">
        <w:rPr>
          <w:rFonts w:eastAsia="Calibri"/>
          <w:lang w:val="ro-RO" w:eastAsia="en-US"/>
        </w:rPr>
        <w:t xml:space="preserve"> de rezervă sau de realizat </w:t>
      </w:r>
      <w:r w:rsidR="0038106B" w:rsidRPr="00960360">
        <w:rPr>
          <w:rFonts w:eastAsia="Calibri"/>
          <w:lang w:val="ro-RO" w:eastAsia="en-US"/>
        </w:rPr>
        <w:t>protecția</w:t>
      </w:r>
      <w:r w:rsidRPr="00960360">
        <w:rPr>
          <w:rFonts w:eastAsia="Calibri"/>
          <w:lang w:val="ro-RO" w:eastAsia="en-US"/>
        </w:rPr>
        <w:t xml:space="preserve"> temporară (inclusiv </w:t>
      </w:r>
      <w:r w:rsidR="0038106B" w:rsidRPr="00960360">
        <w:rPr>
          <w:rFonts w:eastAsia="Calibri"/>
          <w:lang w:val="ro-RO" w:eastAsia="en-US"/>
        </w:rPr>
        <w:t>și</w:t>
      </w:r>
      <w:r w:rsidRPr="00960360">
        <w:rPr>
          <w:rFonts w:eastAsia="Calibri"/>
          <w:lang w:val="ro-RO" w:eastAsia="en-US"/>
        </w:rPr>
        <w:t xml:space="preserve"> cea neselectivă).</w:t>
      </w:r>
    </w:p>
    <w:p w14:paraId="5F3C0CCE" w14:textId="40F24C72"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Lucrările </w:t>
      </w:r>
      <w:r w:rsidR="00B30E56" w:rsidRPr="00960360">
        <w:rPr>
          <w:rFonts w:eastAsia="Calibri"/>
          <w:lang w:val="ro-RO" w:eastAsia="en-US"/>
        </w:rPr>
        <w:t>în instalațiile</w:t>
      </w:r>
      <w:r w:rsidRPr="00960360">
        <w:rPr>
          <w:rFonts w:eastAsia="Calibri"/>
          <w:lang w:val="ro-RO" w:eastAsia="en-US"/>
        </w:rPr>
        <w:t xml:space="preserve"> PRAT trebuie să fie executate, cu respectarea </w:t>
      </w:r>
      <w:r w:rsidR="0000279F" w:rsidRPr="00960360">
        <w:rPr>
          <w:rFonts w:eastAsia="Calibri"/>
          <w:lang w:val="ro-RO" w:eastAsia="en-US"/>
        </w:rPr>
        <w:t>N</w:t>
      </w:r>
      <w:r w:rsidRPr="00960360">
        <w:rPr>
          <w:rFonts w:eastAsia="Calibri"/>
          <w:lang w:val="ro-RO" w:eastAsia="en-US"/>
        </w:rPr>
        <w:t xml:space="preserve">ormelor </w:t>
      </w:r>
      <w:r w:rsidR="0000279F" w:rsidRPr="00960360">
        <w:rPr>
          <w:rFonts w:eastAsia="Calibri"/>
          <w:lang w:val="ro-RO" w:eastAsia="en-US"/>
        </w:rPr>
        <w:t xml:space="preserve">minime </w:t>
      </w:r>
      <w:r w:rsidRPr="00960360">
        <w:rPr>
          <w:rFonts w:eastAsia="Calibri"/>
          <w:lang w:val="ro-RO" w:eastAsia="en-US"/>
        </w:rPr>
        <w:t>de securitate</w:t>
      </w:r>
      <w:r w:rsidR="0000279F" w:rsidRPr="00960360">
        <w:rPr>
          <w:rFonts w:eastAsia="Calibri"/>
          <w:lang w:val="ro-RO" w:eastAsia="en-US"/>
        </w:rPr>
        <w:t xml:space="preserve"> la exploatarea instalațiilor electrice</w:t>
      </w:r>
      <w:r w:rsidRPr="00960360">
        <w:rPr>
          <w:rFonts w:eastAsia="Calibri"/>
          <w:lang w:val="ro-RO" w:eastAsia="en-US"/>
        </w:rPr>
        <w:t>, de către personalul instruit</w:t>
      </w:r>
      <w:r w:rsidR="00AD49CA" w:rsidRPr="00960360">
        <w:rPr>
          <w:rFonts w:eastAsia="Calibri"/>
          <w:lang w:val="ro-RO" w:eastAsia="en-US"/>
        </w:rPr>
        <w:t>,</w:t>
      </w:r>
      <w:r w:rsidRPr="00960360">
        <w:rPr>
          <w:rFonts w:eastAsia="Calibri"/>
          <w:lang w:val="ro-RO" w:eastAsia="en-US"/>
        </w:rPr>
        <w:t xml:space="preserve"> </w:t>
      </w:r>
      <w:r w:rsidR="00CA3D47" w:rsidRPr="00960360">
        <w:rPr>
          <w:rFonts w:eastAsia="Calibri"/>
          <w:lang w:val="ro-RO" w:eastAsia="en-US"/>
        </w:rPr>
        <w:t xml:space="preserve">care </w:t>
      </w:r>
      <w:r w:rsidR="00445196" w:rsidRPr="00960360">
        <w:rPr>
          <w:rFonts w:eastAsia="Calibri"/>
          <w:lang w:val="ro-RO" w:eastAsia="en-US"/>
        </w:rPr>
        <w:t xml:space="preserve">posedă </w:t>
      </w:r>
      <w:r w:rsidR="00CA3D47" w:rsidRPr="00960360">
        <w:rPr>
          <w:rFonts w:eastAsia="Calibri"/>
          <w:lang w:val="ro-RO" w:eastAsia="en-US"/>
        </w:rPr>
        <w:t>grupa de securitate electrică necesară</w:t>
      </w:r>
      <w:r w:rsidRPr="00960360">
        <w:rPr>
          <w:rFonts w:eastAsia="Calibri"/>
          <w:lang w:val="ro-RO" w:eastAsia="en-US"/>
        </w:rPr>
        <w:t xml:space="preserve">. </w:t>
      </w:r>
    </w:p>
    <w:p w14:paraId="2DDEF722" w14:textId="75BA2929" w:rsidR="00E32809"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lastRenderedPageBreak/>
        <w:t xml:space="preserve">La executarea lucrărilor în panouri (tablouri) </w:t>
      </w:r>
      <w:r w:rsidR="0038106B" w:rsidRPr="00960360">
        <w:rPr>
          <w:rFonts w:eastAsia="Calibri"/>
          <w:lang w:val="ro-RO" w:eastAsia="en-US"/>
        </w:rPr>
        <w:t>și</w:t>
      </w:r>
      <w:r w:rsidRPr="00960360">
        <w:rPr>
          <w:rFonts w:eastAsia="Calibri"/>
          <w:lang w:val="ro-RO" w:eastAsia="en-US"/>
        </w:rPr>
        <w:t xml:space="preserve"> în circuitele de comandă a </w:t>
      </w:r>
      <w:r w:rsidR="0038106B" w:rsidRPr="00960360">
        <w:rPr>
          <w:rFonts w:eastAsia="Calibri"/>
          <w:lang w:val="ro-RO" w:eastAsia="en-US"/>
        </w:rPr>
        <w:t>protecției</w:t>
      </w:r>
      <w:r w:rsidRPr="00960360">
        <w:rPr>
          <w:rFonts w:eastAsia="Calibri"/>
          <w:lang w:val="ro-RO" w:eastAsia="en-US"/>
        </w:rPr>
        <w:t xml:space="preserve"> prin relee, a automatizărilor electrice și telemecanic</w:t>
      </w:r>
      <w:r w:rsidR="005359B9" w:rsidRPr="00960360">
        <w:rPr>
          <w:rFonts w:eastAsia="Calibri"/>
          <w:lang w:val="ro-RO" w:eastAsia="en-US"/>
        </w:rPr>
        <w:t>e</w:t>
      </w:r>
      <w:r w:rsidRPr="00960360">
        <w:rPr>
          <w:rFonts w:eastAsia="Calibri"/>
          <w:lang w:val="ro-RO" w:eastAsia="en-US"/>
        </w:rPr>
        <w:t xml:space="preserve">i, trebuie întreprinse măsuri împotriva deconectărilor eronate ale echipamentului. Lucrările respective </w:t>
      </w:r>
      <w:r w:rsidR="009D52CC" w:rsidRPr="00960360">
        <w:rPr>
          <w:rFonts w:eastAsia="Calibri"/>
          <w:lang w:val="ro-RO" w:eastAsia="en-US"/>
        </w:rPr>
        <w:t>trebuie</w:t>
      </w:r>
      <w:r w:rsidRPr="00960360">
        <w:rPr>
          <w:rFonts w:eastAsia="Calibri"/>
          <w:lang w:val="ro-RO" w:eastAsia="en-US"/>
        </w:rPr>
        <w:t xml:space="preserve"> executate numai cu instrumente electroizolante.</w:t>
      </w:r>
    </w:p>
    <w:p w14:paraId="5A7B3652" w14:textId="59377407" w:rsidR="00E32809"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Se interzice executarea lucrări</w:t>
      </w:r>
      <w:r w:rsidR="00E32809" w:rsidRPr="00960360">
        <w:rPr>
          <w:rFonts w:eastAsia="Calibri"/>
          <w:lang w:val="ro-RO" w:eastAsia="en-US"/>
        </w:rPr>
        <w:t xml:space="preserve">lor enumerate la pct. </w:t>
      </w:r>
      <w:r w:rsidR="000B6671" w:rsidRPr="00960360">
        <w:rPr>
          <w:rFonts w:eastAsia="Calibri"/>
          <w:lang w:val="ro-RO" w:eastAsia="en-US"/>
        </w:rPr>
        <w:t xml:space="preserve">461 </w:t>
      </w:r>
      <w:r w:rsidR="004F0EF2" w:rsidRPr="00960360">
        <w:rPr>
          <w:rFonts w:eastAsia="Calibri"/>
          <w:lang w:val="ro-RO" w:eastAsia="en-US"/>
        </w:rPr>
        <w:t>din prezentele Norme</w:t>
      </w:r>
      <w:r w:rsidR="004B075D" w:rsidRPr="00960360">
        <w:rPr>
          <w:rFonts w:eastAsia="Calibri"/>
          <w:lang w:val="ro-RO" w:eastAsia="en-US"/>
        </w:rPr>
        <w:t xml:space="preserve"> </w:t>
      </w:r>
      <w:r w:rsidRPr="00960360">
        <w:rPr>
          <w:rFonts w:eastAsia="Calibri"/>
          <w:lang w:val="ro-RO" w:eastAsia="en-US"/>
        </w:rPr>
        <w:t xml:space="preserve">în lipsa schemelor executive, iar pentru </w:t>
      </w:r>
      <w:r w:rsidR="00B30E56" w:rsidRPr="00960360">
        <w:rPr>
          <w:rFonts w:eastAsia="Calibri"/>
          <w:lang w:val="ro-RO" w:eastAsia="en-US"/>
        </w:rPr>
        <w:t xml:space="preserve">instalațiile </w:t>
      </w:r>
      <w:r w:rsidRPr="00960360">
        <w:rPr>
          <w:rFonts w:eastAsia="Calibri"/>
          <w:lang w:val="ro-RO" w:eastAsia="en-US"/>
        </w:rPr>
        <w:t xml:space="preserve">PRAT complicate – în lipsa programului cu specificarea volumelor </w:t>
      </w:r>
      <w:r w:rsidR="0038106B" w:rsidRPr="00960360">
        <w:rPr>
          <w:rFonts w:eastAsia="Calibri"/>
          <w:lang w:val="ro-RO" w:eastAsia="en-US"/>
        </w:rPr>
        <w:t>și</w:t>
      </w:r>
      <w:r w:rsidRPr="00960360">
        <w:rPr>
          <w:rFonts w:eastAsia="Calibri"/>
          <w:lang w:val="ro-RO" w:eastAsia="en-US"/>
        </w:rPr>
        <w:t xml:space="preserve"> programului cu consecutivitatea îndeplinirii lucrărilor.</w:t>
      </w:r>
    </w:p>
    <w:p w14:paraId="79FD8396" w14:textId="2A6B7766" w:rsidR="00E32809"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La </w:t>
      </w:r>
      <w:r w:rsidR="005944D5" w:rsidRPr="00960360">
        <w:rPr>
          <w:rFonts w:eastAsia="Calibri"/>
          <w:lang w:val="ro-RO" w:eastAsia="en-US"/>
        </w:rPr>
        <w:t xml:space="preserve">finalizarea </w:t>
      </w:r>
      <w:r w:rsidRPr="00960360">
        <w:rPr>
          <w:rFonts w:eastAsia="Calibri"/>
          <w:lang w:val="ro-RO" w:eastAsia="en-US"/>
        </w:rPr>
        <w:t>lucrărilor</w:t>
      </w:r>
      <w:r w:rsidR="00E32809" w:rsidRPr="00960360">
        <w:rPr>
          <w:rFonts w:eastAsia="Calibri"/>
          <w:lang w:val="ro-RO" w:eastAsia="en-US"/>
        </w:rPr>
        <w:t xml:space="preserve"> </w:t>
      </w:r>
      <w:r w:rsidR="00B30E56" w:rsidRPr="00960360">
        <w:rPr>
          <w:rFonts w:eastAsia="Calibri"/>
          <w:lang w:val="ro-RO" w:eastAsia="en-US"/>
        </w:rPr>
        <w:t xml:space="preserve">în instalațiile </w:t>
      </w:r>
      <w:r w:rsidR="00E32809" w:rsidRPr="00960360">
        <w:rPr>
          <w:rFonts w:eastAsia="Calibri"/>
          <w:lang w:val="ro-RO" w:eastAsia="en-US"/>
        </w:rPr>
        <w:t>PRAT</w:t>
      </w:r>
      <w:r w:rsidRPr="00960360">
        <w:rPr>
          <w:rFonts w:eastAsia="Calibri"/>
          <w:lang w:val="ro-RO" w:eastAsia="en-US"/>
        </w:rPr>
        <w:t xml:space="preserve">, personalul trebuie să verifice funcționalitatea </w:t>
      </w:r>
      <w:r w:rsidR="0038106B" w:rsidRPr="00960360">
        <w:rPr>
          <w:rFonts w:eastAsia="Calibri"/>
          <w:lang w:val="ro-RO" w:eastAsia="en-US"/>
        </w:rPr>
        <w:t>și</w:t>
      </w:r>
      <w:r w:rsidRPr="00960360">
        <w:rPr>
          <w:rFonts w:eastAsia="Calibri"/>
          <w:lang w:val="ro-RO" w:eastAsia="en-US"/>
        </w:rPr>
        <w:t xml:space="preserve"> corectitudinea conectării circuitelor de curent, de ten</w:t>
      </w:r>
      <w:r w:rsidR="00E32809" w:rsidRPr="00960360">
        <w:rPr>
          <w:rFonts w:eastAsia="Calibri"/>
          <w:lang w:val="ro-RO" w:eastAsia="en-US"/>
        </w:rPr>
        <w:t xml:space="preserve">siune </w:t>
      </w:r>
      <w:r w:rsidR="0038106B" w:rsidRPr="00960360">
        <w:rPr>
          <w:rFonts w:eastAsia="Calibri"/>
          <w:lang w:val="ro-RO" w:eastAsia="en-US"/>
        </w:rPr>
        <w:t>și</w:t>
      </w:r>
      <w:r w:rsidR="00E32809" w:rsidRPr="00960360">
        <w:rPr>
          <w:rFonts w:eastAsia="Calibri"/>
          <w:lang w:val="ro-RO" w:eastAsia="en-US"/>
        </w:rPr>
        <w:t xml:space="preserve"> circuitelor operative.</w:t>
      </w:r>
    </w:p>
    <w:p w14:paraId="5556A237" w14:textId="65C36750"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Circuitele operative ale PRA </w:t>
      </w:r>
      <w:r w:rsidR="0038106B" w:rsidRPr="00960360">
        <w:rPr>
          <w:rFonts w:eastAsia="Calibri"/>
          <w:lang w:val="ro-RO" w:eastAsia="en-US"/>
        </w:rPr>
        <w:t>și</w:t>
      </w:r>
      <w:r w:rsidRPr="00960360">
        <w:rPr>
          <w:rFonts w:eastAsia="Calibri"/>
          <w:lang w:val="ro-RO" w:eastAsia="en-US"/>
        </w:rPr>
        <w:t xml:space="preserve"> circuitele de comandă trebuie verificate, de regulă, după metoda probării în </w:t>
      </w:r>
      <w:r w:rsidR="0038106B" w:rsidRPr="00960360">
        <w:rPr>
          <w:rFonts w:eastAsia="Calibri"/>
          <w:lang w:val="ro-RO" w:eastAsia="en-US"/>
        </w:rPr>
        <w:t>acțiune</w:t>
      </w:r>
      <w:r w:rsidRPr="00960360">
        <w:rPr>
          <w:rFonts w:eastAsia="Calibri"/>
          <w:lang w:val="ro-RO" w:eastAsia="en-US"/>
        </w:rPr>
        <w:t>.</w:t>
      </w:r>
    </w:p>
    <w:p w14:paraId="779A055F" w14:textId="0C6B15E2"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Lucrările în </w:t>
      </w:r>
      <w:r w:rsidR="00B30E56" w:rsidRPr="00960360">
        <w:rPr>
          <w:rFonts w:eastAsia="Calibri"/>
          <w:lang w:val="ro-RO" w:eastAsia="en-US"/>
        </w:rPr>
        <w:t xml:space="preserve">instalațiile </w:t>
      </w:r>
      <w:r w:rsidRPr="00960360">
        <w:rPr>
          <w:rFonts w:eastAsia="Calibri"/>
          <w:lang w:val="ro-RO" w:eastAsia="en-US"/>
        </w:rPr>
        <w:t xml:space="preserve">PRAT ce pot provoca acționarea lor la deconectarea conexiunilor (protejate sau adiacente), precum </w:t>
      </w:r>
      <w:r w:rsidR="0038106B" w:rsidRPr="00960360">
        <w:rPr>
          <w:rFonts w:eastAsia="Calibri"/>
          <w:lang w:val="ro-RO" w:eastAsia="en-US"/>
        </w:rPr>
        <w:t>și</w:t>
      </w:r>
      <w:r w:rsidRPr="00960360">
        <w:rPr>
          <w:rFonts w:eastAsia="Calibri"/>
          <w:lang w:val="ro-RO" w:eastAsia="en-US"/>
        </w:rPr>
        <w:t xml:space="preserve"> alte acțiuni neprevăzute, trebuie efectuate conform cererii acceptate, </w:t>
      </w:r>
      <w:r w:rsidR="00F46B75" w:rsidRPr="00960360">
        <w:rPr>
          <w:rFonts w:eastAsia="Calibri"/>
          <w:lang w:val="ro-RO" w:eastAsia="en-US"/>
        </w:rPr>
        <w:t xml:space="preserve">luând </w:t>
      </w:r>
      <w:r w:rsidRPr="00960360">
        <w:rPr>
          <w:rFonts w:eastAsia="Calibri"/>
          <w:lang w:val="ro-RO" w:eastAsia="en-US"/>
        </w:rPr>
        <w:t>în considerare aceste acțiuni.</w:t>
      </w:r>
    </w:p>
    <w:p w14:paraId="6ACD1534" w14:textId="3F1EEEA3"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Înfășurările secundare ale transformatoarelor de curent trebuie să fie permanent închise prin releu </w:t>
      </w:r>
      <w:r w:rsidR="0038106B" w:rsidRPr="00960360">
        <w:rPr>
          <w:rFonts w:eastAsia="Calibri"/>
          <w:lang w:val="ro-RO" w:eastAsia="en-US"/>
        </w:rPr>
        <w:t>și</w:t>
      </w:r>
      <w:r w:rsidRPr="00960360">
        <w:rPr>
          <w:rFonts w:eastAsia="Calibri"/>
          <w:lang w:val="ro-RO" w:eastAsia="en-US"/>
        </w:rPr>
        <w:t xml:space="preserve"> aparate sau scurtcircuitate. Circuitele secundare ale transformatoarelor de curent </w:t>
      </w:r>
      <w:r w:rsidR="0038106B" w:rsidRPr="00960360">
        <w:rPr>
          <w:rFonts w:eastAsia="Calibri"/>
          <w:lang w:val="ro-RO" w:eastAsia="en-US"/>
        </w:rPr>
        <w:t>și</w:t>
      </w:r>
      <w:r w:rsidRPr="00960360">
        <w:rPr>
          <w:rFonts w:eastAsia="Calibri"/>
          <w:lang w:val="ro-RO" w:eastAsia="en-US"/>
        </w:rPr>
        <w:t xml:space="preserve"> tensiune, precum </w:t>
      </w:r>
      <w:r w:rsidR="0038106B" w:rsidRPr="00960360">
        <w:rPr>
          <w:rFonts w:eastAsia="Calibri"/>
          <w:lang w:val="ro-RO" w:eastAsia="en-US"/>
        </w:rPr>
        <w:t>și</w:t>
      </w:r>
      <w:r w:rsidRPr="00960360">
        <w:rPr>
          <w:rFonts w:eastAsia="Calibri"/>
          <w:lang w:val="ro-RO" w:eastAsia="en-US"/>
        </w:rPr>
        <w:t xml:space="preserve"> înfășurările secundare ale filtrelor de conexiune a canalelor de înaltă </w:t>
      </w:r>
      <w:r w:rsidR="0038106B" w:rsidRPr="00960360">
        <w:rPr>
          <w:rFonts w:eastAsia="Calibri"/>
          <w:lang w:val="ro-RO" w:eastAsia="en-US"/>
        </w:rPr>
        <w:t>frecvență</w:t>
      </w:r>
      <w:r w:rsidRPr="00960360">
        <w:rPr>
          <w:rFonts w:eastAsia="Calibri"/>
          <w:lang w:val="ro-RO" w:eastAsia="en-US"/>
        </w:rPr>
        <w:t xml:space="preserve"> trebuie să fie legate la pământ.</w:t>
      </w:r>
    </w:p>
    <w:p w14:paraId="04AE8935" w14:textId="5CE75F94" w:rsidR="00E32809"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După finalizarea </w:t>
      </w:r>
      <w:r w:rsidR="00482275" w:rsidRPr="00960360">
        <w:rPr>
          <w:rFonts w:eastAsia="Calibri"/>
          <w:lang w:val="ro-RO" w:eastAsia="en-US"/>
        </w:rPr>
        <w:t>mentenanței</w:t>
      </w:r>
      <w:r w:rsidRPr="00960360">
        <w:rPr>
          <w:rFonts w:eastAsia="Calibri"/>
          <w:lang w:val="ro-RO" w:eastAsia="en-US"/>
        </w:rPr>
        <w:t xml:space="preserve"> planificate, încercărilor </w:t>
      </w:r>
      <w:r w:rsidR="0038106B" w:rsidRPr="00960360">
        <w:rPr>
          <w:rFonts w:eastAsia="Calibri"/>
          <w:lang w:val="ro-RO" w:eastAsia="en-US"/>
        </w:rPr>
        <w:t>și</w:t>
      </w:r>
      <w:r w:rsidRPr="00960360">
        <w:rPr>
          <w:rFonts w:eastAsia="Calibri"/>
          <w:lang w:val="ro-RO" w:eastAsia="en-US"/>
        </w:rPr>
        <w:t xml:space="preserve"> verificărilor post-avarie ale </w:t>
      </w:r>
      <w:r w:rsidR="00B30E56" w:rsidRPr="00960360">
        <w:rPr>
          <w:rFonts w:eastAsia="Calibri"/>
          <w:lang w:val="ro-RO" w:eastAsia="en-US"/>
        </w:rPr>
        <w:t xml:space="preserve">instalațiilor </w:t>
      </w:r>
      <w:r w:rsidRPr="00960360">
        <w:rPr>
          <w:rFonts w:eastAsia="Calibri"/>
          <w:lang w:val="ro-RO" w:eastAsia="en-US"/>
        </w:rPr>
        <w:t xml:space="preserve">PRAT </w:t>
      </w:r>
      <w:r w:rsidR="00F11E70" w:rsidRPr="00960360">
        <w:rPr>
          <w:rFonts w:eastAsia="Calibri"/>
          <w:lang w:val="ro-RO" w:eastAsia="en-US"/>
        </w:rPr>
        <w:t>trebuie să fie elaborate rapoarte tehnice și efectuate înscrierile respective î</w:t>
      </w:r>
      <w:r w:rsidRPr="00960360">
        <w:rPr>
          <w:rFonts w:eastAsia="Calibri"/>
          <w:lang w:val="ro-RO" w:eastAsia="en-US"/>
        </w:rPr>
        <w:t xml:space="preserve">n </w:t>
      </w:r>
      <w:r w:rsidR="00F11E70" w:rsidRPr="00960360">
        <w:rPr>
          <w:rFonts w:eastAsia="Calibri"/>
          <w:lang w:val="ro-RO" w:eastAsia="en-US"/>
        </w:rPr>
        <w:t xml:space="preserve">registrul PRAT precum și în </w:t>
      </w:r>
      <w:r w:rsidR="0038106B" w:rsidRPr="00960360">
        <w:rPr>
          <w:rFonts w:eastAsia="Calibri"/>
          <w:lang w:val="ro-RO" w:eastAsia="en-US"/>
        </w:rPr>
        <w:t>pașaport</w:t>
      </w:r>
      <w:r w:rsidRPr="00960360">
        <w:rPr>
          <w:rFonts w:eastAsia="Calibri"/>
          <w:lang w:val="ro-RO" w:eastAsia="en-US"/>
        </w:rPr>
        <w:t>.</w:t>
      </w:r>
    </w:p>
    <w:p w14:paraId="7601A991" w14:textId="25939203"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La modificarea reglajelor </w:t>
      </w:r>
      <w:r w:rsidR="0038106B" w:rsidRPr="00960360">
        <w:rPr>
          <w:rFonts w:eastAsia="Calibri"/>
          <w:lang w:val="ro-RO" w:eastAsia="en-US"/>
        </w:rPr>
        <w:t>și</w:t>
      </w:r>
      <w:r w:rsidRPr="00960360">
        <w:rPr>
          <w:rFonts w:eastAsia="Calibri"/>
          <w:lang w:val="ro-RO" w:eastAsia="en-US"/>
        </w:rPr>
        <w:t xml:space="preserve"> schemelor PRAT, în </w:t>
      </w:r>
      <w:r w:rsidR="0038106B" w:rsidRPr="00960360">
        <w:rPr>
          <w:rFonts w:eastAsia="Calibri"/>
          <w:lang w:val="ro-RO" w:eastAsia="en-US"/>
        </w:rPr>
        <w:t>pașaport</w:t>
      </w:r>
      <w:r w:rsidRPr="00960360">
        <w:rPr>
          <w:rFonts w:eastAsia="Calibri"/>
          <w:lang w:val="ro-RO" w:eastAsia="en-US"/>
        </w:rPr>
        <w:t xml:space="preserve"> trebuie efectuate notările corespunzătoare, </w:t>
      </w:r>
      <w:r w:rsidR="00E56F45" w:rsidRPr="00960360">
        <w:rPr>
          <w:rFonts w:eastAsia="Calibri"/>
          <w:lang w:val="ro-RO" w:eastAsia="en-US"/>
        </w:rPr>
        <w:t>precum</w:t>
      </w:r>
      <w:r w:rsidR="00F734CB" w:rsidRPr="00960360">
        <w:rPr>
          <w:rFonts w:eastAsia="Calibri"/>
          <w:lang w:val="ro-RO" w:eastAsia="en-US"/>
        </w:rPr>
        <w:t xml:space="preserve"> și</w:t>
      </w:r>
      <w:r w:rsidRPr="00960360">
        <w:rPr>
          <w:rFonts w:eastAsia="Calibri"/>
          <w:lang w:val="ro-RO" w:eastAsia="en-US"/>
        </w:rPr>
        <w:t xml:space="preserve"> incluse corectările efectuate în schemele principiale, </w:t>
      </w:r>
      <w:r w:rsidR="00F734CB" w:rsidRPr="00960360">
        <w:rPr>
          <w:rFonts w:eastAsia="Calibri"/>
          <w:lang w:val="ro-RO" w:eastAsia="en-US"/>
        </w:rPr>
        <w:t xml:space="preserve">în </w:t>
      </w:r>
      <w:r w:rsidRPr="00960360">
        <w:rPr>
          <w:rFonts w:eastAsia="Calibri"/>
          <w:lang w:val="ro-RO" w:eastAsia="en-US"/>
        </w:rPr>
        <w:t xml:space="preserve">schemele de montare </w:t>
      </w:r>
      <w:r w:rsidR="0038106B" w:rsidRPr="00960360">
        <w:rPr>
          <w:rFonts w:eastAsia="Calibri"/>
          <w:lang w:val="ro-RO" w:eastAsia="en-US"/>
        </w:rPr>
        <w:t>și</w:t>
      </w:r>
      <w:r w:rsidRPr="00960360">
        <w:rPr>
          <w:rFonts w:eastAsia="Calibri"/>
          <w:lang w:val="ro-RO" w:eastAsia="en-US"/>
        </w:rPr>
        <w:t xml:space="preserve"> în </w:t>
      </w:r>
      <w:r w:rsidR="0038106B" w:rsidRPr="00960360">
        <w:rPr>
          <w:rFonts w:eastAsia="Calibri"/>
          <w:lang w:val="ro-RO" w:eastAsia="en-US"/>
        </w:rPr>
        <w:t>instrucțiunile</w:t>
      </w:r>
      <w:r w:rsidRPr="00960360">
        <w:rPr>
          <w:rFonts w:eastAsia="Calibri"/>
          <w:lang w:val="ro-RO" w:eastAsia="en-US"/>
        </w:rPr>
        <w:t xml:space="preserve"> de exploatare a dispozitivelor.</w:t>
      </w:r>
    </w:p>
    <w:p w14:paraId="38D31637" w14:textId="068D193B"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 încăperile unde sunt amplasate tablourile de comandă, în încăperile </w:t>
      </w:r>
      <w:r w:rsidR="00B50A28" w:rsidRPr="00960360">
        <w:rPr>
          <w:rFonts w:eastAsia="Calibri"/>
          <w:lang w:val="ro-RO" w:eastAsia="en-US"/>
        </w:rPr>
        <w:t>ID</w:t>
      </w:r>
      <w:r w:rsidRPr="00960360">
        <w:rPr>
          <w:rFonts w:eastAsia="Calibri"/>
          <w:lang w:val="ro-RO" w:eastAsia="en-US"/>
        </w:rPr>
        <w:t xml:space="preserve"> ale </w:t>
      </w:r>
      <w:r w:rsidR="0038106B" w:rsidRPr="00960360">
        <w:rPr>
          <w:rFonts w:eastAsia="Calibri"/>
          <w:lang w:val="ro-RO" w:eastAsia="en-US"/>
        </w:rPr>
        <w:t>stațiilor</w:t>
      </w:r>
      <w:r w:rsidRPr="00960360">
        <w:rPr>
          <w:rFonts w:eastAsia="Calibri"/>
          <w:lang w:val="ro-RO" w:eastAsia="en-US"/>
        </w:rPr>
        <w:t xml:space="preserve"> electrice </w:t>
      </w:r>
      <w:r w:rsidR="0038106B" w:rsidRPr="00960360">
        <w:rPr>
          <w:rFonts w:eastAsia="Calibri"/>
          <w:lang w:val="ro-RO" w:eastAsia="en-US"/>
        </w:rPr>
        <w:t>și</w:t>
      </w:r>
      <w:r w:rsidRPr="00960360">
        <w:rPr>
          <w:rFonts w:eastAsia="Calibri"/>
          <w:lang w:val="ro-RO" w:eastAsia="en-US"/>
        </w:rPr>
        <w:t xml:space="preserve"> în alte locuri</w:t>
      </w:r>
      <w:r w:rsidR="00E05F76" w:rsidRPr="00960360">
        <w:rPr>
          <w:rFonts w:eastAsia="Calibri"/>
          <w:lang w:val="ro-RO" w:eastAsia="en-US"/>
        </w:rPr>
        <w:t>,</w:t>
      </w:r>
      <w:r w:rsidRPr="00960360">
        <w:rPr>
          <w:rFonts w:eastAsia="Calibri"/>
          <w:lang w:val="ro-RO" w:eastAsia="en-US"/>
        </w:rPr>
        <w:t xml:space="preserve"> trebuie </w:t>
      </w:r>
      <w:r w:rsidR="00E05F76" w:rsidRPr="00960360">
        <w:rPr>
          <w:rFonts w:eastAsia="Calibri"/>
          <w:lang w:val="ro-RO" w:eastAsia="en-US"/>
        </w:rPr>
        <w:t xml:space="preserve">să fie </w:t>
      </w:r>
      <w:r w:rsidRPr="00960360">
        <w:rPr>
          <w:rFonts w:eastAsia="Calibri"/>
          <w:lang w:val="ro-RO" w:eastAsia="en-US"/>
        </w:rPr>
        <w:t>prevăzute prize sau tablouri la care se conect</w:t>
      </w:r>
      <w:r w:rsidR="00273525" w:rsidRPr="00960360">
        <w:rPr>
          <w:rFonts w:eastAsia="Calibri"/>
          <w:lang w:val="ro-RO" w:eastAsia="en-US"/>
        </w:rPr>
        <w:t>ează</w:t>
      </w:r>
      <w:r w:rsidRPr="00960360">
        <w:rPr>
          <w:rFonts w:eastAsia="Calibri"/>
          <w:lang w:val="ro-RO" w:eastAsia="en-US"/>
        </w:rPr>
        <w:t xml:space="preserve"> instalațiile de încercare pentru verificarea </w:t>
      </w:r>
      <w:r w:rsidR="00B30E56" w:rsidRPr="00960360">
        <w:rPr>
          <w:rFonts w:eastAsia="Calibri"/>
          <w:lang w:val="ro-RO" w:eastAsia="en-US"/>
        </w:rPr>
        <w:t xml:space="preserve">instalațiilor </w:t>
      </w:r>
      <w:r w:rsidRPr="00960360">
        <w:rPr>
          <w:rFonts w:eastAsia="Calibri"/>
          <w:lang w:val="ro-RO" w:eastAsia="en-US"/>
        </w:rPr>
        <w:t>PRAT.</w:t>
      </w:r>
    </w:p>
    <w:p w14:paraId="1F29D775" w14:textId="09097C38" w:rsidR="00E32809"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Partea frontală a panourilor (dulapurilor) și pupitrelor de comandă a</w:t>
      </w:r>
      <w:r w:rsidR="00E05F76" w:rsidRPr="00960360">
        <w:rPr>
          <w:rFonts w:eastAsia="Calibri"/>
          <w:lang w:val="ro-RO" w:eastAsia="en-US"/>
        </w:rPr>
        <w:t>le</w:t>
      </w:r>
      <w:r w:rsidRPr="00960360">
        <w:rPr>
          <w:rFonts w:eastAsia="Calibri"/>
          <w:lang w:val="ro-RO" w:eastAsia="en-US"/>
        </w:rPr>
        <w:t xml:space="preserve"> protecției prin relee, automatizărilor electrice și telemecanicii, precum și a aparatajului instalat pe ele trebuie să fie curățate periodic de praf de către personal instruit special. </w:t>
      </w:r>
    </w:p>
    <w:p w14:paraId="6E8B1561" w14:textId="5F6CA083"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Aparatele de tip deschis, precum și partea din spate a panouri</w:t>
      </w:r>
      <w:r w:rsidR="00CA3D47" w:rsidRPr="00960360">
        <w:rPr>
          <w:rFonts w:eastAsia="Calibri"/>
          <w:lang w:val="ro-RO" w:eastAsia="en-US"/>
        </w:rPr>
        <w:t>lor</w:t>
      </w:r>
      <w:r w:rsidRPr="00960360">
        <w:rPr>
          <w:rFonts w:eastAsia="Calibri"/>
          <w:lang w:val="ro-RO" w:eastAsia="en-US"/>
        </w:rPr>
        <w:t xml:space="preserve"> (dulapuri</w:t>
      </w:r>
      <w:r w:rsidR="00F46B75" w:rsidRPr="00960360">
        <w:rPr>
          <w:rFonts w:eastAsia="Calibri"/>
          <w:lang w:val="ro-RO" w:eastAsia="en-US"/>
        </w:rPr>
        <w:t>lor</w:t>
      </w:r>
      <w:r w:rsidRPr="00960360">
        <w:rPr>
          <w:rFonts w:eastAsia="Calibri"/>
          <w:lang w:val="ro-RO" w:eastAsia="en-US"/>
        </w:rPr>
        <w:t>) și pupitrel</w:t>
      </w:r>
      <w:r w:rsidR="00CA3D47" w:rsidRPr="00960360">
        <w:rPr>
          <w:rFonts w:eastAsia="Calibri"/>
          <w:lang w:val="ro-RO" w:eastAsia="en-US"/>
        </w:rPr>
        <w:t>or</w:t>
      </w:r>
      <w:r w:rsidRPr="00960360">
        <w:rPr>
          <w:rFonts w:eastAsia="Calibri"/>
          <w:lang w:val="ro-RO" w:eastAsia="en-US"/>
        </w:rPr>
        <w:t xml:space="preserve"> de comandă </w:t>
      </w:r>
      <w:r w:rsidR="00CA3D47" w:rsidRPr="00960360">
        <w:rPr>
          <w:rFonts w:eastAsia="Calibri"/>
          <w:lang w:val="ro-RO" w:eastAsia="en-US"/>
        </w:rPr>
        <w:t xml:space="preserve">ale protecției prin relee </w:t>
      </w:r>
      <w:r w:rsidRPr="00960360">
        <w:rPr>
          <w:rFonts w:eastAsia="Calibri"/>
          <w:lang w:val="ro-RO" w:eastAsia="en-US"/>
        </w:rPr>
        <w:t xml:space="preserve">trebuie să fie curățate de către personalul care deservește </w:t>
      </w:r>
      <w:r w:rsidR="00B30E56" w:rsidRPr="00960360">
        <w:rPr>
          <w:rFonts w:eastAsia="Calibri"/>
          <w:lang w:val="ro-RO" w:eastAsia="en-US"/>
        </w:rPr>
        <w:t xml:space="preserve">instalațiile </w:t>
      </w:r>
      <w:r w:rsidRPr="00960360">
        <w:rPr>
          <w:rFonts w:eastAsia="Calibri"/>
          <w:lang w:val="ro-RO" w:eastAsia="en-US"/>
        </w:rPr>
        <w:t xml:space="preserve">PRAT sau personalul operativ </w:t>
      </w:r>
      <w:r w:rsidR="006A32C5" w:rsidRPr="002E5A4A">
        <w:rPr>
          <w:lang w:val="ro-RO"/>
        </w:rPr>
        <w:t xml:space="preserve">sau operativ de reparație </w:t>
      </w:r>
      <w:r w:rsidRPr="00960360">
        <w:rPr>
          <w:rFonts w:eastAsia="Calibri"/>
          <w:lang w:val="ro-RO" w:eastAsia="en-US"/>
        </w:rPr>
        <w:t xml:space="preserve">care a trecut </w:t>
      </w:r>
      <w:r w:rsidR="00E05F76" w:rsidRPr="00960360">
        <w:rPr>
          <w:rFonts w:eastAsia="Calibri"/>
          <w:lang w:val="ro-RO" w:eastAsia="en-US"/>
        </w:rPr>
        <w:t xml:space="preserve">instruirea </w:t>
      </w:r>
      <w:r w:rsidRPr="00960360">
        <w:rPr>
          <w:rFonts w:eastAsia="Calibri"/>
          <w:lang w:val="ro-RO" w:eastAsia="en-US"/>
        </w:rPr>
        <w:t>necesar</w:t>
      </w:r>
      <w:r w:rsidR="00E05F76" w:rsidRPr="00960360">
        <w:rPr>
          <w:rFonts w:eastAsia="Calibri"/>
          <w:lang w:val="ro-RO" w:eastAsia="en-US"/>
        </w:rPr>
        <w:t>ă</w:t>
      </w:r>
      <w:r w:rsidRPr="00960360">
        <w:rPr>
          <w:rFonts w:eastAsia="Calibri"/>
          <w:lang w:val="ro-RO" w:eastAsia="en-US"/>
        </w:rPr>
        <w:t>.</w:t>
      </w:r>
    </w:p>
    <w:p w14:paraId="68C00C9E" w14:textId="33B84612"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Personalul operativ </w:t>
      </w:r>
      <w:proofErr w:type="spellStart"/>
      <w:r w:rsidR="006A32C5" w:rsidRPr="00960360">
        <w:rPr>
          <w:lang w:val="en-US"/>
        </w:rPr>
        <w:t>sau</w:t>
      </w:r>
      <w:proofErr w:type="spellEnd"/>
      <w:r w:rsidR="006A32C5" w:rsidRPr="00960360">
        <w:rPr>
          <w:lang w:val="en-US"/>
        </w:rPr>
        <w:t xml:space="preserve"> </w:t>
      </w:r>
      <w:proofErr w:type="spellStart"/>
      <w:r w:rsidR="006A32C5" w:rsidRPr="00960360">
        <w:rPr>
          <w:lang w:val="en-US"/>
        </w:rPr>
        <w:t>operativ</w:t>
      </w:r>
      <w:proofErr w:type="spellEnd"/>
      <w:r w:rsidR="006A32C5" w:rsidRPr="00960360">
        <w:rPr>
          <w:lang w:val="en-US"/>
        </w:rPr>
        <w:t xml:space="preserve"> de </w:t>
      </w:r>
      <w:proofErr w:type="spellStart"/>
      <w:r w:rsidR="006A32C5" w:rsidRPr="00960360">
        <w:rPr>
          <w:lang w:val="en-US"/>
        </w:rPr>
        <w:t>reparație</w:t>
      </w:r>
      <w:proofErr w:type="spellEnd"/>
      <w:r w:rsidR="006A32C5" w:rsidRPr="00960360">
        <w:rPr>
          <w:lang w:val="en-US"/>
        </w:rPr>
        <w:t xml:space="preserve"> </w:t>
      </w:r>
      <w:r w:rsidRPr="00960360">
        <w:rPr>
          <w:rFonts w:eastAsia="Calibri"/>
          <w:lang w:val="ro-RO" w:eastAsia="en-US"/>
        </w:rPr>
        <w:t>trebuie să execute:</w:t>
      </w:r>
    </w:p>
    <w:p w14:paraId="2AB0F645" w14:textId="6324B467" w:rsidR="00F335AF" w:rsidRPr="00960360" w:rsidRDefault="00F335AF" w:rsidP="00453482">
      <w:pPr>
        <w:pStyle w:val="NormalWeb"/>
        <w:numPr>
          <w:ilvl w:val="1"/>
          <w:numId w:val="58"/>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controlul poziției corecte a dispozitivelor de comutare pe panourile (dulapurile) PRAT și de comandă, capacelor dispozitivelor de încercare, precum și a funcționalității întrerupătoarelor automate și siguranțelor fuzibile în circuitele PRAT și de comandă;</w:t>
      </w:r>
    </w:p>
    <w:p w14:paraId="61E48BFB" w14:textId="69FF8B52" w:rsidR="00F335AF" w:rsidRPr="00960360" w:rsidRDefault="00F335AF" w:rsidP="00453482">
      <w:pPr>
        <w:pStyle w:val="NormalWeb"/>
        <w:numPr>
          <w:ilvl w:val="1"/>
          <w:numId w:val="58"/>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controlul stării </w:t>
      </w:r>
      <w:r w:rsidR="00B30E56" w:rsidRPr="00960360">
        <w:rPr>
          <w:rFonts w:eastAsia="Calibri"/>
          <w:lang w:val="ro-RO" w:eastAsia="en-US"/>
        </w:rPr>
        <w:t xml:space="preserve">instalațiilor </w:t>
      </w:r>
      <w:r w:rsidRPr="00960360">
        <w:rPr>
          <w:rFonts w:eastAsia="Calibri"/>
          <w:lang w:val="ro-RO" w:eastAsia="en-US"/>
        </w:rPr>
        <w:t>PRAT, ținând cont de indicațiile dispozitivelor exterioare de semnalizare amplasate pe panouri (dulapuri) și aparate;</w:t>
      </w:r>
    </w:p>
    <w:p w14:paraId="17DB1100" w14:textId="695D8FCB" w:rsidR="00F335AF" w:rsidRPr="00960360" w:rsidRDefault="00F335AF" w:rsidP="00453482">
      <w:pPr>
        <w:pStyle w:val="NormalWeb"/>
        <w:numPr>
          <w:ilvl w:val="1"/>
          <w:numId w:val="58"/>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testarea întrerupătoarelor de înaltă tensiune și altor aparate, precum și dispozitivelor de reanclanșare automată, anclanșare automată a rezervei și aparatelor de înregistrare (indicatoarelor);</w:t>
      </w:r>
    </w:p>
    <w:p w14:paraId="4A27E74B" w14:textId="1F72D591" w:rsidR="00F335AF" w:rsidRPr="00960360" w:rsidRDefault="00F335AF" w:rsidP="00453482">
      <w:pPr>
        <w:pStyle w:val="NormalWeb"/>
        <w:numPr>
          <w:ilvl w:val="1"/>
          <w:numId w:val="58"/>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schimb</w:t>
      </w:r>
      <w:r w:rsidR="00F95BA9" w:rsidRPr="00960360">
        <w:rPr>
          <w:rFonts w:eastAsia="Calibri"/>
          <w:lang w:val="ro-RO" w:eastAsia="en-US"/>
        </w:rPr>
        <w:t>ul</w:t>
      </w:r>
      <w:r w:rsidRPr="00960360">
        <w:rPr>
          <w:rFonts w:eastAsia="Calibri"/>
          <w:lang w:val="ro-RO" w:eastAsia="en-US"/>
        </w:rPr>
        <w:t xml:space="preserve"> de semnale a</w:t>
      </w:r>
      <w:r w:rsidR="00F95BA9" w:rsidRPr="00960360">
        <w:rPr>
          <w:rFonts w:eastAsia="Calibri"/>
          <w:lang w:val="ro-RO" w:eastAsia="en-US"/>
        </w:rPr>
        <w:t>l</w:t>
      </w:r>
      <w:r w:rsidRPr="00960360">
        <w:rPr>
          <w:rFonts w:eastAsia="Calibri"/>
          <w:lang w:val="ro-RO" w:eastAsia="en-US"/>
        </w:rPr>
        <w:t xml:space="preserve"> protecției de frecvență înaltă și măsurarea parametrilor controlați ai dispozitivelor de declanșare prin telemecanică de frecvență înaltă, </w:t>
      </w:r>
      <w:r w:rsidR="00F95BA9" w:rsidRPr="00960360">
        <w:rPr>
          <w:rFonts w:eastAsia="Calibri"/>
          <w:lang w:val="ro-RO" w:eastAsia="en-US"/>
        </w:rPr>
        <w:t xml:space="preserve">al </w:t>
      </w:r>
      <w:r w:rsidRPr="00960360">
        <w:rPr>
          <w:rFonts w:eastAsia="Calibri"/>
          <w:lang w:val="ro-RO" w:eastAsia="en-US"/>
        </w:rPr>
        <w:t xml:space="preserve">aparatelor de joasă frecvență ale canalelor automatizării, </w:t>
      </w:r>
      <w:r w:rsidR="00F95BA9" w:rsidRPr="00960360">
        <w:rPr>
          <w:rFonts w:eastAsia="Calibri"/>
          <w:lang w:val="ro-RO" w:eastAsia="en-US"/>
        </w:rPr>
        <w:t xml:space="preserve">al </w:t>
      </w:r>
      <w:r w:rsidRPr="00960360">
        <w:rPr>
          <w:rFonts w:eastAsia="Calibri"/>
          <w:lang w:val="ro-RO" w:eastAsia="en-US"/>
        </w:rPr>
        <w:t>aparatelor de frecvență înaltă ale automatizărilor contra avarie;</w:t>
      </w:r>
    </w:p>
    <w:p w14:paraId="77E10E38" w14:textId="689F706E" w:rsidR="00F335AF" w:rsidRPr="00960360" w:rsidRDefault="00F335AF" w:rsidP="00453482">
      <w:pPr>
        <w:pStyle w:val="NormalWeb"/>
        <w:numPr>
          <w:ilvl w:val="1"/>
          <w:numId w:val="58"/>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măsurarea curentului de dezechilibru în protecția barelor și măsurarea tensiunii de dezechilibru în triunghiul deschis al transformatorului de tensiune;</w:t>
      </w:r>
    </w:p>
    <w:p w14:paraId="0FEB82B7" w14:textId="5FC8F6AF" w:rsidR="00F335AF" w:rsidRPr="00960360" w:rsidRDefault="00F335AF" w:rsidP="00453482">
      <w:pPr>
        <w:pStyle w:val="NormalWeb"/>
        <w:numPr>
          <w:ilvl w:val="1"/>
          <w:numId w:val="58"/>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lastRenderedPageBreak/>
        <w:t xml:space="preserve">anclanșarea ceasurilor oscilografelor de înregistrare a avariilor </w:t>
      </w:r>
      <w:r w:rsidR="00CE6481" w:rsidRPr="00960360">
        <w:rPr>
          <w:rFonts w:eastAsia="Calibri"/>
          <w:lang w:val="ro-RO" w:eastAsia="en-US"/>
        </w:rPr>
        <w:t>etc</w:t>
      </w:r>
      <w:r w:rsidRPr="00960360">
        <w:rPr>
          <w:rFonts w:eastAsia="Calibri"/>
          <w:lang w:val="ro-RO" w:eastAsia="en-US"/>
        </w:rPr>
        <w:t xml:space="preserve">. </w:t>
      </w:r>
    </w:p>
    <w:p w14:paraId="5902706F" w14:textId="77777777" w:rsidR="00F335AF" w:rsidRPr="00960360" w:rsidRDefault="00F335AF" w:rsidP="00224BA9">
      <w:pPr>
        <w:pStyle w:val="NormalWeb"/>
        <w:tabs>
          <w:tab w:val="left" w:pos="993"/>
        </w:tabs>
        <w:spacing w:before="0" w:beforeAutospacing="0" w:after="0" w:afterAutospacing="0"/>
        <w:ind w:firstLine="426"/>
        <w:jc w:val="both"/>
        <w:rPr>
          <w:rFonts w:eastAsia="Calibri"/>
          <w:lang w:val="ro-RO" w:eastAsia="en-US"/>
        </w:rPr>
      </w:pPr>
      <w:r w:rsidRPr="00960360">
        <w:rPr>
          <w:rFonts w:eastAsia="Calibri"/>
          <w:lang w:val="ro-RO" w:eastAsia="en-US"/>
        </w:rPr>
        <w:t>În instrucțiunile interne trebuie să fie stabilită periodicitatea controlului și alte operațiuni, precum și ordinea acțiunilor personalului.</w:t>
      </w:r>
    </w:p>
    <w:p w14:paraId="4DA036E1" w14:textId="43F1743F"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Trecerea echipamentului telecomandat la comanda autonomă și invers trebuie efectuată numai cu permisiunea dispecerului sau a </w:t>
      </w:r>
      <w:r w:rsidR="00701997" w:rsidRPr="00960360">
        <w:rPr>
          <w:rFonts w:eastAsia="Calibri"/>
          <w:lang w:val="ro-RO" w:eastAsia="en-US"/>
        </w:rPr>
        <w:t xml:space="preserve">persoanei </w:t>
      </w:r>
      <w:r w:rsidRPr="00960360">
        <w:rPr>
          <w:rFonts w:eastAsia="Calibri"/>
          <w:lang w:val="ro-RO" w:eastAsia="en-US"/>
        </w:rPr>
        <w:t>responsabil</w:t>
      </w:r>
      <w:r w:rsidR="00701997" w:rsidRPr="00960360">
        <w:rPr>
          <w:rFonts w:eastAsia="Calibri"/>
          <w:lang w:val="ro-RO" w:eastAsia="en-US"/>
        </w:rPr>
        <w:t>e</w:t>
      </w:r>
      <w:r w:rsidRPr="00960360">
        <w:rPr>
          <w:rFonts w:eastAsia="Calibri"/>
          <w:lang w:val="ro-RO" w:eastAsia="en-US"/>
        </w:rPr>
        <w:t xml:space="preserve"> de gospodăria electrică. </w:t>
      </w:r>
    </w:p>
    <w:p w14:paraId="16662670" w14:textId="4E87F033" w:rsidR="00F335AF" w:rsidRPr="00960360" w:rsidRDefault="00F335AF" w:rsidP="00377B64">
      <w:pPr>
        <w:pStyle w:val="NormalWeb"/>
        <w:tabs>
          <w:tab w:val="left" w:pos="993"/>
        </w:tabs>
        <w:spacing w:before="0" w:beforeAutospacing="0" w:after="0" w:afterAutospacing="0"/>
        <w:ind w:firstLine="426"/>
        <w:jc w:val="both"/>
        <w:rPr>
          <w:rFonts w:eastAsia="Calibri"/>
          <w:lang w:val="ro-RO" w:eastAsia="en-US"/>
        </w:rPr>
      </w:pPr>
      <w:r w:rsidRPr="00960360">
        <w:rPr>
          <w:rFonts w:eastAsia="Calibri"/>
          <w:lang w:val="ro-RO" w:eastAsia="en-US"/>
        </w:rPr>
        <w:t xml:space="preserve">Pentru scoaterea din lucru a circuitelor de ieșire ale telecomenzii, la stațiile electrice trebuie utilizate chei sau dispozitive de deconectare comune. Deconectarea circuitelor de telecomandă sau telesemnalizare a conexiunilor separate </w:t>
      </w:r>
      <w:r w:rsidR="00F734CB" w:rsidRPr="00960360">
        <w:rPr>
          <w:rFonts w:eastAsia="Calibri"/>
          <w:lang w:val="ro-RO" w:eastAsia="en-US"/>
        </w:rPr>
        <w:t>trebuie</w:t>
      </w:r>
      <w:r w:rsidRPr="00960360">
        <w:rPr>
          <w:rFonts w:eastAsia="Calibri"/>
          <w:lang w:val="ro-RO" w:eastAsia="en-US"/>
        </w:rPr>
        <w:t xml:space="preserve"> </w:t>
      </w:r>
      <w:r w:rsidR="00F734CB" w:rsidRPr="00960360">
        <w:rPr>
          <w:rFonts w:eastAsia="Calibri"/>
          <w:lang w:val="ro-RO" w:eastAsia="en-US"/>
        </w:rPr>
        <w:t xml:space="preserve">să fie efectuată pe </w:t>
      </w:r>
      <w:r w:rsidRPr="00960360">
        <w:rPr>
          <w:rFonts w:eastAsia="Calibri"/>
          <w:lang w:val="ro-RO" w:eastAsia="en-US"/>
        </w:rPr>
        <w:t xml:space="preserve">clemele detașabile sau </w:t>
      </w:r>
      <w:r w:rsidR="00F734CB" w:rsidRPr="00960360">
        <w:rPr>
          <w:rFonts w:eastAsia="Calibri"/>
          <w:lang w:val="ro-RO" w:eastAsia="en-US"/>
        </w:rPr>
        <w:t xml:space="preserve">pe </w:t>
      </w:r>
      <w:r w:rsidRPr="00960360">
        <w:rPr>
          <w:rFonts w:eastAsia="Calibri"/>
          <w:lang w:val="ro-RO" w:eastAsia="en-US"/>
        </w:rPr>
        <w:t>dispozitivele individuale de deconectare.</w:t>
      </w:r>
    </w:p>
    <w:p w14:paraId="67DD6237" w14:textId="77777777" w:rsidR="00F335AF" w:rsidRPr="00960360" w:rsidRDefault="00F335AF" w:rsidP="00377B64">
      <w:pPr>
        <w:pStyle w:val="NormalWeb"/>
        <w:tabs>
          <w:tab w:val="left" w:pos="993"/>
        </w:tabs>
        <w:spacing w:before="0" w:beforeAutospacing="0" w:after="0" w:afterAutospacing="0"/>
        <w:ind w:firstLine="426"/>
        <w:jc w:val="both"/>
        <w:rPr>
          <w:rFonts w:eastAsia="Calibri"/>
          <w:lang w:val="ro-RO" w:eastAsia="en-US"/>
        </w:rPr>
      </w:pPr>
      <w:r w:rsidRPr="00960360">
        <w:rPr>
          <w:rFonts w:eastAsia="Calibri"/>
          <w:lang w:val="ro-RO" w:eastAsia="en-US"/>
        </w:rPr>
        <w:t>Toate operațiunile cu cheile comune de telecomandă și dispozitivele individuale de deconectare în circuitele de telecomandă și telesemnalizare se permit de executat numai la indicația sau cu acceptul dispecerului (personalului operativ).</w:t>
      </w:r>
    </w:p>
    <w:p w14:paraId="330DB56B" w14:textId="6433F30B"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Pe ansamblurile (rândurile) pupitrelor de comandă și pe panourile (dulapurile) </w:t>
      </w:r>
      <w:r w:rsidR="00B30E56" w:rsidRPr="00960360">
        <w:rPr>
          <w:rFonts w:eastAsia="Calibri"/>
          <w:lang w:val="ro-RO" w:eastAsia="en-US"/>
        </w:rPr>
        <w:t xml:space="preserve">instalațiilor </w:t>
      </w:r>
      <w:r w:rsidRPr="00960360">
        <w:rPr>
          <w:rFonts w:eastAsia="Calibri"/>
          <w:lang w:val="ro-RO" w:eastAsia="en-US"/>
        </w:rPr>
        <w:t xml:space="preserve">PRAT nu trebuie să se afle în apropiere nemijlocită cleme, unirea întâmplătoare a cărora poate provoca conectarea sau deconectarea conexiunii, scurtcircuit în circuitele de curentul operativ sau în circuitele de excitație a generatoarelor sincrone (motoarelor electrice, compensatoarelor). </w:t>
      </w:r>
    </w:p>
    <w:p w14:paraId="2C920086" w14:textId="77777777" w:rsidR="00E32809"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La înlăturarea defectelor cablurilor de control cu mantale metalice sau în cazul alungirii lor, conexiunea conductoarelor trebuie executată cu instalarea manșoanelor ermetice sau prin intermediul cutiilor destinate pentru aceasta. Evidența manșoanelor și cutiilor trebuie să fie dusă într-un registru special. </w:t>
      </w:r>
    </w:p>
    <w:p w14:paraId="15A4AA77" w14:textId="77777777" w:rsidR="00E32809"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Cablurile cu manta din cauciuc și policlorură de vinil, trebuie să fie unite, de regulă, prin intermediul manșoanelor cu rășini de epoxid sau prin cleme de trecere.</w:t>
      </w:r>
    </w:p>
    <w:p w14:paraId="1B63BC69" w14:textId="63E65CE5" w:rsidR="00E32809"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La fiecare 50 m a unui cablu </w:t>
      </w:r>
      <w:r w:rsidR="00E32809" w:rsidRPr="00960360">
        <w:rPr>
          <w:rFonts w:eastAsia="Calibri"/>
          <w:lang w:val="ro-RO" w:eastAsia="en-US"/>
        </w:rPr>
        <w:t xml:space="preserve">cu manta din cauciuc și policlorură de vinil </w:t>
      </w:r>
      <w:r w:rsidRPr="00960360">
        <w:rPr>
          <w:rFonts w:eastAsia="Calibri"/>
          <w:lang w:val="ro-RO" w:eastAsia="en-US"/>
        </w:rPr>
        <w:t xml:space="preserve">trebuie să fie nu mai mult de o singură conexiune specificată </w:t>
      </w:r>
      <w:r w:rsidR="00676D15" w:rsidRPr="00960360">
        <w:rPr>
          <w:rFonts w:eastAsia="Calibri"/>
          <w:lang w:val="ro-RO" w:eastAsia="en-US"/>
        </w:rPr>
        <w:t xml:space="preserve">în pct. </w:t>
      </w:r>
      <w:r w:rsidR="000B6671" w:rsidRPr="00960360">
        <w:rPr>
          <w:rFonts w:eastAsia="Calibri"/>
          <w:lang w:val="ro-RO" w:eastAsia="en-US"/>
        </w:rPr>
        <w:t xml:space="preserve">476 </w:t>
      </w:r>
      <w:r w:rsidR="004F0EF2" w:rsidRPr="00960360">
        <w:rPr>
          <w:rFonts w:eastAsia="Calibri"/>
          <w:lang w:val="ro-RO" w:eastAsia="en-US"/>
        </w:rPr>
        <w:t>din prezentele Norme</w:t>
      </w:r>
      <w:r w:rsidRPr="00960360">
        <w:rPr>
          <w:rFonts w:eastAsia="Calibri"/>
          <w:lang w:val="ro-RO" w:eastAsia="en-US"/>
        </w:rPr>
        <w:t>.</w:t>
      </w:r>
    </w:p>
    <w:p w14:paraId="62765ADA" w14:textId="0536D549"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În cazul utilizării cablurilor de control cu izolație supusă deteriorării sub acțiunea aerului, luminii și uleiului</w:t>
      </w:r>
      <w:r w:rsidR="00F95BA9" w:rsidRPr="00960360">
        <w:rPr>
          <w:rFonts w:eastAsia="Calibri"/>
          <w:lang w:val="ro-RO" w:eastAsia="en-US"/>
        </w:rPr>
        <w:t>,</w:t>
      </w:r>
      <w:r w:rsidRPr="00960360">
        <w:rPr>
          <w:rFonts w:eastAsia="Calibri"/>
          <w:lang w:val="ro-RO" w:eastAsia="en-US"/>
        </w:rPr>
        <w:t xml:space="preserve"> </w:t>
      </w:r>
      <w:r w:rsidR="00F95BA9" w:rsidRPr="00960360">
        <w:rPr>
          <w:rFonts w:eastAsia="Calibri"/>
          <w:lang w:val="ro-RO" w:eastAsia="en-US"/>
        </w:rPr>
        <w:t xml:space="preserve">pe sectoarele conductoarelor de la cleme până la ramificările terminale, </w:t>
      </w:r>
      <w:r w:rsidRPr="00960360">
        <w:rPr>
          <w:rFonts w:eastAsia="Calibri"/>
          <w:lang w:val="ro-RO" w:eastAsia="en-US"/>
        </w:rPr>
        <w:t xml:space="preserve">este necesar de aplicat un strat suplimentar de protecție împotriva deteriorării. </w:t>
      </w:r>
    </w:p>
    <w:p w14:paraId="25F843E0" w14:textId="559AE649" w:rsidR="00E32809"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La efectuarea de către personalul operativ </w:t>
      </w:r>
      <w:r w:rsidR="006A32C5" w:rsidRPr="002E5A4A">
        <w:rPr>
          <w:lang w:val="ro-RO"/>
        </w:rPr>
        <w:t xml:space="preserve">sau operativ de reparație </w:t>
      </w:r>
      <w:r w:rsidRPr="00960360">
        <w:rPr>
          <w:rFonts w:eastAsia="Calibri"/>
          <w:lang w:val="ro-RO" w:eastAsia="en-US"/>
        </w:rPr>
        <w:t xml:space="preserve">a operațiunilor la pupitrele (dulapurile) </w:t>
      </w:r>
      <w:r w:rsidR="00B30E56" w:rsidRPr="00960360">
        <w:rPr>
          <w:rFonts w:eastAsia="Calibri"/>
          <w:lang w:val="ro-RO" w:eastAsia="en-US"/>
        </w:rPr>
        <w:t xml:space="preserve">instalațiilor </w:t>
      </w:r>
      <w:r w:rsidRPr="00960360">
        <w:rPr>
          <w:rFonts w:eastAsia="Calibri"/>
          <w:lang w:val="ro-RO" w:eastAsia="en-US"/>
        </w:rPr>
        <w:t>PRAT cu ajutorul cheilor, garniturilor de contact, blocurilor de încercare și altor dispozitive</w:t>
      </w:r>
      <w:r w:rsidR="00B1771E" w:rsidRPr="00960360">
        <w:rPr>
          <w:rFonts w:eastAsia="Calibri"/>
          <w:lang w:val="ro-RO" w:eastAsia="en-US"/>
        </w:rPr>
        <w:t>,</w:t>
      </w:r>
      <w:r w:rsidRPr="00960360">
        <w:rPr>
          <w:rFonts w:eastAsia="Calibri"/>
          <w:lang w:val="ro-RO" w:eastAsia="en-US"/>
        </w:rPr>
        <w:t xml:space="preserve"> </w:t>
      </w:r>
      <w:r w:rsidR="00F734CB" w:rsidRPr="00960360">
        <w:rPr>
          <w:rFonts w:eastAsia="Calibri"/>
          <w:lang w:val="ro-RO" w:eastAsia="en-US"/>
        </w:rPr>
        <w:t>trebuie să fie</w:t>
      </w:r>
      <w:r w:rsidRPr="00960360">
        <w:rPr>
          <w:rFonts w:eastAsia="Calibri"/>
          <w:lang w:val="ro-RO" w:eastAsia="en-US"/>
        </w:rPr>
        <w:t xml:space="preserve"> utilizate tabele de poziționare a dispozitivelor de comutare PRAT pentru regimurile utilizate.</w:t>
      </w:r>
    </w:p>
    <w:p w14:paraId="16A20D2C" w14:textId="21DB59E4"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Operațiunile de comutare </w:t>
      </w:r>
      <w:r w:rsidR="00FF6BA3" w:rsidRPr="00960360">
        <w:rPr>
          <w:rFonts w:eastAsia="Calibri"/>
          <w:lang w:val="ro-RO" w:eastAsia="en-US"/>
        </w:rPr>
        <w:t>menționate î</w:t>
      </w:r>
      <w:r w:rsidR="00971776" w:rsidRPr="00960360">
        <w:rPr>
          <w:rFonts w:eastAsia="Calibri"/>
          <w:lang w:val="ro-RO" w:eastAsia="en-US"/>
        </w:rPr>
        <w:t>n pct.</w:t>
      </w:r>
      <w:r w:rsidR="000B6671" w:rsidRPr="00960360">
        <w:rPr>
          <w:rFonts w:eastAsia="Calibri"/>
          <w:lang w:val="ro-RO" w:eastAsia="en-US"/>
        </w:rPr>
        <w:t xml:space="preserve">479 </w:t>
      </w:r>
      <w:r w:rsidR="004F0EF2" w:rsidRPr="00960360">
        <w:rPr>
          <w:rFonts w:eastAsia="Calibri"/>
          <w:lang w:val="ro-RO" w:eastAsia="en-US"/>
        </w:rPr>
        <w:t>din prezentele Norme</w:t>
      </w:r>
      <w:r w:rsidR="00971776" w:rsidRPr="00960360">
        <w:rPr>
          <w:rFonts w:eastAsia="Calibri"/>
          <w:lang w:val="ro-RO" w:eastAsia="en-US"/>
        </w:rPr>
        <w:t xml:space="preserve"> </w:t>
      </w:r>
      <w:r w:rsidR="00273525" w:rsidRPr="00960360">
        <w:rPr>
          <w:rFonts w:eastAsia="Calibri"/>
          <w:lang w:val="ro-RO" w:eastAsia="en-US"/>
        </w:rPr>
        <w:t>trebuie să fie</w:t>
      </w:r>
      <w:r w:rsidRPr="00960360">
        <w:rPr>
          <w:rFonts w:eastAsia="Calibri"/>
          <w:lang w:val="ro-RO" w:eastAsia="en-US"/>
        </w:rPr>
        <w:t xml:space="preserve"> consemna</w:t>
      </w:r>
      <w:r w:rsidR="00273525" w:rsidRPr="00960360">
        <w:rPr>
          <w:rFonts w:eastAsia="Calibri"/>
          <w:lang w:val="ro-RO" w:eastAsia="en-US"/>
        </w:rPr>
        <w:t>te</w:t>
      </w:r>
      <w:r w:rsidRPr="00960360">
        <w:rPr>
          <w:rFonts w:eastAsia="Calibri"/>
          <w:lang w:val="ro-RO" w:eastAsia="en-US"/>
        </w:rPr>
        <w:t xml:space="preserve"> în registrul operativ. </w:t>
      </w:r>
    </w:p>
    <w:p w14:paraId="61DFFE04" w14:textId="66950A72"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Personalul </w:t>
      </w:r>
      <w:r w:rsidR="00377B64" w:rsidRPr="00960360">
        <w:rPr>
          <w:rFonts w:eastAsia="Calibri"/>
          <w:lang w:val="ro-RO" w:eastAsia="en-US"/>
        </w:rPr>
        <w:t>agentului economic</w:t>
      </w:r>
      <w:r w:rsidRPr="00960360">
        <w:rPr>
          <w:rFonts w:eastAsia="Calibri"/>
          <w:lang w:val="ro-RO" w:eastAsia="en-US"/>
        </w:rPr>
        <w:t xml:space="preserve">, care efectuează </w:t>
      </w:r>
      <w:r w:rsidR="008119CD" w:rsidRPr="00960360">
        <w:rPr>
          <w:rFonts w:eastAsia="Calibri"/>
          <w:lang w:val="ro-RO" w:eastAsia="en-US"/>
        </w:rPr>
        <w:t>mentenanța</w:t>
      </w:r>
      <w:r w:rsidRPr="00960360">
        <w:rPr>
          <w:rFonts w:eastAsia="Calibri"/>
          <w:lang w:val="ro-RO" w:eastAsia="en-US"/>
        </w:rPr>
        <w:t xml:space="preserve"> dispozitivelor PRAT, trebuie periodic să inspecteze vizual tablourile și pupitrele de comandă, panourile (dulapurile) protecției prin relee, automatizărilor electrice, telemecanicii, semnalizării, acordând o atenție deosebită poziționării corecte a dispozitivelor de comutare (garniturilor de contact, întrerupătoarelor cu pârghie, cheilor de comandă etc.), capacelor dispozitivelor de încercare, precum și corespunderii poziției lor schemelor și regimurilor de lucru ale echipamentului electric.</w:t>
      </w:r>
    </w:p>
    <w:p w14:paraId="688116C8" w14:textId="0AFD6D0D" w:rsidR="00E32809"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Periodicitatea inspectărilor vizuale, determinată de instrucțiunea internă, trebuie să fie aprobată de către </w:t>
      </w:r>
      <w:r w:rsidR="00806AE2" w:rsidRPr="00960360">
        <w:rPr>
          <w:lang w:val="ro-RO"/>
        </w:rPr>
        <w:t>administratorul</w:t>
      </w:r>
      <w:r w:rsidRPr="00960360">
        <w:rPr>
          <w:rFonts w:eastAsia="Calibri"/>
          <w:lang w:val="ro-RO" w:eastAsia="en-US"/>
        </w:rPr>
        <w:t xml:space="preserve"> </w:t>
      </w:r>
      <w:r w:rsidR="00533619" w:rsidRPr="00960360">
        <w:rPr>
          <w:rFonts w:eastAsia="Calibri"/>
          <w:lang w:val="ro-RO" w:eastAsia="en-US"/>
        </w:rPr>
        <w:t xml:space="preserve">consumatorului </w:t>
      </w:r>
      <w:r w:rsidR="00882EDB" w:rsidRPr="00960360">
        <w:rPr>
          <w:lang w:val="ro-RO"/>
        </w:rPr>
        <w:t>noncasnic</w:t>
      </w:r>
      <w:r w:rsidRPr="00960360">
        <w:rPr>
          <w:rFonts w:eastAsia="Calibri"/>
          <w:lang w:val="ro-RO" w:eastAsia="en-US"/>
        </w:rPr>
        <w:t>.</w:t>
      </w:r>
    </w:p>
    <w:p w14:paraId="286598ED" w14:textId="66EA4E2A"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Personalul operativ </w:t>
      </w:r>
      <w:proofErr w:type="spellStart"/>
      <w:r w:rsidR="006A32C5" w:rsidRPr="00960360">
        <w:rPr>
          <w:lang w:val="en-US"/>
        </w:rPr>
        <w:t>sau</w:t>
      </w:r>
      <w:proofErr w:type="spellEnd"/>
      <w:r w:rsidR="006A32C5" w:rsidRPr="00960360">
        <w:rPr>
          <w:lang w:val="en-US"/>
        </w:rPr>
        <w:t xml:space="preserve"> </w:t>
      </w:r>
      <w:proofErr w:type="spellStart"/>
      <w:r w:rsidR="006A32C5" w:rsidRPr="00960360">
        <w:rPr>
          <w:lang w:val="en-US"/>
        </w:rPr>
        <w:t>operativ</w:t>
      </w:r>
      <w:proofErr w:type="spellEnd"/>
      <w:r w:rsidR="006A32C5" w:rsidRPr="00960360">
        <w:rPr>
          <w:lang w:val="en-US"/>
        </w:rPr>
        <w:t xml:space="preserve"> de </w:t>
      </w:r>
      <w:proofErr w:type="spellStart"/>
      <w:r w:rsidR="006A32C5" w:rsidRPr="00960360">
        <w:rPr>
          <w:lang w:val="en-US"/>
        </w:rPr>
        <w:t>reparație</w:t>
      </w:r>
      <w:proofErr w:type="spellEnd"/>
      <w:r w:rsidR="006A32C5" w:rsidRPr="00960360">
        <w:rPr>
          <w:lang w:val="en-US"/>
        </w:rPr>
        <w:t xml:space="preserve"> </w:t>
      </w:r>
      <w:r w:rsidRPr="00960360">
        <w:rPr>
          <w:rFonts w:eastAsia="Calibri"/>
          <w:lang w:val="ro-RO" w:eastAsia="en-US"/>
        </w:rPr>
        <w:t>poartă răspundere pentru poziționarea corectă a acelor elemente PRAT cu care i-a fost permisă executarea operațiunilor, indiferent de inspectările vizuale periodice executate de personalul serviciul PRAT.</w:t>
      </w:r>
    </w:p>
    <w:p w14:paraId="7A72660C" w14:textId="7CCB4228" w:rsidR="00E32809" w:rsidRPr="00960360" w:rsidRDefault="00971776"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A</w:t>
      </w:r>
      <w:r w:rsidR="00F335AF" w:rsidRPr="00960360">
        <w:rPr>
          <w:rFonts w:eastAsia="Calibri"/>
          <w:lang w:val="ro-RO" w:eastAsia="en-US"/>
        </w:rPr>
        <w:t xml:space="preserve">paratele de înregistrare cu accelerare automată a parametrilor în regim de avarie, oscilografele automate de înregistrare a avariei, precum și dispozitivele de pornire a lor, dispozitivele de înregistrare (indicatoare) și alte dispozitive utilizate pentru analiza funcționării </w:t>
      </w:r>
      <w:r w:rsidRPr="00960360">
        <w:rPr>
          <w:rFonts w:eastAsia="Calibri"/>
          <w:lang w:val="ro-RO" w:eastAsia="en-US"/>
        </w:rPr>
        <w:t xml:space="preserve">instalațiilor </w:t>
      </w:r>
      <w:r w:rsidR="00F335AF" w:rsidRPr="00960360">
        <w:rPr>
          <w:rFonts w:eastAsia="Calibri"/>
          <w:lang w:val="ro-RO" w:eastAsia="en-US"/>
        </w:rPr>
        <w:t>PRAT</w:t>
      </w:r>
      <w:r w:rsidRPr="00960360">
        <w:rPr>
          <w:rFonts w:eastAsia="Calibri"/>
          <w:lang w:val="ro-RO" w:eastAsia="en-US"/>
        </w:rPr>
        <w:t>,</w:t>
      </w:r>
      <w:r w:rsidR="00F335AF" w:rsidRPr="00960360">
        <w:rPr>
          <w:rFonts w:eastAsia="Calibri"/>
          <w:lang w:val="ro-RO" w:eastAsia="en-US"/>
        </w:rPr>
        <w:t xml:space="preserve"> </w:t>
      </w:r>
      <w:r w:rsidRPr="00960360">
        <w:rPr>
          <w:rFonts w:eastAsia="Calibri"/>
          <w:lang w:val="ro-RO" w:eastAsia="en-US"/>
        </w:rPr>
        <w:t xml:space="preserve">instalate în stațiile electrice sau în ID, trebuie să fie permanent pregătite pentru acționare </w:t>
      </w:r>
      <w:r w:rsidR="00F335AF" w:rsidRPr="00960360">
        <w:rPr>
          <w:rFonts w:eastAsia="Calibri"/>
          <w:lang w:val="ro-RO" w:eastAsia="en-US"/>
        </w:rPr>
        <w:t xml:space="preserve">și determinarea locului defecțiunii </w:t>
      </w:r>
      <w:r w:rsidR="00C55280" w:rsidRPr="00960360">
        <w:rPr>
          <w:rFonts w:eastAsia="Calibri"/>
          <w:lang w:val="ro-RO" w:eastAsia="en-US"/>
        </w:rPr>
        <w:t>LEA</w:t>
      </w:r>
      <w:r w:rsidR="00F335AF" w:rsidRPr="00960360">
        <w:rPr>
          <w:rFonts w:eastAsia="Calibri"/>
          <w:lang w:val="ro-RO" w:eastAsia="en-US"/>
        </w:rPr>
        <w:t xml:space="preserve">,. </w:t>
      </w:r>
    </w:p>
    <w:p w14:paraId="49BB134D" w14:textId="5E8237AD"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lastRenderedPageBreak/>
        <w:t>Conectarea și deconectarea dispozitivelor menționate</w:t>
      </w:r>
      <w:r w:rsidR="00E32809" w:rsidRPr="00960360">
        <w:rPr>
          <w:rFonts w:eastAsia="Calibri"/>
          <w:lang w:val="ro-RO" w:eastAsia="en-US"/>
        </w:rPr>
        <w:t xml:space="preserve"> la pct. </w:t>
      </w:r>
      <w:r w:rsidR="000B6671" w:rsidRPr="00960360">
        <w:rPr>
          <w:rFonts w:eastAsia="Calibri"/>
          <w:lang w:val="ro-RO" w:eastAsia="en-US"/>
        </w:rPr>
        <w:t xml:space="preserve">484 </w:t>
      </w:r>
      <w:r w:rsidR="004F0EF2" w:rsidRPr="00960360">
        <w:rPr>
          <w:rFonts w:eastAsia="Calibri"/>
          <w:lang w:val="ro-RO" w:eastAsia="en-US"/>
        </w:rPr>
        <w:t>din prezentele Norme</w:t>
      </w:r>
      <w:r w:rsidR="004B075D" w:rsidRPr="00960360">
        <w:rPr>
          <w:rFonts w:eastAsia="Calibri"/>
          <w:lang w:val="ro-RO" w:eastAsia="en-US"/>
        </w:rPr>
        <w:t xml:space="preserve"> </w:t>
      </w:r>
      <w:r w:rsidRPr="00960360">
        <w:rPr>
          <w:rFonts w:eastAsia="Calibri"/>
          <w:lang w:val="ro-RO" w:eastAsia="en-US"/>
        </w:rPr>
        <w:t>trebuie să fie efectuată conform cererii.</w:t>
      </w:r>
    </w:p>
    <w:p w14:paraId="2EBBCA70" w14:textId="77777777" w:rsidR="00224BA9" w:rsidRPr="00960360" w:rsidRDefault="00224BA9" w:rsidP="0066036F">
      <w:pPr>
        <w:pStyle w:val="NormalWeb"/>
        <w:spacing w:before="0" w:beforeAutospacing="0" w:after="0" w:afterAutospacing="0"/>
        <w:ind w:firstLine="709"/>
        <w:jc w:val="center"/>
        <w:rPr>
          <w:rFonts w:eastAsia="Calibri"/>
          <w:b/>
          <w:sz w:val="26"/>
          <w:szCs w:val="26"/>
          <w:lang w:val="ro-RO" w:eastAsia="en-US"/>
        </w:rPr>
      </w:pPr>
    </w:p>
    <w:p w14:paraId="28E0444B" w14:textId="5F67DDFB" w:rsidR="00F335AF" w:rsidRPr="00960360" w:rsidRDefault="00D66072" w:rsidP="00092DF7">
      <w:pPr>
        <w:pStyle w:val="NormalWeb"/>
        <w:spacing w:before="0" w:beforeAutospacing="0" w:after="0" w:afterAutospacing="0" w:line="276" w:lineRule="auto"/>
        <w:jc w:val="center"/>
        <w:rPr>
          <w:rFonts w:eastAsia="Calibri"/>
          <w:b/>
          <w:szCs w:val="26"/>
          <w:lang w:val="ro-RO" w:eastAsia="en-US"/>
        </w:rPr>
      </w:pPr>
      <w:r w:rsidRPr="00960360">
        <w:rPr>
          <w:rFonts w:eastAsia="Calibri"/>
          <w:b/>
          <w:szCs w:val="26"/>
          <w:lang w:val="ro-RO" w:eastAsia="en-US"/>
        </w:rPr>
        <w:t xml:space="preserve">Secțiunea </w:t>
      </w:r>
      <w:r w:rsidR="00F335AF" w:rsidRPr="00960360">
        <w:rPr>
          <w:rFonts w:eastAsia="Calibri"/>
          <w:b/>
          <w:szCs w:val="26"/>
          <w:lang w:val="ro-RO" w:eastAsia="en-US"/>
        </w:rPr>
        <w:t>7</w:t>
      </w:r>
    </w:p>
    <w:p w14:paraId="3EA8CA7C" w14:textId="46A11BB2" w:rsidR="00F335AF" w:rsidRPr="00960360" w:rsidRDefault="00F335AF" w:rsidP="00092DF7">
      <w:pPr>
        <w:pStyle w:val="NormalWeb"/>
        <w:spacing w:before="0" w:beforeAutospacing="0" w:after="0" w:afterAutospacing="0" w:line="276" w:lineRule="auto"/>
        <w:jc w:val="center"/>
        <w:rPr>
          <w:rFonts w:eastAsia="Calibri"/>
          <w:b/>
          <w:szCs w:val="26"/>
          <w:lang w:val="ro-RO" w:eastAsia="en-US"/>
        </w:rPr>
      </w:pPr>
      <w:r w:rsidRPr="00960360">
        <w:rPr>
          <w:rFonts w:eastAsia="Calibri"/>
          <w:b/>
          <w:szCs w:val="26"/>
          <w:lang w:val="ro-RO" w:eastAsia="en-US"/>
        </w:rPr>
        <w:t>Instalații de legare la pământ</w:t>
      </w:r>
    </w:p>
    <w:p w14:paraId="2DB06025" w14:textId="77777777" w:rsidR="00632C80" w:rsidRPr="00960360" w:rsidRDefault="00632C80" w:rsidP="00092DF7">
      <w:pPr>
        <w:pStyle w:val="NormalWeb"/>
        <w:spacing w:before="0" w:beforeAutospacing="0" w:after="0" w:afterAutospacing="0" w:line="276" w:lineRule="auto"/>
        <w:ind w:firstLine="709"/>
        <w:jc w:val="center"/>
        <w:rPr>
          <w:rFonts w:eastAsia="Calibri"/>
          <w:b/>
          <w:szCs w:val="26"/>
          <w:lang w:val="ro-RO" w:eastAsia="en-US"/>
        </w:rPr>
      </w:pPr>
    </w:p>
    <w:p w14:paraId="6C6CDDB2" w14:textId="449ED877"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Pentru protecția </w:t>
      </w:r>
      <w:r w:rsidR="00DF7663" w:rsidRPr="00960360">
        <w:rPr>
          <w:rFonts w:eastAsia="Calibri"/>
          <w:lang w:val="ro-RO" w:eastAsia="en-US"/>
        </w:rPr>
        <w:t xml:space="preserve">persoanelor </w:t>
      </w:r>
      <w:r w:rsidRPr="00960360">
        <w:rPr>
          <w:rFonts w:eastAsia="Calibri"/>
          <w:lang w:val="ro-RO" w:eastAsia="en-US"/>
        </w:rPr>
        <w:t xml:space="preserve">împotriva </w:t>
      </w:r>
      <w:r w:rsidR="006F0E7B" w:rsidRPr="00960360">
        <w:rPr>
          <w:rFonts w:eastAsia="Calibri"/>
          <w:lang w:val="ro-RO" w:eastAsia="en-US"/>
        </w:rPr>
        <w:t xml:space="preserve">șocurilor electrice și </w:t>
      </w:r>
      <w:r w:rsidRPr="00960360">
        <w:rPr>
          <w:rFonts w:eastAsia="Calibri"/>
          <w:lang w:val="ro-RO" w:eastAsia="en-US"/>
        </w:rPr>
        <w:t>electrocutărilor în cazul defectării izolației</w:t>
      </w:r>
      <w:r w:rsidR="00F734CB" w:rsidRPr="00960360">
        <w:rPr>
          <w:rFonts w:eastAsia="Calibri"/>
          <w:lang w:val="ro-RO" w:eastAsia="en-US"/>
        </w:rPr>
        <w:t>,</w:t>
      </w:r>
      <w:r w:rsidRPr="00960360">
        <w:rPr>
          <w:rFonts w:eastAsia="Calibri"/>
          <w:lang w:val="ro-RO" w:eastAsia="en-US"/>
        </w:rPr>
        <w:t xml:space="preserve"> în instalațiile electrice ale </w:t>
      </w:r>
      <w:r w:rsidR="00533619" w:rsidRPr="00960360">
        <w:rPr>
          <w:rFonts w:eastAsia="Calibri"/>
          <w:lang w:val="ro-RO" w:eastAsia="en-US"/>
        </w:rPr>
        <w:t xml:space="preserve">consumatorilor </w:t>
      </w:r>
      <w:r w:rsidR="00882EDB" w:rsidRPr="00960360">
        <w:rPr>
          <w:lang w:val="ro-RO"/>
        </w:rPr>
        <w:t>noncasnici</w:t>
      </w:r>
      <w:r w:rsidR="00882EDB" w:rsidRPr="00960360">
        <w:rPr>
          <w:rFonts w:eastAsia="Calibri"/>
          <w:lang w:val="ro-RO" w:eastAsia="en-US"/>
        </w:rPr>
        <w:t xml:space="preserve"> </w:t>
      </w:r>
      <w:r w:rsidR="00F734CB" w:rsidRPr="00960360">
        <w:rPr>
          <w:rFonts w:eastAsia="Calibri"/>
          <w:lang w:val="ro-RO" w:eastAsia="en-US"/>
        </w:rPr>
        <w:t>trebuie să fie</w:t>
      </w:r>
      <w:r w:rsidRPr="00960360">
        <w:rPr>
          <w:rFonts w:eastAsia="Calibri"/>
          <w:lang w:val="ro-RO" w:eastAsia="en-US"/>
        </w:rPr>
        <w:t xml:space="preserve"> </w:t>
      </w:r>
      <w:r w:rsidR="00F734CB" w:rsidRPr="00960360">
        <w:rPr>
          <w:rFonts w:eastAsia="Calibri"/>
          <w:lang w:val="ro-RO" w:eastAsia="en-US"/>
        </w:rPr>
        <w:t xml:space="preserve">prevăzute </w:t>
      </w:r>
      <w:r w:rsidRPr="00960360">
        <w:rPr>
          <w:rFonts w:eastAsia="Calibri"/>
          <w:lang w:val="ro-RO" w:eastAsia="en-US"/>
        </w:rPr>
        <w:t xml:space="preserve">măsuri de protecție. Printre aceste măsuri pot fi: </w:t>
      </w:r>
    </w:p>
    <w:p w14:paraId="2781F006" w14:textId="7EBEACAC" w:rsidR="00F335AF" w:rsidRPr="00960360" w:rsidRDefault="00F335AF" w:rsidP="00453482">
      <w:pPr>
        <w:pStyle w:val="NormalWeb"/>
        <w:numPr>
          <w:ilvl w:val="1"/>
          <w:numId w:val="59"/>
        </w:numPr>
        <w:tabs>
          <w:tab w:val="left" w:pos="851"/>
        </w:tabs>
        <w:spacing w:before="0" w:beforeAutospacing="0" w:after="0" w:afterAutospacing="0"/>
        <w:ind w:hanging="1299"/>
        <w:jc w:val="both"/>
        <w:rPr>
          <w:rFonts w:eastAsia="Calibri"/>
          <w:lang w:val="ro-RO" w:eastAsia="en-US"/>
        </w:rPr>
      </w:pPr>
      <w:r w:rsidRPr="00960360">
        <w:rPr>
          <w:rFonts w:eastAsia="Calibri"/>
          <w:lang w:val="ro-RO" w:eastAsia="en-US"/>
        </w:rPr>
        <w:t>legare la pământ de protecție;</w:t>
      </w:r>
    </w:p>
    <w:p w14:paraId="3EE1E17C" w14:textId="73F34CF3" w:rsidR="00F335AF" w:rsidRPr="00960360" w:rsidRDefault="00F335AF" w:rsidP="00453482">
      <w:pPr>
        <w:pStyle w:val="NormalWeb"/>
        <w:numPr>
          <w:ilvl w:val="1"/>
          <w:numId w:val="59"/>
        </w:numPr>
        <w:tabs>
          <w:tab w:val="left" w:pos="851"/>
        </w:tabs>
        <w:spacing w:before="0" w:beforeAutospacing="0" w:after="0" w:afterAutospacing="0"/>
        <w:ind w:hanging="1299"/>
        <w:jc w:val="both"/>
        <w:rPr>
          <w:rFonts w:eastAsia="Calibri"/>
          <w:lang w:val="ro-RO" w:eastAsia="en-US"/>
        </w:rPr>
      </w:pPr>
      <w:r w:rsidRPr="00960360">
        <w:rPr>
          <w:rFonts w:eastAsia="Calibri"/>
          <w:lang w:val="ro-RO" w:eastAsia="en-US"/>
        </w:rPr>
        <w:t>întrerupere automată a alimentării;</w:t>
      </w:r>
    </w:p>
    <w:p w14:paraId="7A941A93" w14:textId="57DBF9E4" w:rsidR="00F335AF" w:rsidRPr="00960360" w:rsidRDefault="00F335AF" w:rsidP="00453482">
      <w:pPr>
        <w:pStyle w:val="NormalWeb"/>
        <w:numPr>
          <w:ilvl w:val="1"/>
          <w:numId w:val="59"/>
        </w:numPr>
        <w:tabs>
          <w:tab w:val="left" w:pos="851"/>
        </w:tabs>
        <w:spacing w:before="0" w:beforeAutospacing="0" w:after="0" w:afterAutospacing="0"/>
        <w:ind w:hanging="1299"/>
        <w:jc w:val="both"/>
        <w:rPr>
          <w:rFonts w:eastAsia="Calibri"/>
          <w:lang w:val="ro-RO" w:eastAsia="en-US"/>
        </w:rPr>
      </w:pPr>
      <w:r w:rsidRPr="00960360">
        <w:rPr>
          <w:rFonts w:eastAsia="Calibri"/>
          <w:lang w:val="ro-RO" w:eastAsia="en-US"/>
        </w:rPr>
        <w:t>egalizarea potențialelor;</w:t>
      </w:r>
    </w:p>
    <w:p w14:paraId="1ECC7303" w14:textId="2D0E8429" w:rsidR="00F335AF" w:rsidRPr="00960360" w:rsidRDefault="00F335AF" w:rsidP="00453482">
      <w:pPr>
        <w:pStyle w:val="NormalWeb"/>
        <w:numPr>
          <w:ilvl w:val="1"/>
          <w:numId w:val="59"/>
        </w:numPr>
        <w:tabs>
          <w:tab w:val="left" w:pos="851"/>
        </w:tabs>
        <w:spacing w:before="0" w:beforeAutospacing="0" w:after="0" w:afterAutospacing="0"/>
        <w:ind w:hanging="1299"/>
        <w:jc w:val="both"/>
        <w:rPr>
          <w:rFonts w:eastAsia="Calibri"/>
          <w:lang w:val="ro-RO" w:eastAsia="en-US"/>
        </w:rPr>
      </w:pPr>
      <w:r w:rsidRPr="00960360">
        <w:rPr>
          <w:rFonts w:eastAsia="Calibri"/>
          <w:lang w:val="ro-RO" w:eastAsia="en-US"/>
        </w:rPr>
        <w:t>dirijarea distribuției potențialelor;</w:t>
      </w:r>
    </w:p>
    <w:p w14:paraId="24650C70" w14:textId="20F0D4B1" w:rsidR="00F335AF" w:rsidRPr="00960360" w:rsidRDefault="00F335AF" w:rsidP="00453482">
      <w:pPr>
        <w:pStyle w:val="NormalWeb"/>
        <w:numPr>
          <w:ilvl w:val="1"/>
          <w:numId w:val="59"/>
        </w:numPr>
        <w:tabs>
          <w:tab w:val="left" w:pos="851"/>
        </w:tabs>
        <w:spacing w:before="0" w:beforeAutospacing="0" w:after="0" w:afterAutospacing="0"/>
        <w:ind w:hanging="1299"/>
        <w:jc w:val="both"/>
        <w:rPr>
          <w:rFonts w:eastAsia="Calibri"/>
          <w:lang w:val="ro-RO" w:eastAsia="en-US"/>
        </w:rPr>
      </w:pPr>
      <w:r w:rsidRPr="00960360">
        <w:rPr>
          <w:rFonts w:eastAsia="Calibri"/>
          <w:lang w:val="ro-RO" w:eastAsia="en-US"/>
        </w:rPr>
        <w:t>izolație dublă sau întărită;</w:t>
      </w:r>
    </w:p>
    <w:p w14:paraId="539AF011" w14:textId="30A2E5B1" w:rsidR="00F335AF" w:rsidRPr="00960360" w:rsidRDefault="00DF7663" w:rsidP="00453482">
      <w:pPr>
        <w:pStyle w:val="NormalWeb"/>
        <w:numPr>
          <w:ilvl w:val="1"/>
          <w:numId w:val="59"/>
        </w:numPr>
        <w:tabs>
          <w:tab w:val="left" w:pos="851"/>
        </w:tabs>
        <w:spacing w:before="0" w:beforeAutospacing="0" w:after="0" w:afterAutospacing="0"/>
        <w:ind w:hanging="1299"/>
        <w:jc w:val="both"/>
        <w:rPr>
          <w:rFonts w:eastAsia="Calibri"/>
          <w:lang w:val="ro-RO" w:eastAsia="en-US"/>
        </w:rPr>
      </w:pPr>
      <w:r w:rsidRPr="00960360">
        <w:rPr>
          <w:rFonts w:eastAsia="Calibri"/>
          <w:lang w:val="ro-RO" w:eastAsia="en-US"/>
        </w:rPr>
        <w:t xml:space="preserve">utilizarea </w:t>
      </w:r>
      <w:r w:rsidR="00F335AF" w:rsidRPr="00960360">
        <w:rPr>
          <w:rFonts w:eastAsia="Calibri"/>
          <w:lang w:val="ro-RO" w:eastAsia="en-US"/>
        </w:rPr>
        <w:t>tensiuni</w:t>
      </w:r>
      <w:r w:rsidRPr="00960360">
        <w:rPr>
          <w:rFonts w:eastAsia="Calibri"/>
          <w:lang w:val="ro-RO" w:eastAsia="en-US"/>
        </w:rPr>
        <w:t>i</w:t>
      </w:r>
      <w:r w:rsidR="00F335AF" w:rsidRPr="00960360">
        <w:rPr>
          <w:rFonts w:eastAsia="Calibri"/>
          <w:lang w:val="ro-RO" w:eastAsia="en-US"/>
        </w:rPr>
        <w:t xml:space="preserve"> foarte joase;</w:t>
      </w:r>
    </w:p>
    <w:p w14:paraId="79F88BAC" w14:textId="20301054" w:rsidR="00F335AF" w:rsidRPr="00960360" w:rsidRDefault="00F335AF" w:rsidP="00453482">
      <w:pPr>
        <w:pStyle w:val="NormalWeb"/>
        <w:numPr>
          <w:ilvl w:val="1"/>
          <w:numId w:val="59"/>
        </w:numPr>
        <w:tabs>
          <w:tab w:val="left" w:pos="851"/>
        </w:tabs>
        <w:spacing w:before="0" w:beforeAutospacing="0" w:after="0" w:afterAutospacing="0"/>
        <w:ind w:hanging="1299"/>
        <w:jc w:val="both"/>
        <w:rPr>
          <w:rFonts w:eastAsia="Calibri"/>
          <w:lang w:val="ro-RO" w:eastAsia="en-US"/>
        </w:rPr>
      </w:pPr>
      <w:r w:rsidRPr="00960360">
        <w:rPr>
          <w:rFonts w:eastAsia="Calibri"/>
          <w:lang w:val="ro-RO" w:eastAsia="en-US"/>
        </w:rPr>
        <w:t>separarea electrică de protecție a circuitelor;</w:t>
      </w:r>
    </w:p>
    <w:p w14:paraId="4F133AF9" w14:textId="6EEF37F6" w:rsidR="00F335AF" w:rsidRPr="00960360" w:rsidRDefault="00F335AF" w:rsidP="00453482">
      <w:pPr>
        <w:pStyle w:val="NormalWeb"/>
        <w:numPr>
          <w:ilvl w:val="1"/>
          <w:numId w:val="59"/>
        </w:numPr>
        <w:tabs>
          <w:tab w:val="left" w:pos="851"/>
        </w:tabs>
        <w:spacing w:before="0" w:beforeAutospacing="0" w:after="0" w:afterAutospacing="0"/>
        <w:ind w:hanging="1299"/>
        <w:jc w:val="both"/>
        <w:rPr>
          <w:rFonts w:eastAsia="Calibri"/>
          <w:lang w:val="ro-RO" w:eastAsia="en-US"/>
        </w:rPr>
      </w:pPr>
      <w:r w:rsidRPr="00960360">
        <w:rPr>
          <w:rFonts w:eastAsia="Calibri"/>
          <w:lang w:val="ro-RO" w:eastAsia="en-US"/>
        </w:rPr>
        <w:t>încăperi, zone, platforme izolante (care nu conduc curentul electric).</w:t>
      </w:r>
    </w:p>
    <w:p w14:paraId="522CCC5F" w14:textId="185A4FA4" w:rsidR="00E32809"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Instalațiile de legare la pământ trebuie să corespundă cerințelor NAIE</w:t>
      </w:r>
      <w:r w:rsidR="00C076D9" w:rsidRPr="00960360">
        <w:rPr>
          <w:rFonts w:eastAsia="Calibri"/>
          <w:lang w:val="ro-RO" w:eastAsia="en-US"/>
        </w:rPr>
        <w:t>,</w:t>
      </w:r>
      <w:r w:rsidRPr="00960360">
        <w:rPr>
          <w:rFonts w:eastAsia="Calibri"/>
          <w:lang w:val="ro-RO" w:eastAsia="en-US"/>
        </w:rPr>
        <w:t xml:space="preserve"> să asigure securitatea persoanelor contra</w:t>
      </w:r>
      <w:r w:rsidR="006F0E7B" w:rsidRPr="00960360">
        <w:rPr>
          <w:rFonts w:eastAsia="Calibri"/>
          <w:lang w:val="ro-RO" w:eastAsia="en-US"/>
        </w:rPr>
        <w:t xml:space="preserve"> șocurilor electrice și</w:t>
      </w:r>
      <w:r w:rsidRPr="00960360">
        <w:rPr>
          <w:rFonts w:eastAsia="Calibri"/>
          <w:lang w:val="ro-RO" w:eastAsia="en-US"/>
        </w:rPr>
        <w:t xml:space="preserve"> electrocutărilor </w:t>
      </w:r>
      <w:r w:rsidR="006F0E7B" w:rsidRPr="00960360">
        <w:rPr>
          <w:rFonts w:eastAsia="Calibri"/>
          <w:lang w:val="ro-RO" w:eastAsia="en-US"/>
        </w:rPr>
        <w:t xml:space="preserve">în cazul defectării </w:t>
      </w:r>
      <w:r w:rsidRPr="00960360">
        <w:rPr>
          <w:rFonts w:eastAsia="Calibri"/>
          <w:lang w:val="ro-RO" w:eastAsia="en-US"/>
        </w:rPr>
        <w:t xml:space="preserve">izolației instalației electrice, să asigure regimurile de lucru a rețelelor electrice și protecția echipamentului electric contra supratensiunilor pe toată perioada de exploatare a instalației electrice. </w:t>
      </w:r>
    </w:p>
    <w:p w14:paraId="7B640DB1" w14:textId="35072991" w:rsidR="00F335AF" w:rsidRPr="00960360" w:rsidRDefault="006B2D23"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Legătura </w:t>
      </w:r>
      <w:r w:rsidR="00F335AF" w:rsidRPr="00960360">
        <w:rPr>
          <w:rFonts w:eastAsia="Calibri"/>
          <w:lang w:val="ro-RO" w:eastAsia="en-US"/>
        </w:rPr>
        <w:t xml:space="preserve">metalică a elementelor echipamentului electric cu instalația de legare la pământ sau cu construcțiile legate la pământ, pe care sunt instalate </w:t>
      </w:r>
      <w:r w:rsidRPr="00960360">
        <w:rPr>
          <w:rFonts w:eastAsia="Calibri"/>
          <w:lang w:val="ro-RO" w:eastAsia="en-US"/>
        </w:rPr>
        <w:t>echipamentele</w:t>
      </w:r>
      <w:r w:rsidR="00F335AF" w:rsidRPr="00960360">
        <w:rPr>
          <w:rFonts w:eastAsia="Calibri"/>
          <w:lang w:val="ro-RO" w:eastAsia="en-US"/>
        </w:rPr>
        <w:t xml:space="preserve">, trebuie să fie durabilă și fiabilă. </w:t>
      </w:r>
    </w:p>
    <w:p w14:paraId="70AB2082" w14:textId="4C965DB6" w:rsidR="00E32809"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La admiterea în exploatare a instalației de legare la pământ (în continuare - ILP), executantul de lucrări, pe lângă documentația indicată în </w:t>
      </w:r>
      <w:r w:rsidR="00F30B49" w:rsidRPr="00960360">
        <w:rPr>
          <w:rFonts w:eastAsia="Calibri"/>
          <w:lang w:val="ro-RO" w:eastAsia="en-US"/>
        </w:rPr>
        <w:t>capitolul 1, secțiunea 7</w:t>
      </w:r>
      <w:r w:rsidR="00DF7663" w:rsidRPr="00960360">
        <w:rPr>
          <w:rFonts w:eastAsia="Calibri"/>
          <w:lang w:val="ro-RO" w:eastAsia="en-US"/>
        </w:rPr>
        <w:t xml:space="preserve"> din prezentele Norme</w:t>
      </w:r>
      <w:r w:rsidRPr="00960360">
        <w:rPr>
          <w:rFonts w:eastAsia="Calibri"/>
          <w:lang w:val="ro-RO" w:eastAsia="en-US"/>
        </w:rPr>
        <w:t xml:space="preserve">, </w:t>
      </w:r>
      <w:r w:rsidR="00AB1A60" w:rsidRPr="00960360">
        <w:rPr>
          <w:rFonts w:eastAsia="Calibri"/>
          <w:lang w:val="ro-RO" w:eastAsia="en-US"/>
        </w:rPr>
        <w:t>trebuie să transmită</w:t>
      </w:r>
      <w:r w:rsidRPr="00960360">
        <w:rPr>
          <w:rFonts w:eastAsia="Calibri"/>
          <w:lang w:val="ro-RO" w:eastAsia="en-US"/>
        </w:rPr>
        <w:t xml:space="preserve"> și </w:t>
      </w:r>
      <w:r w:rsidR="00F30B49" w:rsidRPr="00960360">
        <w:rPr>
          <w:rFonts w:eastAsia="Calibri"/>
          <w:lang w:val="ro-RO" w:eastAsia="en-US"/>
        </w:rPr>
        <w:t>rapoartele tehnice</w:t>
      </w:r>
      <w:r w:rsidRPr="00960360">
        <w:rPr>
          <w:rFonts w:eastAsia="Calibri"/>
          <w:lang w:val="ro-RO" w:eastAsia="en-US"/>
        </w:rPr>
        <w:t xml:space="preserve"> cu rezultatele măsurărilor și încercărilor în volumul prevăzut de p</w:t>
      </w:r>
      <w:r w:rsidR="00626545" w:rsidRPr="00960360">
        <w:rPr>
          <w:rFonts w:eastAsia="Calibri"/>
          <w:lang w:val="ro-RO" w:eastAsia="en-US"/>
        </w:rPr>
        <w:t>ct</w:t>
      </w:r>
      <w:r w:rsidRPr="00960360">
        <w:rPr>
          <w:rFonts w:eastAsia="Calibri"/>
          <w:lang w:val="ro-RO" w:eastAsia="en-US"/>
        </w:rPr>
        <w:t>.</w:t>
      </w:r>
      <w:r w:rsidR="00626545" w:rsidRPr="00960360">
        <w:rPr>
          <w:rFonts w:eastAsia="Calibri"/>
          <w:lang w:val="ro-RO" w:eastAsia="en-US"/>
        </w:rPr>
        <w:t xml:space="preserve"> </w:t>
      </w:r>
      <w:r w:rsidRPr="00960360">
        <w:rPr>
          <w:rFonts w:eastAsia="Calibri"/>
          <w:lang w:val="ro-RO" w:eastAsia="en-US"/>
        </w:rPr>
        <w:t>1.8.39 din NAIE.</w:t>
      </w:r>
    </w:p>
    <w:p w14:paraId="4A41B5B2" w14:textId="213AC503" w:rsidR="00F335AF" w:rsidRPr="00960360" w:rsidRDefault="00F303D4"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Montarea </w:t>
      </w:r>
      <w:r w:rsidR="00F335AF" w:rsidRPr="00960360">
        <w:rPr>
          <w:rFonts w:eastAsia="Calibri"/>
          <w:lang w:val="ro-RO" w:eastAsia="en-US"/>
        </w:rPr>
        <w:t xml:space="preserve">prizelor de pământ, conductoarelor de legătură la pământ, realizarea legăturii  metalice dintre priza de pământ și echipamente trebuie să corespundă cerințelor stabilite de </w:t>
      </w:r>
      <w:r w:rsidR="005816D4" w:rsidRPr="00960360">
        <w:rPr>
          <w:rFonts w:eastAsia="Calibri"/>
          <w:lang w:val="ro-RO" w:eastAsia="en-US"/>
        </w:rPr>
        <w:t>NAIE</w:t>
      </w:r>
      <w:r w:rsidR="00F335AF" w:rsidRPr="00960360">
        <w:rPr>
          <w:rFonts w:eastAsia="Calibri"/>
          <w:lang w:val="ro-RO" w:eastAsia="en-US"/>
        </w:rPr>
        <w:t xml:space="preserve">. </w:t>
      </w:r>
    </w:p>
    <w:p w14:paraId="1689C452" w14:textId="65C73877" w:rsidR="00E32809"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Legătura conductoarelor de legare la pământ cu electrozii prizelor de pământ naturale și artificiale trebuie executată prin sudură, iar cu bara principală de legare la pământ, cu carcasele aparatelor și mașinilor și cu stâlpii LEA - prin îmbinări cu buloane.</w:t>
      </w:r>
    </w:p>
    <w:p w14:paraId="0EC7761D" w14:textId="66A4C7F9" w:rsidR="00E32809"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Fiecare parte a instalației electrice, care necesită a fi legată la pământ, trebuie </w:t>
      </w:r>
      <w:r w:rsidR="00676D15" w:rsidRPr="00960360">
        <w:rPr>
          <w:rFonts w:eastAsia="Calibri"/>
          <w:lang w:val="ro-RO" w:eastAsia="en-US"/>
        </w:rPr>
        <w:t xml:space="preserve">să fie conectată la rețeaua de legare la pământ </w:t>
      </w:r>
      <w:r w:rsidRPr="00960360">
        <w:rPr>
          <w:rFonts w:eastAsia="Calibri"/>
          <w:lang w:val="ro-RO" w:eastAsia="en-US"/>
        </w:rPr>
        <w:t>prin intermediul unui conductor separat. Se interzice conectarea în serie prin intermediul conductorului de legare la pământ a 2 sau mai multe elemente ale instalației electrice.</w:t>
      </w:r>
    </w:p>
    <w:p w14:paraId="6690ED0A" w14:textId="74662C89"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Secțiunea conductoarelor de legare la pământ și conductoarelor de protecție trebuie să corespundă cerințelor NAIE.</w:t>
      </w:r>
    </w:p>
    <w:p w14:paraId="1821D300" w14:textId="77777777" w:rsidR="00E32809"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Conductoarele de legare la pământ și conductoarele nule de protecție trebuie să fie protejate împotriva coroziunii.</w:t>
      </w:r>
    </w:p>
    <w:p w14:paraId="6F16E689" w14:textId="79785355"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Conductoarele de legare la pământ, executate din oțel și amenajate în aer liber, trebuie vopsite în culoare neagră.</w:t>
      </w:r>
    </w:p>
    <w:p w14:paraId="5C96F84C" w14:textId="72AA7A9A"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Pentru determinarea stării tehnice a ILP trebuie de efectuat periodic:</w:t>
      </w:r>
    </w:p>
    <w:p w14:paraId="26C0766B" w14:textId="26CE11A3" w:rsidR="00F335AF" w:rsidRPr="00960360" w:rsidRDefault="00F335AF" w:rsidP="00453482">
      <w:pPr>
        <w:pStyle w:val="NormalWeb"/>
        <w:numPr>
          <w:ilvl w:val="1"/>
          <w:numId w:val="60"/>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măsurarea rezistenței a ILP, și nu mai rar de </w:t>
      </w:r>
      <w:r w:rsidR="008A3EBC" w:rsidRPr="00960360">
        <w:rPr>
          <w:rFonts w:eastAsia="Calibri"/>
          <w:lang w:val="ro-RO" w:eastAsia="en-US"/>
        </w:rPr>
        <w:t xml:space="preserve">o </w:t>
      </w:r>
      <w:r w:rsidRPr="00960360">
        <w:rPr>
          <w:rFonts w:eastAsia="Calibri"/>
          <w:lang w:val="ro-RO" w:eastAsia="en-US"/>
        </w:rPr>
        <w:t>dată în 12 ani verificarea selectivă a elementelor prizei de pământ pozate în sol prin dezgropare;</w:t>
      </w:r>
    </w:p>
    <w:p w14:paraId="408BB58C" w14:textId="195403F4" w:rsidR="00F335AF" w:rsidRPr="00960360" w:rsidRDefault="00F335AF" w:rsidP="00453482">
      <w:pPr>
        <w:pStyle w:val="NormalWeb"/>
        <w:numPr>
          <w:ilvl w:val="1"/>
          <w:numId w:val="60"/>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verificarea stării tehnice a legăturilor metalice între priza de pământ și elementele legate la pământ, precum și a contactelor conexiunilor prizelor de pământ naturale cu ILP;</w:t>
      </w:r>
    </w:p>
    <w:p w14:paraId="4AC08B0F" w14:textId="47285DAA" w:rsidR="00F335AF" w:rsidRPr="00960360" w:rsidRDefault="00F335AF" w:rsidP="00453482">
      <w:pPr>
        <w:pStyle w:val="NormalWeb"/>
        <w:numPr>
          <w:ilvl w:val="1"/>
          <w:numId w:val="60"/>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măsurarea tensiunii de atingere în instalațiile electrice ale căror ILP sunt executate conform normelor tensiunii de atingere. </w:t>
      </w:r>
    </w:p>
    <w:p w14:paraId="57A39810" w14:textId="7536F16B"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lastRenderedPageBreak/>
        <w:t xml:space="preserve">Verificarea selectivă </w:t>
      </w:r>
      <w:r w:rsidR="007D3FF4" w:rsidRPr="00960360">
        <w:rPr>
          <w:rFonts w:eastAsia="Calibri"/>
          <w:lang w:val="ro-RO" w:eastAsia="en-US"/>
        </w:rPr>
        <w:t xml:space="preserve">cu </w:t>
      </w:r>
      <w:r w:rsidRPr="00960360">
        <w:rPr>
          <w:rFonts w:eastAsia="Calibri"/>
          <w:lang w:val="ro-RO" w:eastAsia="en-US"/>
        </w:rPr>
        <w:t xml:space="preserve">dezgropare </w:t>
      </w:r>
      <w:r w:rsidR="00DF7663" w:rsidRPr="00960360">
        <w:rPr>
          <w:rFonts w:eastAsia="Calibri"/>
          <w:lang w:val="ro-RO" w:eastAsia="en-US"/>
        </w:rPr>
        <w:t xml:space="preserve">conform </w:t>
      </w:r>
      <w:r w:rsidRPr="00960360">
        <w:rPr>
          <w:rFonts w:eastAsia="Calibri"/>
          <w:lang w:val="ro-RO" w:eastAsia="en-US"/>
        </w:rPr>
        <w:t>p</w:t>
      </w:r>
      <w:r w:rsidR="00626545" w:rsidRPr="00960360">
        <w:rPr>
          <w:rFonts w:eastAsia="Calibri"/>
          <w:lang w:val="ro-RO" w:eastAsia="en-US"/>
        </w:rPr>
        <w:t>ct</w:t>
      </w:r>
      <w:r w:rsidRPr="00960360">
        <w:rPr>
          <w:rFonts w:eastAsia="Calibri"/>
          <w:lang w:val="ro-RO" w:eastAsia="en-US"/>
        </w:rPr>
        <w:t>.</w:t>
      </w:r>
      <w:r w:rsidR="00626545" w:rsidRPr="00960360">
        <w:rPr>
          <w:rFonts w:eastAsia="Calibri"/>
          <w:lang w:val="ro-RO" w:eastAsia="en-US"/>
        </w:rPr>
        <w:t xml:space="preserve"> </w:t>
      </w:r>
      <w:r w:rsidR="000B6671" w:rsidRPr="00960360">
        <w:rPr>
          <w:rFonts w:eastAsia="Calibri"/>
          <w:lang w:val="ro-RO" w:eastAsia="en-US"/>
        </w:rPr>
        <w:t xml:space="preserve">496 </w:t>
      </w:r>
      <w:r w:rsidR="00F54981" w:rsidRPr="00960360">
        <w:rPr>
          <w:rFonts w:eastAsia="Calibri"/>
          <w:lang w:val="ro-RO" w:eastAsia="en-US"/>
        </w:rPr>
        <w:t>din prezentele Norme</w:t>
      </w:r>
      <w:r w:rsidRPr="00960360">
        <w:rPr>
          <w:rFonts w:eastAsia="Calibri"/>
          <w:lang w:val="ro-RO" w:eastAsia="en-US"/>
        </w:rPr>
        <w:t xml:space="preserve"> trebuie efectuată:</w:t>
      </w:r>
    </w:p>
    <w:p w14:paraId="3A0D80F1" w14:textId="36854DB6" w:rsidR="00F335AF" w:rsidRPr="00960360" w:rsidRDefault="00F335AF" w:rsidP="00453482">
      <w:pPr>
        <w:pStyle w:val="NormalWeb"/>
        <w:numPr>
          <w:ilvl w:val="1"/>
          <w:numId w:val="61"/>
        </w:numPr>
        <w:tabs>
          <w:tab w:val="left" w:pos="851"/>
        </w:tabs>
        <w:spacing w:before="0" w:beforeAutospacing="0" w:after="0" w:afterAutospacing="0"/>
        <w:ind w:hanging="1299"/>
        <w:jc w:val="both"/>
        <w:rPr>
          <w:rFonts w:eastAsia="Calibri"/>
          <w:lang w:val="ro-RO" w:eastAsia="en-US"/>
        </w:rPr>
      </w:pPr>
      <w:r w:rsidRPr="00960360">
        <w:rPr>
          <w:rFonts w:eastAsia="Calibri"/>
          <w:lang w:val="ro-RO" w:eastAsia="en-US"/>
        </w:rPr>
        <w:t>la stații electrice în apropierea punctului neutru al transformatoarelor, scurtcircuitoarelor;</w:t>
      </w:r>
    </w:p>
    <w:p w14:paraId="3318834E" w14:textId="33031A28" w:rsidR="00F335AF" w:rsidRPr="00960360" w:rsidRDefault="00F335AF" w:rsidP="00453482">
      <w:pPr>
        <w:pStyle w:val="NormalWeb"/>
        <w:numPr>
          <w:ilvl w:val="1"/>
          <w:numId w:val="61"/>
        </w:numPr>
        <w:tabs>
          <w:tab w:val="left" w:pos="851"/>
        </w:tabs>
        <w:spacing w:before="0" w:beforeAutospacing="0" w:after="0" w:afterAutospacing="0"/>
        <w:ind w:hanging="1299"/>
        <w:jc w:val="both"/>
        <w:rPr>
          <w:rFonts w:eastAsia="Calibri"/>
          <w:lang w:val="ro-RO" w:eastAsia="en-US"/>
        </w:rPr>
      </w:pPr>
      <w:r w:rsidRPr="00960360">
        <w:rPr>
          <w:rFonts w:eastAsia="Calibri"/>
          <w:lang w:val="ro-RO" w:eastAsia="en-US"/>
        </w:rPr>
        <w:t>la LEA – la 2% a stâlpilor cu prize de pământ.</w:t>
      </w:r>
    </w:p>
    <w:p w14:paraId="4E721470" w14:textId="291A50C7"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Perioada între verificările </w:t>
      </w:r>
      <w:r w:rsidR="007D3FF4" w:rsidRPr="00960360">
        <w:rPr>
          <w:rFonts w:eastAsia="Calibri"/>
          <w:lang w:val="ro-RO" w:eastAsia="en-US"/>
        </w:rPr>
        <w:t xml:space="preserve">cu </w:t>
      </w:r>
      <w:r w:rsidRPr="00960360">
        <w:rPr>
          <w:rFonts w:eastAsia="Calibri"/>
          <w:lang w:val="ro-RO" w:eastAsia="en-US"/>
        </w:rPr>
        <w:t>dezgropare a prizelor de pământ, care sunt supuse coroziunii intense, poate fi micșorată la decizia persoanei responsabile de gospodăria electrică.</w:t>
      </w:r>
    </w:p>
    <w:p w14:paraId="0986E302" w14:textId="472CB771"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Măsurarea rezistenței a ILP trebuie efectuată:</w:t>
      </w:r>
    </w:p>
    <w:p w14:paraId="16BF80CC" w14:textId="190F3E9C" w:rsidR="00F335AF" w:rsidRPr="00960360" w:rsidRDefault="00F335AF" w:rsidP="00453482">
      <w:pPr>
        <w:pStyle w:val="NormalWeb"/>
        <w:numPr>
          <w:ilvl w:val="1"/>
          <w:numId w:val="62"/>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după montare, reamenajare sau reparație capitală a acestor instalații;</w:t>
      </w:r>
    </w:p>
    <w:p w14:paraId="4BBCC702" w14:textId="6EE62E3A" w:rsidR="00F335AF" w:rsidRPr="00960360" w:rsidRDefault="00F335AF" w:rsidP="00453482">
      <w:pPr>
        <w:pStyle w:val="NormalWeb"/>
        <w:numPr>
          <w:ilvl w:val="1"/>
          <w:numId w:val="62"/>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la stâlpii LEA cu </w:t>
      </w:r>
      <w:r w:rsidR="00E55220" w:rsidRPr="00960360">
        <w:rPr>
          <w:rFonts w:eastAsia="Calibri"/>
          <w:lang w:val="ro-RO" w:eastAsia="en-US"/>
        </w:rPr>
        <w:t xml:space="preserve">conductor </w:t>
      </w:r>
      <w:r w:rsidRPr="00960360">
        <w:rPr>
          <w:rFonts w:eastAsia="Calibri"/>
          <w:lang w:val="ro-RO" w:eastAsia="en-US"/>
        </w:rPr>
        <w:t>de gardă cu tensiunea 110 kV,  în cazul depistării conturnărilor sau defectelor izolatoarelor cauzate de acțiunea arcului electric;</w:t>
      </w:r>
    </w:p>
    <w:p w14:paraId="242B7AB5" w14:textId="57D8927A" w:rsidR="00F335AF" w:rsidRPr="00960360" w:rsidRDefault="00F335AF" w:rsidP="00453482">
      <w:pPr>
        <w:pStyle w:val="NormalWeb"/>
        <w:numPr>
          <w:ilvl w:val="1"/>
          <w:numId w:val="62"/>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la stațiile electrice ale rețelelor electrice aeriene cu tensiune 35 kV și mai mică – nu mai rar de </w:t>
      </w:r>
      <w:r w:rsidR="00DF7663" w:rsidRPr="00960360">
        <w:rPr>
          <w:rFonts w:eastAsia="Calibri"/>
          <w:lang w:val="ro-RO" w:eastAsia="en-US"/>
        </w:rPr>
        <w:t>o</w:t>
      </w:r>
      <w:r w:rsidRPr="00960360">
        <w:rPr>
          <w:rFonts w:eastAsia="Calibri"/>
          <w:lang w:val="ro-RO" w:eastAsia="en-US"/>
        </w:rPr>
        <w:t xml:space="preserve"> dat</w:t>
      </w:r>
      <w:r w:rsidR="004D7BC3" w:rsidRPr="00960360">
        <w:rPr>
          <w:rFonts w:eastAsia="Calibri"/>
          <w:lang w:val="ro-RO" w:eastAsia="en-US"/>
        </w:rPr>
        <w:t>ă</w:t>
      </w:r>
      <w:r w:rsidRPr="00960360">
        <w:rPr>
          <w:rFonts w:eastAsia="Calibri"/>
          <w:lang w:val="ro-RO" w:eastAsia="en-US"/>
        </w:rPr>
        <w:t xml:space="preserve"> în 6 ani ;</w:t>
      </w:r>
    </w:p>
    <w:p w14:paraId="613B190C" w14:textId="5FAA6DE9" w:rsidR="00E32809" w:rsidRPr="00960360" w:rsidRDefault="00F335AF" w:rsidP="00453482">
      <w:pPr>
        <w:pStyle w:val="NormalWeb"/>
        <w:numPr>
          <w:ilvl w:val="1"/>
          <w:numId w:val="62"/>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în rețelele cu tensiunea 35 kV și mai mică, la stâlpii cu separatoare, eclatoare (descărcătoare cu coarne sau intervale de protecție cu coarne), descărcătoare și prize repetate la pământ ale conductorului nul – nu mai rar de </w:t>
      </w:r>
      <w:r w:rsidR="00DF7663" w:rsidRPr="00960360">
        <w:rPr>
          <w:rFonts w:eastAsia="Calibri"/>
          <w:lang w:val="ro-RO" w:eastAsia="en-US"/>
        </w:rPr>
        <w:t>o</w:t>
      </w:r>
      <w:r w:rsidRPr="00960360">
        <w:rPr>
          <w:rFonts w:eastAsia="Calibri"/>
          <w:lang w:val="ro-RO" w:eastAsia="en-US"/>
        </w:rPr>
        <w:t xml:space="preserve"> dat</w:t>
      </w:r>
      <w:r w:rsidR="00494149" w:rsidRPr="00960360">
        <w:rPr>
          <w:rFonts w:eastAsia="Calibri"/>
          <w:lang w:val="ro-RO" w:eastAsia="en-US"/>
        </w:rPr>
        <w:t>ă</w:t>
      </w:r>
      <w:r w:rsidRPr="00960360">
        <w:rPr>
          <w:rFonts w:eastAsia="Calibri"/>
          <w:lang w:val="ro-RO" w:eastAsia="en-US"/>
        </w:rPr>
        <w:t xml:space="preserve"> în 6 ani, precum și selectiv la 2% a stâlpilor de metal și din beton armat amplasați în localități și sectoare cu soluri agresive – nu mai rar de </w:t>
      </w:r>
      <w:r w:rsidR="00DF7663" w:rsidRPr="00960360">
        <w:rPr>
          <w:rFonts w:eastAsia="Calibri"/>
          <w:lang w:val="ro-RO" w:eastAsia="en-US"/>
        </w:rPr>
        <w:t>o</w:t>
      </w:r>
      <w:r w:rsidRPr="00960360">
        <w:rPr>
          <w:rFonts w:eastAsia="Calibri"/>
          <w:lang w:val="ro-RO" w:eastAsia="en-US"/>
        </w:rPr>
        <w:t xml:space="preserve"> dat</w:t>
      </w:r>
      <w:r w:rsidR="00494149" w:rsidRPr="00960360">
        <w:rPr>
          <w:rFonts w:eastAsia="Calibri"/>
          <w:lang w:val="ro-RO" w:eastAsia="en-US"/>
        </w:rPr>
        <w:t>ă</w:t>
      </w:r>
      <w:r w:rsidRPr="00960360">
        <w:rPr>
          <w:rFonts w:eastAsia="Calibri"/>
          <w:lang w:val="ro-RO" w:eastAsia="en-US"/>
        </w:rPr>
        <w:t xml:space="preserve"> în 12 ani.</w:t>
      </w:r>
    </w:p>
    <w:p w14:paraId="6C863B61" w14:textId="6E520741"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Măsurările</w:t>
      </w:r>
      <w:r w:rsidR="00E32809" w:rsidRPr="00960360">
        <w:rPr>
          <w:rFonts w:eastAsia="Calibri"/>
          <w:lang w:val="ro-RO" w:eastAsia="en-US"/>
        </w:rPr>
        <w:t xml:space="preserve"> rezistenței a ILP</w:t>
      </w:r>
      <w:r w:rsidRPr="00960360">
        <w:rPr>
          <w:rFonts w:eastAsia="Calibri"/>
          <w:lang w:val="ro-RO" w:eastAsia="en-US"/>
        </w:rPr>
        <w:t xml:space="preserve"> trebuie efectuate în perioada uscării maxime a solului.</w:t>
      </w:r>
    </w:p>
    <w:p w14:paraId="47AA884A" w14:textId="558C67B3" w:rsidR="00BE53F2"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lang w:val="ro-RO"/>
        </w:rPr>
        <w:t xml:space="preserve">Măsurarea tensiunii de atingere trebuie efectuată după montare, reamenajare și reparație capitală a ILP, dar nu mai rar de </w:t>
      </w:r>
      <w:r w:rsidR="00DF7663" w:rsidRPr="00960360">
        <w:rPr>
          <w:lang w:val="ro-RO"/>
        </w:rPr>
        <w:t>o</w:t>
      </w:r>
      <w:r w:rsidRPr="00960360">
        <w:rPr>
          <w:lang w:val="ro-RO"/>
        </w:rPr>
        <w:t xml:space="preserve"> dată în 6 ani.</w:t>
      </w:r>
      <w:r w:rsidR="00DF7663" w:rsidRPr="00960360">
        <w:rPr>
          <w:lang w:val="ro-RO"/>
        </w:rPr>
        <w:t xml:space="preserve"> Suplimentar</w:t>
      </w:r>
      <w:r w:rsidRPr="00960360">
        <w:rPr>
          <w:lang w:val="ro-RO"/>
        </w:rPr>
        <w:t xml:space="preserve">, la </w:t>
      </w:r>
      <w:r w:rsidR="00533619" w:rsidRPr="00960360">
        <w:rPr>
          <w:lang w:val="ro-RO"/>
        </w:rPr>
        <w:t xml:space="preserve">consumatorul </w:t>
      </w:r>
      <w:r w:rsidR="00882EDB" w:rsidRPr="00960360">
        <w:rPr>
          <w:lang w:val="ro-RO"/>
        </w:rPr>
        <w:t>noncasnic</w:t>
      </w:r>
      <w:r w:rsidRPr="00960360">
        <w:rPr>
          <w:lang w:val="ro-RO"/>
        </w:rPr>
        <w:t xml:space="preserve"> anual </w:t>
      </w:r>
      <w:r w:rsidR="00273525" w:rsidRPr="00960360">
        <w:rPr>
          <w:lang w:val="ro-RO"/>
        </w:rPr>
        <w:t>trebuie să fie</w:t>
      </w:r>
      <w:r w:rsidRPr="00960360">
        <w:rPr>
          <w:lang w:val="ro-RO"/>
        </w:rPr>
        <w:t xml:space="preserve"> efectua</w:t>
      </w:r>
      <w:r w:rsidR="00273525" w:rsidRPr="00960360">
        <w:rPr>
          <w:lang w:val="ro-RO"/>
        </w:rPr>
        <w:t>te</w:t>
      </w:r>
      <w:r w:rsidRPr="00960360">
        <w:rPr>
          <w:lang w:val="ro-RO"/>
        </w:rPr>
        <w:t xml:space="preserve">: determinarea curentului de scurtcircuit monofazat care se scurge prin priza de pământ a instalației electrice; corectarea valorilor tensiunii de atingere și compararea lor cu cerințele NAIE. În caz de necesitate, </w:t>
      </w:r>
      <w:r w:rsidR="00273525" w:rsidRPr="00960360">
        <w:rPr>
          <w:lang w:val="ro-RO"/>
        </w:rPr>
        <w:t>trebuie să fie</w:t>
      </w:r>
      <w:r w:rsidRPr="00960360">
        <w:rPr>
          <w:lang w:val="ro-RO"/>
        </w:rPr>
        <w:t xml:space="preserve"> </w:t>
      </w:r>
      <w:r w:rsidR="00273525" w:rsidRPr="00960360">
        <w:rPr>
          <w:lang w:val="ro-RO"/>
        </w:rPr>
        <w:t xml:space="preserve">întreprinse </w:t>
      </w:r>
      <w:r w:rsidRPr="00960360">
        <w:rPr>
          <w:lang w:val="ro-RO"/>
        </w:rPr>
        <w:t>măsuri pentru reducerea tensiunii de atingere.</w:t>
      </w:r>
    </w:p>
    <w:p w14:paraId="5DC4003E" w14:textId="0417A678"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strike/>
          <w:lang w:val="ro-RO" w:eastAsia="en-US"/>
        </w:rPr>
      </w:pPr>
      <w:r w:rsidRPr="00960360">
        <w:rPr>
          <w:rFonts w:eastAsia="Calibri"/>
          <w:lang w:val="ro-RO" w:eastAsia="en-US"/>
        </w:rPr>
        <w:t xml:space="preserve">Fiecare ILP, aflată în exploatare, trebuie să dispună de pașaport care conține: </w:t>
      </w:r>
    </w:p>
    <w:p w14:paraId="434A36A5" w14:textId="1A5A076A" w:rsidR="00F335AF" w:rsidRPr="00960360" w:rsidRDefault="00F335AF" w:rsidP="00453482">
      <w:pPr>
        <w:pStyle w:val="NormalWeb"/>
        <w:numPr>
          <w:ilvl w:val="1"/>
          <w:numId w:val="63"/>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schema de execuție a instalației cu reperare topografică față de construcții capitale;</w:t>
      </w:r>
    </w:p>
    <w:p w14:paraId="111F35E8" w14:textId="0ADB2906" w:rsidR="00F335AF" w:rsidRPr="00960360" w:rsidRDefault="00F335AF" w:rsidP="00453482">
      <w:pPr>
        <w:pStyle w:val="NormalWeb"/>
        <w:numPr>
          <w:ilvl w:val="1"/>
          <w:numId w:val="63"/>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legătura cu comunicațiile subterane și supraterane și cu alte ILP;</w:t>
      </w:r>
    </w:p>
    <w:p w14:paraId="7563B036" w14:textId="14C17F5A" w:rsidR="00F335AF" w:rsidRPr="00960360" w:rsidRDefault="00F335AF" w:rsidP="00453482">
      <w:pPr>
        <w:pStyle w:val="NormalWeb"/>
        <w:numPr>
          <w:ilvl w:val="1"/>
          <w:numId w:val="63"/>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data punerii în exploatare;</w:t>
      </w:r>
    </w:p>
    <w:p w14:paraId="0C6C0AE5" w14:textId="5E3F5B81" w:rsidR="00F335AF" w:rsidRPr="00960360" w:rsidRDefault="00F335AF" w:rsidP="00453482">
      <w:pPr>
        <w:pStyle w:val="NormalWeb"/>
        <w:numPr>
          <w:ilvl w:val="1"/>
          <w:numId w:val="63"/>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parametrii principali ai prizelor de pământ (materialul, profilul, parametrii geometrici etc.);</w:t>
      </w:r>
    </w:p>
    <w:p w14:paraId="27EAAFA9" w14:textId="3FA65A45" w:rsidR="00F335AF" w:rsidRPr="00960360" w:rsidRDefault="00F335AF" w:rsidP="00453482">
      <w:pPr>
        <w:pStyle w:val="NormalWeb"/>
        <w:numPr>
          <w:ilvl w:val="1"/>
          <w:numId w:val="63"/>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valoarea rezistenței de dispersie a curentului ILP;</w:t>
      </w:r>
    </w:p>
    <w:p w14:paraId="7161B045" w14:textId="6BE1DABC" w:rsidR="00F335AF" w:rsidRPr="00960360" w:rsidRDefault="00F335AF" w:rsidP="00453482">
      <w:pPr>
        <w:pStyle w:val="NormalWeb"/>
        <w:numPr>
          <w:ilvl w:val="1"/>
          <w:numId w:val="63"/>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rezistivitatea solului;</w:t>
      </w:r>
    </w:p>
    <w:p w14:paraId="4BB44B04" w14:textId="52915E0C" w:rsidR="00F335AF" w:rsidRPr="00960360" w:rsidRDefault="00F335AF" w:rsidP="00453482">
      <w:pPr>
        <w:pStyle w:val="NormalWeb"/>
        <w:numPr>
          <w:ilvl w:val="1"/>
          <w:numId w:val="63"/>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datele cu privire la tensiunea de atingere (în caz de necesitate);</w:t>
      </w:r>
    </w:p>
    <w:p w14:paraId="5EAEAD58" w14:textId="2DD1E706" w:rsidR="00F335AF" w:rsidRPr="00960360" w:rsidRDefault="00F335AF" w:rsidP="00453482">
      <w:pPr>
        <w:pStyle w:val="NormalWeb"/>
        <w:numPr>
          <w:ilvl w:val="1"/>
          <w:numId w:val="63"/>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datele cu privire la gradul de coroziune a prizelor de pământ artificiale;</w:t>
      </w:r>
    </w:p>
    <w:p w14:paraId="6E3D0173" w14:textId="6898A3E6" w:rsidR="00F335AF" w:rsidRPr="00960360" w:rsidRDefault="00F335AF" w:rsidP="00453482">
      <w:pPr>
        <w:pStyle w:val="NormalWeb"/>
        <w:numPr>
          <w:ilvl w:val="1"/>
          <w:numId w:val="63"/>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datele cu privire la calitatea continuității electrice dintre priza de pământ și elementele legate la pământ;</w:t>
      </w:r>
    </w:p>
    <w:p w14:paraId="356D9BFA" w14:textId="42D49CC6" w:rsidR="00F335AF" w:rsidRPr="00960360" w:rsidRDefault="00F335AF" w:rsidP="00453482">
      <w:pPr>
        <w:pStyle w:val="NormalWeb"/>
        <w:numPr>
          <w:ilvl w:val="1"/>
          <w:numId w:val="63"/>
        </w:numPr>
        <w:tabs>
          <w:tab w:val="left" w:pos="993"/>
        </w:tabs>
        <w:spacing w:before="0" w:beforeAutospacing="0" w:after="0" w:afterAutospacing="0"/>
        <w:ind w:left="0" w:firstLine="567"/>
        <w:jc w:val="both"/>
        <w:rPr>
          <w:rFonts w:eastAsia="Calibri"/>
          <w:lang w:val="ro-RO" w:eastAsia="en-US"/>
        </w:rPr>
      </w:pPr>
      <w:r w:rsidRPr="00960360">
        <w:rPr>
          <w:rFonts w:eastAsia="Calibri"/>
          <w:lang w:val="ro-RO" w:eastAsia="en-US"/>
        </w:rPr>
        <w:t>rapoartele inspectărilor vizuale și defectelor depistate;</w:t>
      </w:r>
    </w:p>
    <w:p w14:paraId="4905A1C2" w14:textId="718F392F" w:rsidR="00F335AF" w:rsidRPr="00960360" w:rsidRDefault="00F335AF" w:rsidP="00453482">
      <w:pPr>
        <w:pStyle w:val="NormalWeb"/>
        <w:numPr>
          <w:ilvl w:val="1"/>
          <w:numId w:val="63"/>
        </w:numPr>
        <w:tabs>
          <w:tab w:val="left" w:pos="993"/>
        </w:tabs>
        <w:spacing w:before="0" w:beforeAutospacing="0" w:after="0" w:afterAutospacing="0"/>
        <w:ind w:left="0" w:firstLine="567"/>
        <w:jc w:val="both"/>
        <w:rPr>
          <w:rFonts w:eastAsia="Calibri"/>
          <w:lang w:val="ro-RO" w:eastAsia="en-US"/>
        </w:rPr>
      </w:pPr>
      <w:r w:rsidRPr="00960360">
        <w:rPr>
          <w:rFonts w:eastAsia="Calibri"/>
          <w:lang w:val="ro-RO" w:eastAsia="en-US"/>
        </w:rPr>
        <w:t>informația cu privire la înlăturarea observațiilor și defectelor depistate.</w:t>
      </w:r>
    </w:p>
    <w:p w14:paraId="781B6471" w14:textId="58637CAB" w:rsidR="00F335AF" w:rsidRPr="00960360" w:rsidRDefault="002B411C"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Î</w:t>
      </w:r>
      <w:r w:rsidR="00C92618" w:rsidRPr="00960360">
        <w:rPr>
          <w:rFonts w:eastAsia="Calibri"/>
          <w:lang w:val="ro-RO" w:eastAsia="en-US"/>
        </w:rPr>
        <w:t xml:space="preserve">n instalațiile electrice cu tensiunea </w:t>
      </w:r>
      <w:r w:rsidR="00C92618" w:rsidRPr="00960360">
        <w:rPr>
          <w:lang w:val="ro-RO"/>
        </w:rPr>
        <w:t>mai mica de</w:t>
      </w:r>
      <w:r w:rsidR="00C92618" w:rsidRPr="00960360">
        <w:rPr>
          <w:rFonts w:eastAsia="Calibri"/>
          <w:lang w:val="ro-RO" w:eastAsia="en-US"/>
        </w:rPr>
        <w:t xml:space="preserve"> 1000 V </w:t>
      </w:r>
      <w:r w:rsidRPr="00960360">
        <w:rPr>
          <w:rFonts w:eastAsia="Calibri"/>
          <w:lang w:val="ro-RO" w:eastAsia="en-US"/>
        </w:rPr>
        <w:t xml:space="preserve">este </w:t>
      </w:r>
      <w:r w:rsidR="00F335AF" w:rsidRPr="00960360">
        <w:rPr>
          <w:rFonts w:eastAsia="Calibri"/>
          <w:lang w:val="ro-RO" w:eastAsia="en-US"/>
        </w:rPr>
        <w:t xml:space="preserve">interzisă utilizarea solului în calitate de conductor nul sau de fază. </w:t>
      </w:r>
    </w:p>
    <w:p w14:paraId="62F1E94D" w14:textId="1F20C501" w:rsidR="00E51BCC"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Pentru aprecierea </w:t>
      </w:r>
      <w:r w:rsidR="0038106B" w:rsidRPr="00960360">
        <w:rPr>
          <w:rFonts w:eastAsia="Calibri"/>
          <w:lang w:val="ro-RO" w:eastAsia="en-US"/>
        </w:rPr>
        <w:t>acționării</w:t>
      </w:r>
      <w:r w:rsidRPr="00960360">
        <w:rPr>
          <w:rFonts w:eastAsia="Calibri"/>
          <w:lang w:val="ro-RO" w:eastAsia="en-US"/>
        </w:rPr>
        <w:t xml:space="preserve"> aparatelor de </w:t>
      </w:r>
      <w:r w:rsidR="0038106B" w:rsidRPr="00960360">
        <w:rPr>
          <w:rFonts w:eastAsia="Calibri"/>
          <w:lang w:val="ro-RO" w:eastAsia="en-US"/>
        </w:rPr>
        <w:t>protecție</w:t>
      </w:r>
      <w:r w:rsidRPr="00960360">
        <w:rPr>
          <w:rFonts w:eastAsia="Calibri"/>
          <w:lang w:val="ro-RO" w:eastAsia="en-US"/>
        </w:rPr>
        <w:t xml:space="preserve"> (siguranțe fuzibile, întrerupătoare automate) la curenții de scurtcircuit, în instala</w:t>
      </w:r>
      <w:r w:rsidR="00882EDB" w:rsidRPr="00960360">
        <w:rPr>
          <w:rFonts w:eastAsia="Calibri"/>
          <w:lang w:val="ro-RO" w:eastAsia="en-US"/>
        </w:rPr>
        <w:t>ț</w:t>
      </w:r>
      <w:r w:rsidRPr="00960360">
        <w:rPr>
          <w:rFonts w:eastAsia="Calibri"/>
          <w:lang w:val="ro-RO" w:eastAsia="en-US"/>
        </w:rPr>
        <w:t xml:space="preserve">iile electrice ale </w:t>
      </w:r>
      <w:r w:rsidR="00533619" w:rsidRPr="00960360">
        <w:rPr>
          <w:rFonts w:eastAsia="Calibri"/>
          <w:lang w:val="ro-RO" w:eastAsia="en-US"/>
        </w:rPr>
        <w:t xml:space="preserve">consumatorilor </w:t>
      </w:r>
      <w:r w:rsidR="00882EDB" w:rsidRPr="00960360">
        <w:rPr>
          <w:lang w:val="ro-RO"/>
        </w:rPr>
        <w:t>noncasnici</w:t>
      </w:r>
      <w:r w:rsidRPr="00960360">
        <w:rPr>
          <w:rFonts w:eastAsia="Calibri"/>
          <w:lang w:val="ro-RO" w:eastAsia="en-US"/>
        </w:rPr>
        <w:t xml:space="preserve"> (</w:t>
      </w:r>
      <w:r w:rsidR="00917D39" w:rsidRPr="00960360">
        <w:rPr>
          <w:rFonts w:eastAsia="Calibri"/>
          <w:lang w:val="ro-RO" w:eastAsia="en-US"/>
        </w:rPr>
        <w:t>rețele</w:t>
      </w:r>
      <w:r w:rsidRPr="00960360">
        <w:rPr>
          <w:rFonts w:eastAsia="Calibri"/>
          <w:lang w:val="ro-RO" w:eastAsia="en-US"/>
        </w:rPr>
        <w:t xml:space="preserve"> TN), periodic, trebuie efectuată măsurarea rezistenței buclei faza-nul sau măsurarea nemijlocită a curentului de scurtcircuit monofazic prin intermediul mijloacelor de măsură, verificate metrologic și cu înregistrarea rezultatelor în </w:t>
      </w:r>
      <w:r w:rsidR="00F30B49" w:rsidRPr="00960360">
        <w:rPr>
          <w:rFonts w:eastAsia="Calibri"/>
          <w:lang w:val="ro-RO" w:eastAsia="en-US"/>
        </w:rPr>
        <w:t>rapoartele tehnice</w:t>
      </w:r>
      <w:r w:rsidRPr="00960360">
        <w:rPr>
          <w:rFonts w:eastAsia="Calibri"/>
          <w:lang w:val="ro-RO" w:eastAsia="en-US"/>
        </w:rPr>
        <w:t xml:space="preserve"> respective.</w:t>
      </w:r>
    </w:p>
    <w:p w14:paraId="08A927A8" w14:textId="756FFDCF"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În instalațiile electrice cu tensiunea</w:t>
      </w:r>
      <w:r w:rsidR="004B1E60" w:rsidRPr="00960360">
        <w:rPr>
          <w:rFonts w:eastAsia="Calibri"/>
          <w:lang w:val="ro-RO" w:eastAsia="en-US"/>
        </w:rPr>
        <w:t xml:space="preserve"> </w:t>
      </w:r>
      <w:r w:rsidR="003E6806" w:rsidRPr="00960360">
        <w:rPr>
          <w:lang w:val="ro-RO"/>
        </w:rPr>
        <w:t>mai mica de</w:t>
      </w:r>
      <w:r w:rsidRPr="00960360">
        <w:rPr>
          <w:rFonts w:eastAsia="Calibri"/>
          <w:lang w:val="ro-RO" w:eastAsia="en-US"/>
        </w:rPr>
        <w:t xml:space="preserve"> 1000 V (</w:t>
      </w:r>
      <w:r w:rsidR="00917D39" w:rsidRPr="00960360">
        <w:rPr>
          <w:rFonts w:eastAsia="Calibri"/>
          <w:lang w:val="ro-RO" w:eastAsia="en-US"/>
        </w:rPr>
        <w:t xml:space="preserve">rețele </w:t>
      </w:r>
      <w:r w:rsidRPr="00960360">
        <w:rPr>
          <w:rFonts w:eastAsia="Calibri"/>
          <w:lang w:val="ro-RO" w:eastAsia="en-US"/>
        </w:rPr>
        <w:t>TN), până la conectarea echipamentului electric nou-montat sau reamplasat, este necesar de verificat acționarea protecției în caz de scurtcircuit.</w:t>
      </w:r>
    </w:p>
    <w:p w14:paraId="4B1E8E5B" w14:textId="5C522FD3" w:rsidR="00E51BCC"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lastRenderedPageBreak/>
        <w:t>În cazul utilizării în instalațiile electrice ale dispozitivelor de protecție la curent diferențial rezidual (</w:t>
      </w:r>
      <w:r w:rsidR="00632F96" w:rsidRPr="00960360">
        <w:rPr>
          <w:rFonts w:eastAsia="Calibri"/>
          <w:lang w:val="ro-RO" w:eastAsia="en-US"/>
        </w:rPr>
        <w:t xml:space="preserve">în continuare - </w:t>
      </w:r>
      <w:r w:rsidRPr="00960360">
        <w:rPr>
          <w:rFonts w:eastAsia="Calibri"/>
          <w:lang w:val="ro-RO" w:eastAsia="en-US"/>
        </w:rPr>
        <w:t xml:space="preserve">DDR), </w:t>
      </w:r>
      <w:r w:rsidR="00B7367B" w:rsidRPr="00960360">
        <w:rPr>
          <w:rFonts w:eastAsia="Calibri"/>
          <w:lang w:val="ro-RO" w:eastAsia="en-US"/>
        </w:rPr>
        <w:t>trebuie să fie</w:t>
      </w:r>
      <w:r w:rsidRPr="00960360">
        <w:rPr>
          <w:rFonts w:eastAsia="Calibri"/>
          <w:lang w:val="ro-RO" w:eastAsia="en-US"/>
        </w:rPr>
        <w:t xml:space="preserve"> efectua</w:t>
      </w:r>
      <w:r w:rsidR="00B7367B" w:rsidRPr="00960360">
        <w:rPr>
          <w:rFonts w:eastAsia="Calibri"/>
          <w:lang w:val="ro-RO" w:eastAsia="en-US"/>
        </w:rPr>
        <w:t>tă</w:t>
      </w:r>
      <w:r w:rsidRPr="00960360">
        <w:rPr>
          <w:rFonts w:eastAsia="Calibri"/>
          <w:lang w:val="ro-RO" w:eastAsia="en-US"/>
        </w:rPr>
        <w:t xml:space="preserve"> verificarea periodică a lor în conformitate cu recomandările uzinei</w:t>
      </w:r>
      <w:r w:rsidR="006D62D3" w:rsidRPr="00960360">
        <w:rPr>
          <w:rFonts w:eastAsia="Calibri"/>
          <w:lang w:val="ro-RO" w:eastAsia="en-US"/>
        </w:rPr>
        <w:t xml:space="preserve"> </w:t>
      </w:r>
      <w:r w:rsidRPr="00960360">
        <w:rPr>
          <w:rFonts w:eastAsia="Calibri"/>
          <w:lang w:val="ro-RO" w:eastAsia="en-US"/>
        </w:rPr>
        <w:t>producătoare</w:t>
      </w:r>
      <w:r w:rsidR="006D62D3" w:rsidRPr="00960360">
        <w:rPr>
          <w:rFonts w:eastAsia="Calibri"/>
          <w:lang w:val="ro-RO" w:eastAsia="en-US"/>
        </w:rPr>
        <w:t xml:space="preserve">. </w:t>
      </w:r>
      <w:r w:rsidRPr="00960360">
        <w:rPr>
          <w:rFonts w:eastAsia="Calibri"/>
          <w:lang w:val="ro-RO" w:eastAsia="en-US"/>
        </w:rPr>
        <w:t xml:space="preserve"> </w:t>
      </w:r>
    </w:p>
    <w:p w14:paraId="60249BBB" w14:textId="3F26B5F0"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Este interzisă exploatarea instalațiilor electrice cu DDR defectat, în cazul când ace</w:t>
      </w:r>
      <w:r w:rsidR="00494149" w:rsidRPr="00960360">
        <w:rPr>
          <w:rFonts w:eastAsia="Calibri"/>
          <w:lang w:val="ro-RO" w:eastAsia="en-US"/>
        </w:rPr>
        <w:t>a</w:t>
      </w:r>
      <w:r w:rsidRPr="00960360">
        <w:rPr>
          <w:rFonts w:eastAsia="Calibri"/>
          <w:lang w:val="ro-RO" w:eastAsia="en-US"/>
        </w:rPr>
        <w:t xml:space="preserve">sta este unica măsură de protecție. </w:t>
      </w:r>
    </w:p>
    <w:p w14:paraId="77774446" w14:textId="51846D96"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sz w:val="26"/>
          <w:szCs w:val="26"/>
          <w:lang w:val="ro-RO" w:eastAsia="en-US"/>
        </w:rPr>
      </w:pPr>
      <w:r w:rsidRPr="00960360">
        <w:rPr>
          <w:rFonts w:eastAsia="Calibri"/>
          <w:lang w:val="ro-RO" w:eastAsia="en-US"/>
        </w:rPr>
        <w:t xml:space="preserve">Rețelele electrice cu tensiunea </w:t>
      </w:r>
      <w:r w:rsidR="003E6806" w:rsidRPr="00960360">
        <w:rPr>
          <w:lang w:val="ro-RO"/>
        </w:rPr>
        <w:t>mai mic</w:t>
      </w:r>
      <w:r w:rsidR="00917D39" w:rsidRPr="00960360">
        <w:rPr>
          <w:lang w:val="ro-RO"/>
        </w:rPr>
        <w:t>ă</w:t>
      </w:r>
      <w:r w:rsidR="003E6806" w:rsidRPr="00960360">
        <w:rPr>
          <w:lang w:val="ro-RO"/>
        </w:rPr>
        <w:t xml:space="preserve"> de</w:t>
      </w:r>
      <w:r w:rsidRPr="00960360">
        <w:rPr>
          <w:rFonts w:eastAsia="Calibri"/>
          <w:lang w:val="ro-RO" w:eastAsia="en-US"/>
        </w:rPr>
        <w:t xml:space="preserve"> 1000 V din </w:t>
      </w:r>
      <w:r w:rsidR="00917D39" w:rsidRPr="00960360">
        <w:rPr>
          <w:rFonts w:eastAsia="Calibri"/>
          <w:lang w:val="ro-RO" w:eastAsia="en-US"/>
        </w:rPr>
        <w:t xml:space="preserve">rețeaua </w:t>
      </w:r>
      <w:r w:rsidRPr="00960360">
        <w:rPr>
          <w:rFonts w:eastAsia="Calibri"/>
          <w:lang w:val="ro-RO" w:eastAsia="en-US"/>
        </w:rPr>
        <w:t xml:space="preserve">IT trebuie protejate cu siguranțe de străpungere. Siguranța </w:t>
      </w:r>
      <w:r w:rsidR="00AB1A60" w:rsidRPr="00960360">
        <w:rPr>
          <w:rFonts w:eastAsia="Calibri"/>
          <w:lang w:val="ro-RO" w:eastAsia="en-US"/>
        </w:rPr>
        <w:t>trebuie să fie</w:t>
      </w:r>
      <w:r w:rsidRPr="00960360">
        <w:rPr>
          <w:rFonts w:eastAsia="Calibri"/>
          <w:lang w:val="ro-RO" w:eastAsia="en-US"/>
        </w:rPr>
        <w:t xml:space="preserve"> instalată în punctul neutru sau în conductorul fazic al înfășurării secundare a transformatorului. Pe perioada de exploatare, </w:t>
      </w:r>
      <w:r w:rsidR="00AB1A60" w:rsidRPr="00960360">
        <w:rPr>
          <w:rFonts w:eastAsia="Calibri"/>
          <w:lang w:val="ro-RO" w:eastAsia="en-US"/>
        </w:rPr>
        <w:t>trebuie să fie</w:t>
      </w:r>
      <w:r w:rsidRPr="00960360">
        <w:rPr>
          <w:rFonts w:eastAsia="Calibri"/>
          <w:lang w:val="ro-RO" w:eastAsia="en-US"/>
        </w:rPr>
        <w:t xml:space="preserve"> asigurat controlul funcționalității siguranțelor de străpungere.</w:t>
      </w:r>
    </w:p>
    <w:p w14:paraId="0F1BA3BB" w14:textId="77777777" w:rsidR="00224BA9" w:rsidRPr="00960360" w:rsidRDefault="00224BA9" w:rsidP="0066036F">
      <w:pPr>
        <w:pStyle w:val="NormalWeb"/>
        <w:spacing w:before="0" w:beforeAutospacing="0" w:after="0" w:afterAutospacing="0"/>
        <w:ind w:firstLine="709"/>
        <w:jc w:val="center"/>
        <w:rPr>
          <w:rFonts w:eastAsia="Calibri"/>
          <w:b/>
          <w:sz w:val="26"/>
          <w:szCs w:val="26"/>
          <w:lang w:val="ro-RO" w:eastAsia="en-US"/>
        </w:rPr>
      </w:pPr>
    </w:p>
    <w:p w14:paraId="35832E7C" w14:textId="08891C9F" w:rsidR="00F335AF" w:rsidRPr="00960360" w:rsidRDefault="00D66072" w:rsidP="00092DF7">
      <w:pPr>
        <w:pStyle w:val="NormalWeb"/>
        <w:spacing w:before="0" w:beforeAutospacing="0" w:after="0" w:afterAutospacing="0" w:line="276" w:lineRule="auto"/>
        <w:jc w:val="center"/>
        <w:rPr>
          <w:rFonts w:eastAsia="Calibri"/>
          <w:b/>
          <w:szCs w:val="26"/>
          <w:lang w:val="ro-RO" w:eastAsia="en-US"/>
        </w:rPr>
      </w:pPr>
      <w:r w:rsidRPr="00960360">
        <w:rPr>
          <w:rFonts w:eastAsia="Calibri"/>
          <w:b/>
          <w:szCs w:val="26"/>
          <w:lang w:val="ro-RO" w:eastAsia="en-US"/>
        </w:rPr>
        <w:t xml:space="preserve">Secțiunea </w:t>
      </w:r>
      <w:r w:rsidR="00F335AF" w:rsidRPr="00960360">
        <w:rPr>
          <w:rFonts w:eastAsia="Calibri"/>
          <w:b/>
          <w:szCs w:val="26"/>
          <w:lang w:val="ro-RO" w:eastAsia="en-US"/>
        </w:rPr>
        <w:t>8</w:t>
      </w:r>
    </w:p>
    <w:p w14:paraId="049B2B09" w14:textId="7023738C" w:rsidR="00F335AF" w:rsidRPr="00960360" w:rsidRDefault="00F335AF" w:rsidP="00092DF7">
      <w:pPr>
        <w:pStyle w:val="NormalWeb"/>
        <w:spacing w:before="0" w:beforeAutospacing="0" w:after="0" w:afterAutospacing="0" w:line="276" w:lineRule="auto"/>
        <w:jc w:val="center"/>
        <w:rPr>
          <w:rFonts w:eastAsia="Calibri"/>
          <w:b/>
          <w:szCs w:val="26"/>
          <w:lang w:val="ro-RO" w:eastAsia="en-US"/>
        </w:rPr>
      </w:pPr>
      <w:r w:rsidRPr="00960360">
        <w:rPr>
          <w:rFonts w:eastAsia="Calibri"/>
          <w:b/>
          <w:szCs w:val="26"/>
          <w:lang w:val="ro-RO" w:eastAsia="en-US"/>
        </w:rPr>
        <w:t>Protecția contra supratensiunilor</w:t>
      </w:r>
    </w:p>
    <w:p w14:paraId="1B14B5B3" w14:textId="77777777" w:rsidR="00C91B09" w:rsidRPr="00960360" w:rsidRDefault="00C91B09" w:rsidP="00092DF7">
      <w:pPr>
        <w:pStyle w:val="NormalWeb"/>
        <w:spacing w:before="0" w:beforeAutospacing="0" w:after="0" w:afterAutospacing="0" w:line="276" w:lineRule="auto"/>
        <w:jc w:val="center"/>
        <w:rPr>
          <w:rFonts w:eastAsia="Calibri"/>
          <w:b/>
          <w:szCs w:val="26"/>
          <w:lang w:val="ro-RO" w:eastAsia="en-US"/>
        </w:rPr>
      </w:pPr>
    </w:p>
    <w:p w14:paraId="35228755" w14:textId="7199B5D6" w:rsidR="00E51BCC" w:rsidRPr="00960360" w:rsidRDefault="0038106B"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Instalațiile</w:t>
      </w:r>
      <w:r w:rsidR="00F335AF" w:rsidRPr="00960360">
        <w:rPr>
          <w:rFonts w:eastAsia="Calibri"/>
          <w:lang w:val="ro-RO" w:eastAsia="en-US"/>
        </w:rPr>
        <w:t xml:space="preserve"> electrice ale </w:t>
      </w:r>
      <w:r w:rsidR="00533619" w:rsidRPr="00960360">
        <w:rPr>
          <w:rFonts w:eastAsia="Calibri"/>
          <w:lang w:val="ro-RO" w:eastAsia="en-US"/>
        </w:rPr>
        <w:t xml:space="preserve">consumatorului </w:t>
      </w:r>
      <w:r w:rsidR="00882EDB" w:rsidRPr="00960360">
        <w:rPr>
          <w:lang w:val="ro-RO"/>
        </w:rPr>
        <w:t>noncasnic</w:t>
      </w:r>
      <w:r w:rsidR="00882EDB" w:rsidRPr="00960360">
        <w:rPr>
          <w:rFonts w:eastAsia="Calibri"/>
          <w:lang w:val="ro-RO" w:eastAsia="en-US"/>
        </w:rPr>
        <w:t xml:space="preserve"> </w:t>
      </w:r>
      <w:r w:rsidR="00F335AF" w:rsidRPr="00960360">
        <w:rPr>
          <w:rFonts w:eastAsia="Calibri"/>
          <w:lang w:val="ro-RO" w:eastAsia="en-US"/>
        </w:rPr>
        <w:t xml:space="preserve">trebuie să fie asigurate cu </w:t>
      </w:r>
      <w:r w:rsidRPr="00960360">
        <w:rPr>
          <w:rFonts w:eastAsia="Calibri"/>
          <w:lang w:val="ro-RO" w:eastAsia="en-US"/>
        </w:rPr>
        <w:t>protecție</w:t>
      </w:r>
      <w:r w:rsidR="00F335AF" w:rsidRPr="00960360">
        <w:rPr>
          <w:rFonts w:eastAsia="Calibri"/>
          <w:lang w:val="ro-RO" w:eastAsia="en-US"/>
        </w:rPr>
        <w:t xml:space="preserve"> contra supratensiunilor atmosferice </w:t>
      </w:r>
      <w:r w:rsidRPr="00960360">
        <w:rPr>
          <w:rFonts w:eastAsia="Calibri"/>
          <w:lang w:val="ro-RO" w:eastAsia="en-US"/>
        </w:rPr>
        <w:t>și</w:t>
      </w:r>
      <w:r w:rsidR="00F335AF" w:rsidRPr="00960360">
        <w:rPr>
          <w:rFonts w:eastAsia="Calibri"/>
          <w:lang w:val="ro-RO" w:eastAsia="en-US"/>
        </w:rPr>
        <w:t xml:space="preserve"> interne, care </w:t>
      </w:r>
      <w:r w:rsidR="00F734CB" w:rsidRPr="00960360">
        <w:rPr>
          <w:rFonts w:eastAsia="Calibri"/>
          <w:lang w:val="ro-RO" w:eastAsia="en-US"/>
        </w:rPr>
        <w:t>corespund</w:t>
      </w:r>
      <w:r w:rsidR="001611EC" w:rsidRPr="00960360">
        <w:rPr>
          <w:rFonts w:eastAsia="Calibri"/>
          <w:lang w:val="ro-RO" w:eastAsia="en-US"/>
        </w:rPr>
        <w:t>e</w:t>
      </w:r>
      <w:r w:rsidR="00F335AF" w:rsidRPr="00960360">
        <w:rPr>
          <w:rFonts w:eastAsia="Calibri"/>
          <w:lang w:val="ro-RO" w:eastAsia="en-US"/>
        </w:rPr>
        <w:t xml:space="preserve"> </w:t>
      </w:r>
      <w:r w:rsidRPr="00960360">
        <w:rPr>
          <w:rFonts w:eastAsia="Calibri"/>
          <w:lang w:val="ro-RO" w:eastAsia="en-US"/>
        </w:rPr>
        <w:t>cerințelor</w:t>
      </w:r>
      <w:r w:rsidR="00F335AF" w:rsidRPr="00960360">
        <w:rPr>
          <w:rFonts w:eastAsia="Calibri"/>
          <w:lang w:val="ro-RO" w:eastAsia="en-US"/>
        </w:rPr>
        <w:t xml:space="preserve"> NAIE. Liniile electrice, IDD, IDÎ, </w:t>
      </w:r>
      <w:r w:rsidR="00B50A28" w:rsidRPr="00960360">
        <w:rPr>
          <w:rFonts w:eastAsia="Calibri"/>
          <w:lang w:val="ro-RO" w:eastAsia="en-US"/>
        </w:rPr>
        <w:t>ID</w:t>
      </w:r>
      <w:r w:rsidR="00F335AF" w:rsidRPr="00960360">
        <w:rPr>
          <w:rFonts w:eastAsia="Calibri"/>
          <w:lang w:val="ro-RO" w:eastAsia="en-US"/>
        </w:rPr>
        <w:t xml:space="preserve"> </w:t>
      </w:r>
      <w:r w:rsidRPr="00960360">
        <w:rPr>
          <w:rFonts w:eastAsia="Calibri"/>
          <w:lang w:val="ro-RO" w:eastAsia="en-US"/>
        </w:rPr>
        <w:t>și</w:t>
      </w:r>
      <w:r w:rsidR="00F335AF" w:rsidRPr="00960360">
        <w:rPr>
          <w:rFonts w:eastAsia="Calibri"/>
          <w:lang w:val="ro-RO" w:eastAsia="en-US"/>
        </w:rPr>
        <w:t xml:space="preserve"> stațiile electrice </w:t>
      </w:r>
      <w:r w:rsidR="005944D5" w:rsidRPr="00960360">
        <w:rPr>
          <w:rFonts w:eastAsia="Calibri"/>
          <w:lang w:val="ro-RO" w:eastAsia="en-US"/>
        </w:rPr>
        <w:t>trebuie să fie</w:t>
      </w:r>
      <w:r w:rsidR="00F335AF" w:rsidRPr="00960360">
        <w:rPr>
          <w:rFonts w:eastAsia="Calibri"/>
          <w:lang w:val="ro-RO" w:eastAsia="en-US"/>
        </w:rPr>
        <w:t xml:space="preserve"> proteja</w:t>
      </w:r>
      <w:r w:rsidR="005944D5" w:rsidRPr="00960360">
        <w:rPr>
          <w:rFonts w:eastAsia="Calibri"/>
          <w:lang w:val="ro-RO" w:eastAsia="en-US"/>
        </w:rPr>
        <w:t>te</w:t>
      </w:r>
      <w:r w:rsidR="00F335AF" w:rsidRPr="00960360">
        <w:rPr>
          <w:rFonts w:eastAsia="Calibri"/>
          <w:lang w:val="ro-RO" w:eastAsia="en-US"/>
        </w:rPr>
        <w:t xml:space="preserve"> de loviturile directe ale trăsnetului </w:t>
      </w:r>
      <w:r w:rsidRPr="00960360">
        <w:rPr>
          <w:rFonts w:eastAsia="Calibri"/>
          <w:lang w:val="ro-RO" w:eastAsia="en-US"/>
        </w:rPr>
        <w:t>și</w:t>
      </w:r>
      <w:r w:rsidR="00F335AF" w:rsidRPr="00960360">
        <w:rPr>
          <w:rFonts w:eastAsia="Calibri"/>
          <w:lang w:val="ro-RO" w:eastAsia="en-US"/>
        </w:rPr>
        <w:t xml:space="preserve"> de undele supratensiunilor atmosferice, care se r</w:t>
      </w:r>
      <w:r w:rsidR="00E51BCC" w:rsidRPr="00960360">
        <w:rPr>
          <w:rFonts w:eastAsia="Calibri"/>
          <w:lang w:val="ro-RO" w:eastAsia="en-US"/>
        </w:rPr>
        <w:t>ăspândesc pe liniile electrice.</w:t>
      </w:r>
    </w:p>
    <w:p w14:paraId="4FCE9F88" w14:textId="60B71CFD" w:rsidR="00F335AF" w:rsidRPr="00960360" w:rsidRDefault="0038106B"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Protecția</w:t>
      </w:r>
      <w:r w:rsidR="00F335AF" w:rsidRPr="00960360">
        <w:rPr>
          <w:rFonts w:eastAsia="Calibri"/>
          <w:lang w:val="ro-RO" w:eastAsia="en-US"/>
        </w:rPr>
        <w:t xml:space="preserve"> clădirilor</w:t>
      </w:r>
      <w:r w:rsidR="00E51BCC" w:rsidRPr="00960360">
        <w:rPr>
          <w:rFonts w:eastAsia="Calibri"/>
          <w:lang w:val="ro-RO" w:eastAsia="en-US"/>
        </w:rPr>
        <w:t xml:space="preserve"> contra supratensiunilor atmosferice ale </w:t>
      </w:r>
      <w:r w:rsidR="00F335AF" w:rsidRPr="00960360">
        <w:rPr>
          <w:rFonts w:eastAsia="Calibri"/>
          <w:lang w:val="ro-RO" w:eastAsia="en-US"/>
        </w:rPr>
        <w:t xml:space="preserve">IDÎ </w:t>
      </w:r>
      <w:r w:rsidRPr="00960360">
        <w:rPr>
          <w:rFonts w:eastAsia="Calibri"/>
          <w:lang w:val="ro-RO" w:eastAsia="en-US"/>
        </w:rPr>
        <w:t>și</w:t>
      </w:r>
      <w:r w:rsidR="00F335AF" w:rsidRPr="00960360">
        <w:rPr>
          <w:rFonts w:eastAsia="Calibri"/>
          <w:lang w:val="ro-RO" w:eastAsia="en-US"/>
        </w:rPr>
        <w:t xml:space="preserve"> stațiilor electrice închise, precum </w:t>
      </w:r>
      <w:r w:rsidRPr="00960360">
        <w:rPr>
          <w:rFonts w:eastAsia="Calibri"/>
          <w:lang w:val="ro-RO" w:eastAsia="en-US"/>
        </w:rPr>
        <w:t>și</w:t>
      </w:r>
      <w:r w:rsidR="00F335AF" w:rsidRPr="00960360">
        <w:rPr>
          <w:rFonts w:eastAsia="Calibri"/>
          <w:lang w:val="ro-RO" w:eastAsia="en-US"/>
        </w:rPr>
        <w:t xml:space="preserve"> clădirilor </w:t>
      </w:r>
      <w:r w:rsidRPr="00960360">
        <w:rPr>
          <w:rFonts w:eastAsia="Calibri"/>
          <w:lang w:val="ro-RO" w:eastAsia="en-US"/>
        </w:rPr>
        <w:t>și</w:t>
      </w:r>
      <w:r w:rsidR="00F335AF" w:rsidRPr="00960360">
        <w:rPr>
          <w:rFonts w:eastAsia="Calibri"/>
          <w:lang w:val="ro-RO" w:eastAsia="en-US"/>
        </w:rPr>
        <w:t xml:space="preserve"> </w:t>
      </w:r>
      <w:r w:rsidRPr="00960360">
        <w:rPr>
          <w:rFonts w:eastAsia="Calibri"/>
          <w:lang w:val="ro-RO" w:eastAsia="en-US"/>
        </w:rPr>
        <w:t>construcțiilor</w:t>
      </w:r>
      <w:r w:rsidR="00F335AF" w:rsidRPr="00960360">
        <w:rPr>
          <w:rFonts w:eastAsia="Calibri"/>
          <w:lang w:val="ro-RO" w:eastAsia="en-US"/>
        </w:rPr>
        <w:t xml:space="preserve"> (gospodăria de ulei, de electroliză, rezervoare cu lichide inflamabile </w:t>
      </w:r>
      <w:r w:rsidRPr="00960360">
        <w:rPr>
          <w:rFonts w:eastAsia="Calibri"/>
          <w:lang w:val="ro-RO" w:eastAsia="en-US"/>
        </w:rPr>
        <w:t>și</w:t>
      </w:r>
      <w:r w:rsidR="00F335AF" w:rsidRPr="00960360">
        <w:rPr>
          <w:rFonts w:eastAsia="Calibri"/>
          <w:lang w:val="ro-RO" w:eastAsia="en-US"/>
        </w:rPr>
        <w:t xml:space="preserve"> gaze </w:t>
      </w:r>
      <w:r w:rsidR="00CE6481" w:rsidRPr="00960360">
        <w:rPr>
          <w:rFonts w:eastAsia="Calibri"/>
          <w:lang w:val="ro-RO" w:eastAsia="en-US"/>
        </w:rPr>
        <w:t>etc</w:t>
      </w:r>
      <w:r w:rsidR="00F335AF" w:rsidRPr="00960360">
        <w:rPr>
          <w:rFonts w:eastAsia="Calibri"/>
          <w:lang w:val="ro-RO" w:eastAsia="en-US"/>
        </w:rPr>
        <w:t xml:space="preserve">.), ce se află pe teritoriul stațiilor electrice, se execută în conformitate cu </w:t>
      </w:r>
      <w:r w:rsidR="00CA51CA" w:rsidRPr="00960360">
        <w:rPr>
          <w:rFonts w:eastAsia="Calibri"/>
          <w:lang w:val="ro-RO" w:eastAsia="en-US"/>
        </w:rPr>
        <w:t>NCM G.02.02:2018</w:t>
      </w:r>
      <w:r w:rsidR="00122E66" w:rsidRPr="00960360">
        <w:rPr>
          <w:rFonts w:eastAsia="Calibri"/>
          <w:lang w:val="ro-RO" w:eastAsia="en-US"/>
        </w:rPr>
        <w:t xml:space="preserve"> </w:t>
      </w:r>
      <w:r w:rsidR="00CA51CA" w:rsidRPr="00960360">
        <w:rPr>
          <w:rFonts w:eastAsia="Calibri"/>
          <w:lang w:val="ro-RO" w:eastAsia="en-US"/>
        </w:rPr>
        <w:t>„A</w:t>
      </w:r>
      <w:r w:rsidR="00122E66" w:rsidRPr="00960360">
        <w:rPr>
          <w:lang w:val="ro-RO"/>
        </w:rPr>
        <w:t xml:space="preserve">menajarea </w:t>
      </w:r>
      <w:r w:rsidR="002B06E0" w:rsidRPr="00960360">
        <w:rPr>
          <w:lang w:val="ro-RO"/>
        </w:rPr>
        <w:t>protecției</w:t>
      </w:r>
      <w:r w:rsidR="00122E66" w:rsidRPr="00960360">
        <w:rPr>
          <w:lang w:val="ro-RO"/>
        </w:rPr>
        <w:t xml:space="preserve"> clădirilor </w:t>
      </w:r>
      <w:r w:rsidR="002B06E0" w:rsidRPr="00960360">
        <w:rPr>
          <w:lang w:val="ro-RO"/>
        </w:rPr>
        <w:t>și</w:t>
      </w:r>
      <w:r w:rsidR="00122E66" w:rsidRPr="00960360">
        <w:rPr>
          <w:lang w:val="ro-RO"/>
        </w:rPr>
        <w:t xml:space="preserve"> </w:t>
      </w:r>
      <w:r w:rsidR="002B06E0" w:rsidRPr="00960360">
        <w:rPr>
          <w:lang w:val="ro-RO"/>
        </w:rPr>
        <w:t>construcțiilor</w:t>
      </w:r>
      <w:r w:rsidR="00122E66" w:rsidRPr="00960360">
        <w:rPr>
          <w:lang w:val="ro-RO"/>
        </w:rPr>
        <w:t xml:space="preserve"> contra trăsnetului</w:t>
      </w:r>
      <w:r w:rsidR="0080113F" w:rsidRPr="00960360">
        <w:rPr>
          <w:lang w:val="ro-RO"/>
        </w:rPr>
        <w:t>”</w:t>
      </w:r>
      <w:r w:rsidR="00122E66" w:rsidRPr="00960360">
        <w:rPr>
          <w:rFonts w:eastAsia="Calibri"/>
          <w:lang w:val="ro-RO" w:eastAsia="en-US"/>
        </w:rPr>
        <w:t>.</w:t>
      </w:r>
    </w:p>
    <w:p w14:paraId="44CB0524" w14:textId="5F86D3C3"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La recepția </w:t>
      </w:r>
      <w:r w:rsidR="0038106B" w:rsidRPr="00960360">
        <w:rPr>
          <w:rFonts w:eastAsia="Calibri"/>
          <w:lang w:val="ro-RO" w:eastAsia="en-US"/>
        </w:rPr>
        <w:t>instalației</w:t>
      </w:r>
      <w:r w:rsidRPr="00960360">
        <w:rPr>
          <w:rFonts w:eastAsia="Calibri"/>
          <w:lang w:val="ro-RO" w:eastAsia="en-US"/>
        </w:rPr>
        <w:t xml:space="preserve"> de </w:t>
      </w:r>
      <w:r w:rsidR="0038106B" w:rsidRPr="00960360">
        <w:rPr>
          <w:rFonts w:eastAsia="Calibri"/>
          <w:lang w:val="ro-RO" w:eastAsia="en-US"/>
        </w:rPr>
        <w:t>protecție</w:t>
      </w:r>
      <w:r w:rsidRPr="00960360">
        <w:rPr>
          <w:rFonts w:eastAsia="Calibri"/>
          <w:lang w:val="ro-RO" w:eastAsia="en-US"/>
        </w:rPr>
        <w:t xml:space="preserve"> contra trăsnetului este necesar să fie transmisă </w:t>
      </w:r>
      <w:r w:rsidR="00533619" w:rsidRPr="00960360">
        <w:rPr>
          <w:rFonts w:eastAsia="Calibri"/>
          <w:lang w:val="ro-RO" w:eastAsia="en-US"/>
        </w:rPr>
        <w:t xml:space="preserve">consumatorului </w:t>
      </w:r>
      <w:r w:rsidR="00882EDB" w:rsidRPr="00960360">
        <w:rPr>
          <w:lang w:val="ro-RO"/>
        </w:rPr>
        <w:t>noncasnic</w:t>
      </w:r>
      <w:r w:rsidR="00882EDB" w:rsidRPr="00960360">
        <w:rPr>
          <w:rFonts w:eastAsia="Calibri"/>
          <w:lang w:val="ro-RO" w:eastAsia="en-US"/>
        </w:rPr>
        <w:t xml:space="preserve"> </w:t>
      </w:r>
      <w:r w:rsidRPr="00960360">
        <w:rPr>
          <w:rFonts w:eastAsia="Calibri"/>
          <w:lang w:val="ro-RO" w:eastAsia="en-US"/>
        </w:rPr>
        <w:t xml:space="preserve">următoarea </w:t>
      </w:r>
      <w:r w:rsidR="0038106B" w:rsidRPr="00960360">
        <w:rPr>
          <w:rFonts w:eastAsia="Calibri"/>
          <w:lang w:val="ro-RO" w:eastAsia="en-US"/>
        </w:rPr>
        <w:t>documentație</w:t>
      </w:r>
      <w:r w:rsidRPr="00960360">
        <w:rPr>
          <w:rFonts w:eastAsia="Calibri"/>
          <w:lang w:val="ro-RO" w:eastAsia="en-US"/>
        </w:rPr>
        <w:t xml:space="preserve"> tehnică:</w:t>
      </w:r>
    </w:p>
    <w:p w14:paraId="3B90FCA9" w14:textId="107ADCD4" w:rsidR="00F335AF" w:rsidRPr="00960360" w:rsidRDefault="00F335AF" w:rsidP="00453482">
      <w:pPr>
        <w:pStyle w:val="NormalWeb"/>
        <w:numPr>
          <w:ilvl w:val="1"/>
          <w:numId w:val="64"/>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proiectul tehnic al </w:t>
      </w:r>
      <w:r w:rsidR="0038106B" w:rsidRPr="00960360">
        <w:rPr>
          <w:rFonts w:eastAsia="Calibri"/>
          <w:lang w:val="ro-RO" w:eastAsia="en-US"/>
        </w:rPr>
        <w:t>protecției</w:t>
      </w:r>
      <w:r w:rsidRPr="00960360">
        <w:rPr>
          <w:rFonts w:eastAsia="Calibri"/>
          <w:lang w:val="ro-RO" w:eastAsia="en-US"/>
        </w:rPr>
        <w:t xml:space="preserve"> contra trăsnetului, aprobat în modul stabilit </w:t>
      </w:r>
      <w:r w:rsidR="0038106B" w:rsidRPr="00960360">
        <w:rPr>
          <w:rFonts w:eastAsia="Calibri"/>
          <w:lang w:val="ro-RO" w:eastAsia="en-US"/>
        </w:rPr>
        <w:t>și</w:t>
      </w:r>
      <w:r w:rsidRPr="00960360">
        <w:rPr>
          <w:rFonts w:eastAsia="Calibri"/>
          <w:lang w:val="ro-RO" w:eastAsia="en-US"/>
        </w:rPr>
        <w:t xml:space="preserve"> coordonat cu operatorii de sistem </w:t>
      </w:r>
      <w:r w:rsidR="0038106B" w:rsidRPr="00960360">
        <w:rPr>
          <w:rFonts w:eastAsia="Calibri"/>
          <w:lang w:val="ro-RO" w:eastAsia="en-US"/>
        </w:rPr>
        <w:t>și</w:t>
      </w:r>
      <w:r w:rsidRPr="00960360">
        <w:rPr>
          <w:rFonts w:eastAsia="Calibri"/>
          <w:lang w:val="ro-RO" w:eastAsia="en-US"/>
        </w:rPr>
        <w:t xml:space="preserve"> </w:t>
      </w:r>
      <w:r w:rsidR="0038106B" w:rsidRPr="00960360">
        <w:rPr>
          <w:rFonts w:eastAsia="Calibri"/>
          <w:lang w:val="ro-RO" w:eastAsia="en-US"/>
        </w:rPr>
        <w:t>specialiștii</w:t>
      </w:r>
      <w:r w:rsidRPr="00960360">
        <w:rPr>
          <w:rFonts w:eastAsia="Calibri"/>
          <w:lang w:val="ro-RO" w:eastAsia="en-US"/>
        </w:rPr>
        <w:t xml:space="preserve"> inspectoratului general pentru situații de urgență;</w:t>
      </w:r>
    </w:p>
    <w:p w14:paraId="4439BD48" w14:textId="0BC62F10" w:rsidR="00F335AF" w:rsidRPr="00960360" w:rsidRDefault="00F570C3" w:rsidP="00453482">
      <w:pPr>
        <w:pStyle w:val="NormalWeb"/>
        <w:numPr>
          <w:ilvl w:val="1"/>
          <w:numId w:val="64"/>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rapoartele tehnice</w:t>
      </w:r>
      <w:r w:rsidR="00F335AF" w:rsidRPr="00960360">
        <w:rPr>
          <w:rFonts w:eastAsia="Calibri"/>
          <w:lang w:val="ro-RO" w:eastAsia="en-US"/>
        </w:rPr>
        <w:t xml:space="preserve"> </w:t>
      </w:r>
      <w:r w:rsidRPr="00960360">
        <w:rPr>
          <w:rFonts w:eastAsia="Calibri"/>
          <w:lang w:val="ro-RO" w:eastAsia="en-US"/>
        </w:rPr>
        <w:t>ale</w:t>
      </w:r>
      <w:r w:rsidR="00F335AF" w:rsidRPr="00960360">
        <w:rPr>
          <w:rFonts w:eastAsia="Calibri"/>
          <w:lang w:val="ro-RO" w:eastAsia="en-US"/>
        </w:rPr>
        <w:t xml:space="preserve"> încercări</w:t>
      </w:r>
      <w:r w:rsidRPr="00960360">
        <w:rPr>
          <w:rFonts w:eastAsia="Calibri"/>
          <w:lang w:val="ro-RO" w:eastAsia="en-US"/>
        </w:rPr>
        <w:t>lor</w:t>
      </w:r>
      <w:r w:rsidR="00F335AF" w:rsidRPr="00960360">
        <w:rPr>
          <w:rFonts w:eastAsia="Calibri"/>
          <w:lang w:val="ro-RO" w:eastAsia="en-US"/>
        </w:rPr>
        <w:t xml:space="preserve"> descărcătoarelor cu rezistență variabilă </w:t>
      </w:r>
      <w:r w:rsidR="0038106B" w:rsidRPr="00960360">
        <w:rPr>
          <w:rFonts w:eastAsia="Calibri"/>
          <w:lang w:val="ro-RO" w:eastAsia="en-US"/>
        </w:rPr>
        <w:t>și</w:t>
      </w:r>
      <w:r w:rsidR="00F335AF" w:rsidRPr="00960360">
        <w:rPr>
          <w:rFonts w:eastAsia="Calibri"/>
          <w:lang w:val="ro-RO" w:eastAsia="en-US"/>
        </w:rPr>
        <w:t xml:space="preserve"> limitatoare de tensiune neliniare până la amenajarea lor </w:t>
      </w:r>
      <w:r w:rsidR="0038106B" w:rsidRPr="00960360">
        <w:rPr>
          <w:rFonts w:eastAsia="Calibri"/>
          <w:lang w:val="ro-RO" w:eastAsia="en-US"/>
        </w:rPr>
        <w:t>și</w:t>
      </w:r>
      <w:r w:rsidR="00F335AF" w:rsidRPr="00960360">
        <w:rPr>
          <w:rFonts w:eastAsia="Calibri"/>
          <w:lang w:val="ro-RO" w:eastAsia="en-US"/>
        </w:rPr>
        <w:t xml:space="preserve"> după;</w:t>
      </w:r>
    </w:p>
    <w:p w14:paraId="761F3D7B" w14:textId="7B4FEDDB" w:rsidR="00F335AF" w:rsidRPr="00960360" w:rsidRDefault="00F570C3" w:rsidP="00453482">
      <w:pPr>
        <w:pStyle w:val="NormalWeb"/>
        <w:numPr>
          <w:ilvl w:val="1"/>
          <w:numId w:val="64"/>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actele cu privire</w:t>
      </w:r>
      <w:r w:rsidR="00F335AF" w:rsidRPr="00960360">
        <w:rPr>
          <w:rFonts w:eastAsia="Calibri"/>
          <w:lang w:val="ro-RO" w:eastAsia="en-US"/>
        </w:rPr>
        <w:t xml:space="preserve"> instalarea descărcătoarelor tubulare;</w:t>
      </w:r>
    </w:p>
    <w:p w14:paraId="27869F15" w14:textId="2A82DB7C" w:rsidR="00F335AF" w:rsidRPr="00960360" w:rsidRDefault="00F570C3" w:rsidP="00453482">
      <w:pPr>
        <w:pStyle w:val="NormalWeb"/>
        <w:numPr>
          <w:ilvl w:val="1"/>
          <w:numId w:val="64"/>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rapoartele tehnice</w:t>
      </w:r>
      <w:r w:rsidR="00F335AF" w:rsidRPr="00960360">
        <w:rPr>
          <w:rFonts w:eastAsia="Calibri"/>
          <w:lang w:val="ro-RO" w:eastAsia="en-US"/>
        </w:rPr>
        <w:t xml:space="preserve"> </w:t>
      </w:r>
      <w:r w:rsidRPr="00960360">
        <w:rPr>
          <w:rFonts w:eastAsia="Calibri"/>
          <w:lang w:val="ro-RO" w:eastAsia="en-US"/>
        </w:rPr>
        <w:t>ale</w:t>
      </w:r>
      <w:r w:rsidR="00F335AF" w:rsidRPr="00960360">
        <w:rPr>
          <w:rFonts w:eastAsia="Calibri"/>
          <w:lang w:val="ro-RO" w:eastAsia="en-US"/>
        </w:rPr>
        <w:t xml:space="preserve"> </w:t>
      </w:r>
      <w:r w:rsidRPr="00960360">
        <w:rPr>
          <w:rFonts w:eastAsia="Calibri"/>
          <w:lang w:val="ro-RO" w:eastAsia="en-US"/>
        </w:rPr>
        <w:t>măsurărilor</w:t>
      </w:r>
      <w:r w:rsidR="00F335AF" w:rsidRPr="00960360">
        <w:rPr>
          <w:rFonts w:eastAsia="Calibri"/>
          <w:lang w:val="ro-RO" w:eastAsia="en-US"/>
        </w:rPr>
        <w:t xml:space="preserve"> </w:t>
      </w:r>
      <w:r w:rsidR="0038106B" w:rsidRPr="00960360">
        <w:rPr>
          <w:rFonts w:eastAsia="Calibri"/>
          <w:lang w:val="ro-RO" w:eastAsia="en-US"/>
        </w:rPr>
        <w:t>rezistenței</w:t>
      </w:r>
      <w:r w:rsidR="00F335AF" w:rsidRPr="00960360">
        <w:rPr>
          <w:rFonts w:eastAsia="Calibri"/>
          <w:lang w:val="ro-RO" w:eastAsia="en-US"/>
        </w:rPr>
        <w:t xml:space="preserve"> prize</w:t>
      </w:r>
      <w:r w:rsidRPr="00960360">
        <w:rPr>
          <w:rFonts w:eastAsia="Calibri"/>
          <w:lang w:val="ro-RO" w:eastAsia="en-US"/>
        </w:rPr>
        <w:t>lor</w:t>
      </w:r>
      <w:r w:rsidR="00F335AF" w:rsidRPr="00960360">
        <w:rPr>
          <w:rFonts w:eastAsia="Calibri"/>
          <w:lang w:val="ro-RO" w:eastAsia="en-US"/>
        </w:rPr>
        <w:t xml:space="preserve"> de pământ a</w:t>
      </w:r>
      <w:r w:rsidRPr="00960360">
        <w:rPr>
          <w:rFonts w:eastAsia="Calibri"/>
          <w:lang w:val="ro-RO" w:eastAsia="en-US"/>
        </w:rPr>
        <w:t>le</w:t>
      </w:r>
      <w:r w:rsidR="00F335AF" w:rsidRPr="00960360">
        <w:rPr>
          <w:rFonts w:eastAsia="Calibri"/>
          <w:lang w:val="ro-RO" w:eastAsia="en-US"/>
        </w:rPr>
        <w:t xml:space="preserve"> descărcătoarelor </w:t>
      </w:r>
      <w:r w:rsidR="0038106B" w:rsidRPr="00960360">
        <w:rPr>
          <w:rFonts w:eastAsia="Calibri"/>
          <w:lang w:val="ro-RO" w:eastAsia="en-US"/>
        </w:rPr>
        <w:t>și</w:t>
      </w:r>
      <w:r w:rsidR="00F335AF" w:rsidRPr="00960360">
        <w:rPr>
          <w:rFonts w:eastAsia="Calibri"/>
          <w:lang w:val="ro-RO" w:eastAsia="en-US"/>
        </w:rPr>
        <w:t xml:space="preserve"> paratrăsnetelor</w:t>
      </w:r>
      <w:r w:rsidR="00726D73" w:rsidRPr="00960360">
        <w:rPr>
          <w:rFonts w:eastAsia="Calibri"/>
          <w:lang w:val="ro-RO" w:eastAsia="en-US"/>
        </w:rPr>
        <w:t>.</w:t>
      </w:r>
    </w:p>
    <w:p w14:paraId="7291A4CB" w14:textId="5FB19EE7"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Consumatorul </w:t>
      </w:r>
      <w:r w:rsidR="00882EDB" w:rsidRPr="00960360">
        <w:rPr>
          <w:lang w:val="ro-RO"/>
        </w:rPr>
        <w:t>noncasnic</w:t>
      </w:r>
      <w:r w:rsidR="00882EDB" w:rsidRPr="00960360">
        <w:rPr>
          <w:rFonts w:eastAsia="Calibri"/>
          <w:lang w:val="ro-RO" w:eastAsia="en-US"/>
        </w:rPr>
        <w:t xml:space="preserve"> </w:t>
      </w:r>
      <w:r w:rsidRPr="00960360">
        <w:rPr>
          <w:rFonts w:eastAsia="Calibri"/>
          <w:lang w:val="ro-RO" w:eastAsia="en-US"/>
        </w:rPr>
        <w:t xml:space="preserve">trebuie să </w:t>
      </w:r>
      <w:r w:rsidR="00445196" w:rsidRPr="00960360">
        <w:rPr>
          <w:rFonts w:eastAsia="Calibri"/>
          <w:lang w:val="ro-RO" w:eastAsia="en-US"/>
        </w:rPr>
        <w:t xml:space="preserve">posede </w:t>
      </w:r>
      <w:r w:rsidRPr="00960360">
        <w:rPr>
          <w:rFonts w:eastAsia="Calibri"/>
          <w:lang w:val="ro-RO" w:eastAsia="en-US"/>
        </w:rPr>
        <w:t>date privind:</w:t>
      </w:r>
    </w:p>
    <w:p w14:paraId="586BFA7A" w14:textId="29251853" w:rsidR="00F335AF" w:rsidRPr="00960360" w:rsidRDefault="00F335AF" w:rsidP="00453482">
      <w:pPr>
        <w:pStyle w:val="NormalWeb"/>
        <w:numPr>
          <w:ilvl w:val="1"/>
          <w:numId w:val="65"/>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locul amplasării descărcătoarelor </w:t>
      </w:r>
      <w:r w:rsidR="0038106B" w:rsidRPr="00960360">
        <w:rPr>
          <w:rFonts w:eastAsia="Calibri"/>
          <w:lang w:val="ro-RO" w:eastAsia="en-US"/>
        </w:rPr>
        <w:t>și</w:t>
      </w:r>
      <w:r w:rsidRPr="00960360">
        <w:rPr>
          <w:rFonts w:eastAsia="Calibri"/>
          <w:lang w:val="ro-RO" w:eastAsia="en-US"/>
        </w:rPr>
        <w:t xml:space="preserve"> eclatoarelor (tipurile descărcătoarelor, </w:t>
      </w:r>
      <w:r w:rsidR="0038106B" w:rsidRPr="00960360">
        <w:rPr>
          <w:rFonts w:eastAsia="Calibri"/>
          <w:lang w:val="ro-RO" w:eastAsia="en-US"/>
        </w:rPr>
        <w:t>distanta</w:t>
      </w:r>
      <w:r w:rsidRPr="00960360">
        <w:rPr>
          <w:rFonts w:eastAsia="Calibri"/>
          <w:lang w:val="ro-RO" w:eastAsia="en-US"/>
        </w:rPr>
        <w:t xml:space="preserve"> până la echipamentul protejat), precum </w:t>
      </w:r>
      <w:r w:rsidR="0038106B" w:rsidRPr="00960360">
        <w:rPr>
          <w:rFonts w:eastAsia="Calibri"/>
          <w:lang w:val="ro-RO" w:eastAsia="en-US"/>
        </w:rPr>
        <w:t>și</w:t>
      </w:r>
      <w:r w:rsidRPr="00960360">
        <w:rPr>
          <w:rFonts w:eastAsia="Calibri"/>
          <w:lang w:val="ro-RO" w:eastAsia="en-US"/>
        </w:rPr>
        <w:t xml:space="preserve"> </w:t>
      </w:r>
      <w:r w:rsidR="0038106B" w:rsidRPr="00960360">
        <w:rPr>
          <w:rFonts w:eastAsia="Calibri"/>
          <w:lang w:val="ro-RO" w:eastAsia="en-US"/>
        </w:rPr>
        <w:t>distanțele</w:t>
      </w:r>
      <w:r w:rsidRPr="00960360">
        <w:rPr>
          <w:rFonts w:eastAsia="Calibri"/>
          <w:lang w:val="ro-RO" w:eastAsia="en-US"/>
        </w:rPr>
        <w:t xml:space="preserve"> de la descărcătoarele tubulare până la separatoarele de linie </w:t>
      </w:r>
      <w:r w:rsidR="0038106B" w:rsidRPr="00960360">
        <w:rPr>
          <w:rFonts w:eastAsia="Calibri"/>
          <w:lang w:val="ro-RO" w:eastAsia="en-US"/>
        </w:rPr>
        <w:t>și</w:t>
      </w:r>
      <w:r w:rsidRPr="00960360">
        <w:rPr>
          <w:rFonts w:eastAsia="Calibri"/>
          <w:lang w:val="ro-RO" w:eastAsia="en-US"/>
        </w:rPr>
        <w:t xml:space="preserve"> descărcătoarele cu rezistență variabilă;</w:t>
      </w:r>
    </w:p>
    <w:p w14:paraId="4175088A" w14:textId="3C29E6F9" w:rsidR="00F335AF" w:rsidRPr="00960360" w:rsidRDefault="0038106B" w:rsidP="00453482">
      <w:pPr>
        <w:pStyle w:val="NormalWeb"/>
        <w:numPr>
          <w:ilvl w:val="1"/>
          <w:numId w:val="65"/>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rezistența</w:t>
      </w:r>
      <w:r w:rsidR="00F335AF" w:rsidRPr="00960360">
        <w:rPr>
          <w:rFonts w:eastAsia="Calibri"/>
          <w:lang w:val="ro-RO" w:eastAsia="en-US"/>
        </w:rPr>
        <w:t xml:space="preserve"> prizelor de pământ ale stâlpilor, la care sunt instalate mijloace de </w:t>
      </w:r>
      <w:r w:rsidRPr="00960360">
        <w:rPr>
          <w:rFonts w:eastAsia="Calibri"/>
          <w:lang w:val="ro-RO" w:eastAsia="en-US"/>
        </w:rPr>
        <w:t>protecție</w:t>
      </w:r>
      <w:r w:rsidR="00F335AF" w:rsidRPr="00960360">
        <w:rPr>
          <w:rFonts w:eastAsia="Calibri"/>
          <w:lang w:val="ro-RO" w:eastAsia="en-US"/>
        </w:rPr>
        <w:t xml:space="preserve"> contra trăsnetului, inclusiv </w:t>
      </w:r>
      <w:r w:rsidR="00E55220" w:rsidRPr="00960360">
        <w:rPr>
          <w:rFonts w:eastAsia="Calibri"/>
          <w:lang w:val="ro-RO" w:eastAsia="en-US"/>
        </w:rPr>
        <w:t xml:space="preserve">conductoarele </w:t>
      </w:r>
      <w:r w:rsidR="00F335AF" w:rsidRPr="00960360">
        <w:rPr>
          <w:rFonts w:eastAsia="Calibri"/>
          <w:lang w:val="ro-RO" w:eastAsia="en-US"/>
        </w:rPr>
        <w:t>de gardă;</w:t>
      </w:r>
    </w:p>
    <w:p w14:paraId="41D57764" w14:textId="5F43112A" w:rsidR="00F335AF" w:rsidRPr="00960360" w:rsidRDefault="00F335AF" w:rsidP="00453482">
      <w:pPr>
        <w:pStyle w:val="NormalWeb"/>
        <w:numPr>
          <w:ilvl w:val="1"/>
          <w:numId w:val="65"/>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valorile rezistivității solului la intrările linilor electrice în stații electrice;</w:t>
      </w:r>
    </w:p>
    <w:p w14:paraId="4FC12011" w14:textId="0432A228" w:rsidR="00E51BCC" w:rsidRPr="00960360" w:rsidRDefault="0038106B" w:rsidP="00453482">
      <w:pPr>
        <w:pStyle w:val="NormalWeb"/>
        <w:numPr>
          <w:ilvl w:val="1"/>
          <w:numId w:val="65"/>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intersecțiile</w:t>
      </w:r>
      <w:r w:rsidR="00F335AF" w:rsidRPr="00960360">
        <w:rPr>
          <w:rFonts w:eastAsia="Calibri"/>
          <w:lang w:val="ro-RO" w:eastAsia="en-US"/>
        </w:rPr>
        <w:t xml:space="preserve"> liniilor electrice cu alte linii electrice, linii de telefonie </w:t>
      </w:r>
      <w:r w:rsidRPr="00960360">
        <w:rPr>
          <w:rFonts w:eastAsia="Calibri"/>
          <w:lang w:val="ro-RO" w:eastAsia="en-US"/>
        </w:rPr>
        <w:t>și</w:t>
      </w:r>
      <w:r w:rsidR="00F335AF" w:rsidRPr="00960360">
        <w:rPr>
          <w:rFonts w:eastAsia="Calibri"/>
          <w:lang w:val="ro-RO" w:eastAsia="en-US"/>
        </w:rPr>
        <w:t xml:space="preserve"> dispozitivelor de blocare automată, derivatele de la LEA, intercalațiilor cablurilor liniare </w:t>
      </w:r>
      <w:r w:rsidRPr="00960360">
        <w:rPr>
          <w:rFonts w:eastAsia="Calibri"/>
          <w:lang w:val="ro-RO" w:eastAsia="en-US"/>
        </w:rPr>
        <w:t>și</w:t>
      </w:r>
      <w:r w:rsidR="00F335AF" w:rsidRPr="00960360">
        <w:rPr>
          <w:rFonts w:eastAsia="Calibri"/>
          <w:lang w:val="ro-RO" w:eastAsia="en-US"/>
        </w:rPr>
        <w:t xml:space="preserve"> despre alte locuri cu nivel redus al </w:t>
      </w:r>
      <w:r w:rsidRPr="00960360">
        <w:rPr>
          <w:rFonts w:eastAsia="Calibri"/>
          <w:lang w:val="ro-RO" w:eastAsia="en-US"/>
        </w:rPr>
        <w:t>izolației</w:t>
      </w:r>
      <w:r w:rsidR="00F335AF" w:rsidRPr="00960360">
        <w:rPr>
          <w:rFonts w:eastAsia="Calibri"/>
          <w:lang w:val="ro-RO" w:eastAsia="en-US"/>
        </w:rPr>
        <w:t>.</w:t>
      </w:r>
    </w:p>
    <w:p w14:paraId="27163F8E" w14:textId="1EE687F5"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La fiecare IDD trebuie să fie determinate contururile zonelor de </w:t>
      </w:r>
      <w:r w:rsidR="0038106B" w:rsidRPr="00960360">
        <w:rPr>
          <w:rFonts w:eastAsia="Calibri"/>
          <w:lang w:val="ro-RO" w:eastAsia="en-US"/>
        </w:rPr>
        <w:t>protecție</w:t>
      </w:r>
      <w:r w:rsidRPr="00960360">
        <w:rPr>
          <w:rFonts w:eastAsia="Calibri"/>
          <w:lang w:val="ro-RO" w:eastAsia="en-US"/>
        </w:rPr>
        <w:t xml:space="preserve"> ale paratrăsnetelor, pilonilor cu proiectoare, </w:t>
      </w:r>
      <w:r w:rsidR="0038106B" w:rsidRPr="00960360">
        <w:rPr>
          <w:rFonts w:eastAsia="Calibri"/>
          <w:lang w:val="ro-RO" w:eastAsia="en-US"/>
        </w:rPr>
        <w:t>construcțiilor</w:t>
      </w:r>
      <w:r w:rsidRPr="00960360">
        <w:rPr>
          <w:rFonts w:eastAsia="Calibri"/>
          <w:lang w:val="ro-RO" w:eastAsia="en-US"/>
        </w:rPr>
        <w:t xml:space="preserve"> metalice </w:t>
      </w:r>
      <w:r w:rsidR="0038106B" w:rsidRPr="00960360">
        <w:rPr>
          <w:rFonts w:eastAsia="Calibri"/>
          <w:lang w:val="ro-RO" w:eastAsia="en-US"/>
        </w:rPr>
        <w:t>și</w:t>
      </w:r>
      <w:r w:rsidRPr="00960360">
        <w:rPr>
          <w:rFonts w:eastAsia="Calibri"/>
          <w:lang w:val="ro-RO" w:eastAsia="en-US"/>
        </w:rPr>
        <w:t xml:space="preserve"> din beton armat, în zonele cărora nimeresc </w:t>
      </w:r>
      <w:r w:rsidR="0038106B" w:rsidRPr="00960360">
        <w:rPr>
          <w:rFonts w:eastAsia="Calibri"/>
          <w:lang w:val="ro-RO" w:eastAsia="en-US"/>
        </w:rPr>
        <w:t>părțile</w:t>
      </w:r>
      <w:r w:rsidRPr="00960360">
        <w:rPr>
          <w:rFonts w:eastAsia="Calibri"/>
          <w:lang w:val="ro-RO" w:eastAsia="en-US"/>
        </w:rPr>
        <w:t xml:space="preserve"> active </w:t>
      </w:r>
      <w:r w:rsidR="003527C0" w:rsidRPr="00960360">
        <w:rPr>
          <w:rFonts w:eastAsia="Calibri"/>
          <w:lang w:val="ro-RO" w:eastAsia="en-US"/>
        </w:rPr>
        <w:t>accesibile</w:t>
      </w:r>
      <w:r w:rsidRPr="00960360">
        <w:rPr>
          <w:rFonts w:eastAsia="Calibri"/>
          <w:lang w:val="ro-RO" w:eastAsia="en-US"/>
        </w:rPr>
        <w:t>.</w:t>
      </w:r>
    </w:p>
    <w:p w14:paraId="62CBF665" w14:textId="6BDFF3A5" w:rsidR="00E51BCC"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Se interzice suspendarea conductoarelor </w:t>
      </w:r>
      <w:r w:rsidR="00890B2D" w:rsidRPr="00960360">
        <w:rPr>
          <w:rFonts w:eastAsia="Calibri"/>
          <w:lang w:val="ro-RO" w:eastAsia="en-US"/>
        </w:rPr>
        <w:t xml:space="preserve">ale </w:t>
      </w:r>
      <w:r w:rsidRPr="00960360">
        <w:rPr>
          <w:rFonts w:eastAsia="Calibri"/>
          <w:lang w:val="ro-RO" w:eastAsia="en-US"/>
        </w:rPr>
        <w:t xml:space="preserve">LEA cu tensiunea </w:t>
      </w:r>
      <w:r w:rsidR="003E6806" w:rsidRPr="00960360">
        <w:rPr>
          <w:lang w:val="ro-RO"/>
        </w:rPr>
        <w:t>mai mica de</w:t>
      </w:r>
      <w:r w:rsidRPr="00960360">
        <w:rPr>
          <w:rFonts w:eastAsia="Calibri"/>
          <w:lang w:val="ro-RO" w:eastAsia="en-US"/>
        </w:rPr>
        <w:t xml:space="preserve"> 1000 V</w:t>
      </w:r>
      <w:r w:rsidR="00890B2D" w:rsidRPr="00960360">
        <w:rPr>
          <w:rFonts w:eastAsia="Calibri"/>
          <w:lang w:val="ro-RO" w:eastAsia="en-US"/>
        </w:rPr>
        <w:t>,</w:t>
      </w:r>
      <w:r w:rsidRPr="00960360">
        <w:rPr>
          <w:rFonts w:eastAsia="Calibri"/>
          <w:lang w:val="ro-RO" w:eastAsia="en-US"/>
        </w:rPr>
        <w:t xml:space="preserve"> </w:t>
      </w:r>
      <w:r w:rsidR="00890B2D" w:rsidRPr="00960360">
        <w:rPr>
          <w:rFonts w:eastAsia="Calibri"/>
          <w:lang w:val="ro-RO" w:eastAsia="en-US"/>
        </w:rPr>
        <w:t>inclusiv ale liniilor</w:t>
      </w:r>
      <w:r w:rsidRPr="00960360">
        <w:rPr>
          <w:rFonts w:eastAsia="Calibri"/>
          <w:lang w:val="ro-RO" w:eastAsia="en-US"/>
        </w:rPr>
        <w:t xml:space="preserve"> </w:t>
      </w:r>
      <w:r w:rsidR="00890B2D" w:rsidRPr="00960360">
        <w:rPr>
          <w:rFonts w:eastAsia="Calibri"/>
          <w:lang w:val="ro-RO" w:eastAsia="en-US"/>
        </w:rPr>
        <w:t>telefonice, de telecomunicații</w:t>
      </w:r>
      <w:r w:rsidRPr="00960360">
        <w:rPr>
          <w:rFonts w:eastAsia="Calibri"/>
          <w:lang w:val="ro-RO" w:eastAsia="en-US"/>
        </w:rPr>
        <w:t xml:space="preserve"> </w:t>
      </w:r>
      <w:r w:rsidR="00CE6481" w:rsidRPr="00960360">
        <w:rPr>
          <w:rFonts w:eastAsia="Calibri"/>
          <w:lang w:val="ro-RO" w:eastAsia="en-US"/>
        </w:rPr>
        <w:t>etc</w:t>
      </w:r>
      <w:r w:rsidRPr="00960360">
        <w:rPr>
          <w:rFonts w:eastAsia="Calibri"/>
          <w:lang w:val="ro-RO" w:eastAsia="en-US"/>
        </w:rPr>
        <w:t>.</w:t>
      </w:r>
      <w:r w:rsidR="00890B2D" w:rsidRPr="00960360">
        <w:rPr>
          <w:rFonts w:eastAsia="Calibri"/>
          <w:lang w:val="ro-RO" w:eastAsia="en-US"/>
        </w:rPr>
        <w:t>,</w:t>
      </w:r>
      <w:r w:rsidRPr="00960360">
        <w:rPr>
          <w:rFonts w:eastAsia="Calibri"/>
          <w:lang w:val="ro-RO" w:eastAsia="en-US"/>
        </w:rPr>
        <w:t xml:space="preserve"> pe </w:t>
      </w:r>
      <w:r w:rsidR="00A07EBC" w:rsidRPr="00960360">
        <w:rPr>
          <w:rFonts w:eastAsia="Calibri"/>
          <w:lang w:val="ro-RO" w:eastAsia="en-US"/>
        </w:rPr>
        <w:t>construcțiile</w:t>
      </w:r>
      <w:r w:rsidRPr="00960360">
        <w:rPr>
          <w:rFonts w:eastAsia="Calibri"/>
          <w:lang w:val="ro-RO" w:eastAsia="en-US"/>
        </w:rPr>
        <w:t xml:space="preserve"> IDD, pe paratrăsnete, pe pilonii cu proiectoare, pe </w:t>
      </w:r>
      <w:r w:rsidR="00A07EBC" w:rsidRPr="00960360">
        <w:rPr>
          <w:rFonts w:eastAsia="Calibri"/>
          <w:lang w:val="ro-RO" w:eastAsia="en-US"/>
        </w:rPr>
        <w:t>coșurile</w:t>
      </w:r>
      <w:r w:rsidRPr="00960360">
        <w:rPr>
          <w:rFonts w:eastAsia="Calibri"/>
          <w:lang w:val="ro-RO" w:eastAsia="en-US"/>
        </w:rPr>
        <w:t xml:space="preserve"> de fum </w:t>
      </w:r>
      <w:r w:rsidR="00A07EBC" w:rsidRPr="00960360">
        <w:rPr>
          <w:rFonts w:eastAsia="Calibri"/>
          <w:lang w:val="ro-RO" w:eastAsia="en-US"/>
        </w:rPr>
        <w:t>și</w:t>
      </w:r>
      <w:r w:rsidRPr="00960360">
        <w:rPr>
          <w:rFonts w:eastAsia="Calibri"/>
          <w:lang w:val="ro-RO" w:eastAsia="en-US"/>
        </w:rPr>
        <w:t xml:space="preserve"> turnurile de răcire, precum și racordul acestor linii la </w:t>
      </w:r>
      <w:r w:rsidR="00A07EBC" w:rsidRPr="00960360">
        <w:rPr>
          <w:rFonts w:eastAsia="Calibri"/>
          <w:lang w:val="ro-RO" w:eastAsia="en-US"/>
        </w:rPr>
        <w:t>construcțiile</w:t>
      </w:r>
      <w:r w:rsidRPr="00960360">
        <w:rPr>
          <w:rFonts w:eastAsia="Calibri"/>
          <w:lang w:val="ro-RO" w:eastAsia="en-US"/>
        </w:rPr>
        <w:t xml:space="preserve"> indicate. </w:t>
      </w:r>
    </w:p>
    <w:p w14:paraId="23753184" w14:textId="63360D16"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Liniile indicate</w:t>
      </w:r>
      <w:r w:rsidR="00A07EBC" w:rsidRPr="00960360">
        <w:rPr>
          <w:rFonts w:eastAsia="Calibri"/>
          <w:lang w:val="ro-RO" w:eastAsia="en-US"/>
        </w:rPr>
        <w:t xml:space="preserve"> </w:t>
      </w:r>
      <w:r w:rsidR="00E51BCC" w:rsidRPr="00960360">
        <w:rPr>
          <w:rFonts w:eastAsia="Calibri"/>
          <w:lang w:val="ro-RO" w:eastAsia="en-US"/>
        </w:rPr>
        <w:t xml:space="preserve">în pct. </w:t>
      </w:r>
      <w:r w:rsidR="000B6671" w:rsidRPr="00960360">
        <w:rPr>
          <w:rFonts w:eastAsia="Calibri"/>
          <w:lang w:val="ro-RO" w:eastAsia="en-US"/>
        </w:rPr>
        <w:t xml:space="preserve">514 </w:t>
      </w:r>
      <w:r w:rsidR="00F54981" w:rsidRPr="00960360">
        <w:rPr>
          <w:rFonts w:eastAsia="Calibri"/>
          <w:lang w:val="ro-RO" w:eastAsia="en-US"/>
        </w:rPr>
        <w:t>din prezentele Norme</w:t>
      </w:r>
      <w:r w:rsidR="003F5C22" w:rsidRPr="00960360">
        <w:rPr>
          <w:rFonts w:eastAsia="Calibri"/>
          <w:lang w:val="ro-RO" w:eastAsia="en-US"/>
        </w:rPr>
        <w:t xml:space="preserve"> </w:t>
      </w:r>
      <w:r w:rsidRPr="00960360">
        <w:rPr>
          <w:rFonts w:eastAsia="Calibri"/>
          <w:lang w:val="ro-RO" w:eastAsia="en-US"/>
        </w:rPr>
        <w:t xml:space="preserve">trebuie </w:t>
      </w:r>
      <w:r w:rsidR="00890B2D" w:rsidRPr="00960360">
        <w:rPr>
          <w:rFonts w:eastAsia="Calibri"/>
          <w:lang w:val="ro-RO" w:eastAsia="en-US"/>
        </w:rPr>
        <w:t>să fie pozate în sol și executate din</w:t>
      </w:r>
      <w:r w:rsidRPr="00960360">
        <w:rPr>
          <w:rFonts w:eastAsia="Calibri"/>
          <w:lang w:val="ro-RO" w:eastAsia="en-US"/>
        </w:rPr>
        <w:t xml:space="preserve"> cabluri cu manta metalică sau conductoare instalate în </w:t>
      </w:r>
      <w:r w:rsidR="00A07EBC" w:rsidRPr="00960360">
        <w:rPr>
          <w:rFonts w:eastAsia="Calibri"/>
          <w:lang w:val="ro-RO" w:eastAsia="en-US"/>
        </w:rPr>
        <w:t>țevi</w:t>
      </w:r>
      <w:r w:rsidRPr="00960360">
        <w:rPr>
          <w:rFonts w:eastAsia="Calibri"/>
          <w:lang w:val="ro-RO" w:eastAsia="en-US"/>
        </w:rPr>
        <w:t xml:space="preserve"> metalice.</w:t>
      </w:r>
    </w:p>
    <w:p w14:paraId="61F95A43" w14:textId="3CD7C04C"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lastRenderedPageBreak/>
        <w:t xml:space="preserve">Anual, până la sezonul supratensiunilor atmosferice, este necesar de controlat starea </w:t>
      </w:r>
      <w:r w:rsidR="00A07EBC" w:rsidRPr="00960360">
        <w:rPr>
          <w:rFonts w:eastAsia="Calibri"/>
          <w:lang w:val="ro-RO" w:eastAsia="en-US"/>
        </w:rPr>
        <w:t>protecției</w:t>
      </w:r>
      <w:r w:rsidRPr="00960360">
        <w:rPr>
          <w:rFonts w:eastAsia="Calibri"/>
          <w:lang w:val="ro-RO" w:eastAsia="en-US"/>
        </w:rPr>
        <w:t xml:space="preserve"> contra supratensiunilor atmosferice a </w:t>
      </w:r>
      <w:r w:rsidR="00B50A28" w:rsidRPr="00960360">
        <w:rPr>
          <w:rFonts w:eastAsia="Calibri"/>
          <w:lang w:val="ro-RO" w:eastAsia="en-US"/>
        </w:rPr>
        <w:t>ID</w:t>
      </w:r>
      <w:r w:rsidRPr="00960360">
        <w:rPr>
          <w:rFonts w:eastAsia="Calibri"/>
          <w:lang w:val="ro-RO" w:eastAsia="en-US"/>
        </w:rPr>
        <w:t xml:space="preserve"> </w:t>
      </w:r>
      <w:r w:rsidR="00A07EBC" w:rsidRPr="00960360">
        <w:rPr>
          <w:rFonts w:eastAsia="Calibri"/>
          <w:lang w:val="ro-RO" w:eastAsia="en-US"/>
        </w:rPr>
        <w:t>și</w:t>
      </w:r>
      <w:r w:rsidRPr="00960360">
        <w:rPr>
          <w:rFonts w:eastAsia="Calibri"/>
          <w:lang w:val="ro-RO" w:eastAsia="en-US"/>
        </w:rPr>
        <w:t xml:space="preserve"> liniilor electrice și de asigurat funcționalitatea instalației de </w:t>
      </w:r>
      <w:r w:rsidR="00A07EBC" w:rsidRPr="00960360">
        <w:rPr>
          <w:rFonts w:eastAsia="Calibri"/>
          <w:lang w:val="ro-RO" w:eastAsia="en-US"/>
        </w:rPr>
        <w:t>protecție</w:t>
      </w:r>
      <w:r w:rsidRPr="00960360">
        <w:rPr>
          <w:rFonts w:eastAsia="Calibri"/>
          <w:lang w:val="ro-RO" w:eastAsia="en-US"/>
        </w:rPr>
        <w:t xml:space="preserve"> contra supratensiunilor atmosferice și supratensiunilor interne.</w:t>
      </w:r>
    </w:p>
    <w:p w14:paraId="68838BCF" w14:textId="3B14E931" w:rsidR="00E51BCC"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Descărcătoarele cu rezistență variabilă </w:t>
      </w:r>
      <w:r w:rsidR="00A07EBC" w:rsidRPr="00960360">
        <w:rPr>
          <w:rFonts w:eastAsia="Calibri"/>
          <w:lang w:val="ro-RO" w:eastAsia="en-US"/>
        </w:rPr>
        <w:t>și</w:t>
      </w:r>
      <w:r w:rsidRPr="00960360">
        <w:rPr>
          <w:rFonts w:eastAsia="Calibri"/>
          <w:lang w:val="ro-RO" w:eastAsia="en-US"/>
        </w:rPr>
        <w:t xml:space="preserve"> limitatoarele de supratensiuni, pentru toate nivelurile de tensiuni, trebuie să fie permanent în funcțiune.</w:t>
      </w:r>
    </w:p>
    <w:p w14:paraId="02901339" w14:textId="1F9C214C"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 </w:t>
      </w:r>
      <w:r w:rsidR="00615836" w:rsidRPr="00960360">
        <w:rPr>
          <w:rFonts w:eastAsia="Calibri"/>
          <w:lang w:val="ro-RO" w:eastAsia="en-US"/>
        </w:rPr>
        <w:t xml:space="preserve">zonele </w:t>
      </w:r>
      <w:r w:rsidRPr="00960360">
        <w:rPr>
          <w:rFonts w:eastAsia="Calibri"/>
          <w:lang w:val="ro-RO" w:eastAsia="en-US"/>
        </w:rPr>
        <w:t xml:space="preserve">cu vânturi puternice, uragane, </w:t>
      </w:r>
      <w:r w:rsidR="00A07EBC" w:rsidRPr="00960360">
        <w:rPr>
          <w:rFonts w:eastAsia="Calibri"/>
          <w:lang w:val="ro-RO" w:eastAsia="en-US"/>
        </w:rPr>
        <w:t>ghețuș</w:t>
      </w:r>
      <w:r w:rsidRPr="00960360">
        <w:rPr>
          <w:rFonts w:eastAsia="Calibri"/>
          <w:lang w:val="ro-RO" w:eastAsia="en-US"/>
        </w:rPr>
        <w:t xml:space="preserve">, cu schimbări </w:t>
      </w:r>
      <w:r w:rsidR="00A07EBC" w:rsidRPr="00960360">
        <w:rPr>
          <w:rFonts w:eastAsia="Calibri"/>
          <w:lang w:val="ro-RO" w:eastAsia="en-US"/>
        </w:rPr>
        <w:t>bruște</w:t>
      </w:r>
      <w:r w:rsidRPr="00960360">
        <w:rPr>
          <w:rFonts w:eastAsia="Calibri"/>
          <w:lang w:val="ro-RO" w:eastAsia="en-US"/>
        </w:rPr>
        <w:t xml:space="preserve"> a temperaturii </w:t>
      </w:r>
      <w:r w:rsidR="00A07EBC" w:rsidRPr="00960360">
        <w:rPr>
          <w:rFonts w:eastAsia="Calibri"/>
          <w:lang w:val="ro-RO" w:eastAsia="en-US"/>
        </w:rPr>
        <w:t>și</w:t>
      </w:r>
      <w:r w:rsidRPr="00960360">
        <w:rPr>
          <w:rFonts w:eastAsia="Calibri"/>
          <w:lang w:val="ro-RO" w:eastAsia="en-US"/>
        </w:rPr>
        <w:t xml:space="preserve"> poluări intensive, pe perioada de iarnă (sau pe durata unor luni de iarnă), în IDD </w:t>
      </w:r>
      <w:r w:rsidR="009A7F9E" w:rsidRPr="00960360">
        <w:rPr>
          <w:rFonts w:eastAsia="Calibri"/>
          <w:lang w:val="ro-RO" w:eastAsia="en-US"/>
        </w:rPr>
        <w:t>este permisă</w:t>
      </w:r>
      <w:r w:rsidR="00644580" w:rsidRPr="00960360">
        <w:rPr>
          <w:rFonts w:eastAsia="Calibri"/>
          <w:lang w:val="ro-RO" w:eastAsia="en-US"/>
        </w:rPr>
        <w:t xml:space="preserve"> </w:t>
      </w:r>
      <w:r w:rsidRPr="00960360">
        <w:rPr>
          <w:rFonts w:eastAsia="Calibri"/>
          <w:lang w:val="ro-RO" w:eastAsia="en-US"/>
        </w:rPr>
        <w:t xml:space="preserve">deconectarea descărcătoarelor cu rezistență variabilă, destinate </w:t>
      </w:r>
      <w:r w:rsidR="001611EC" w:rsidRPr="00960360">
        <w:rPr>
          <w:rFonts w:eastAsia="Calibri"/>
          <w:lang w:val="ro-RO" w:eastAsia="en-US"/>
        </w:rPr>
        <w:t>exclusiv</w:t>
      </w:r>
      <w:r w:rsidRPr="00960360">
        <w:rPr>
          <w:rFonts w:eastAsia="Calibri"/>
          <w:lang w:val="ro-RO" w:eastAsia="en-US"/>
        </w:rPr>
        <w:t xml:space="preserve"> </w:t>
      </w:r>
      <w:r w:rsidR="00A07EBC" w:rsidRPr="00960360">
        <w:rPr>
          <w:rFonts w:eastAsia="Calibri"/>
          <w:lang w:val="ro-RO" w:eastAsia="en-US"/>
        </w:rPr>
        <w:t>protecți</w:t>
      </w:r>
      <w:r w:rsidR="001611EC" w:rsidRPr="00960360">
        <w:rPr>
          <w:rFonts w:eastAsia="Calibri"/>
          <w:lang w:val="ro-RO" w:eastAsia="en-US"/>
        </w:rPr>
        <w:t>ei contra</w:t>
      </w:r>
      <w:r w:rsidRPr="00960360">
        <w:rPr>
          <w:rFonts w:eastAsia="Calibri"/>
          <w:lang w:val="ro-RO" w:eastAsia="en-US"/>
        </w:rPr>
        <w:t xml:space="preserve"> supratensiunilor atmosferice.</w:t>
      </w:r>
    </w:p>
    <w:p w14:paraId="6C3E2601" w14:textId="254E2E11"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Încercările de profilaxie ale descărcătoarelor cu rezistență variabilă și tubulare, precum și ale limitatoarelor de supratensiuni trebuie efectuate în conformitate cu prevederile Anexei 1</w:t>
      </w:r>
      <w:r w:rsidR="00D27791" w:rsidRPr="00960360">
        <w:rPr>
          <w:rFonts w:eastAsia="Calibri"/>
          <w:lang w:val="ro-RO" w:eastAsia="en-US"/>
        </w:rPr>
        <w:t xml:space="preserve"> din prezentele Norme</w:t>
      </w:r>
      <w:r w:rsidRPr="00960360">
        <w:rPr>
          <w:rFonts w:eastAsia="Calibri"/>
          <w:lang w:val="ro-RO" w:eastAsia="en-US"/>
        </w:rPr>
        <w:t>.</w:t>
      </w:r>
    </w:p>
    <w:p w14:paraId="53C5C5EE" w14:textId="1F189312" w:rsidR="00E51BCC"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Descărcătoarele tubulare și eclatoarele trebuie examinate în cadrul inspectării vizuale a liniilor electrice. Cazurile de acționare a descărcătoarelor se notează î</w:t>
      </w:r>
      <w:r w:rsidR="00E51BCC" w:rsidRPr="00960360">
        <w:rPr>
          <w:rFonts w:eastAsia="Calibri"/>
          <w:lang w:val="ro-RO" w:eastAsia="en-US"/>
        </w:rPr>
        <w:t>n fișele de inspectare vizuală</w:t>
      </w:r>
      <w:r w:rsidR="00E34221" w:rsidRPr="00960360">
        <w:rPr>
          <w:rFonts w:eastAsia="Calibri"/>
          <w:lang w:val="ro-RO" w:eastAsia="en-US"/>
        </w:rPr>
        <w:t>.</w:t>
      </w:r>
    </w:p>
    <w:p w14:paraId="661CB306" w14:textId="77777777" w:rsidR="00E51BCC"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Verificarea descărcătoarelor tubulare cu demontarea de pe stâlp se efectuează nu mai rar de o dată în 3 ani.</w:t>
      </w:r>
    </w:p>
    <w:p w14:paraId="1A2B1594" w14:textId="08C0C39A"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Reparația descărcătoarelor tubulare trebuie efectuată la necesitate, în funcție de rezultatele încercărilor și verificărilor.</w:t>
      </w:r>
    </w:p>
    <w:p w14:paraId="01E7980D" w14:textId="4D122CEE"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Inspectarea vizuală a mijloacelor de protecție contra supratensiunilor la </w:t>
      </w:r>
      <w:r w:rsidR="00193FC3" w:rsidRPr="00960360">
        <w:rPr>
          <w:rFonts w:eastAsia="Calibri"/>
          <w:lang w:val="ro-RO" w:eastAsia="en-US"/>
        </w:rPr>
        <w:t>PT</w:t>
      </w:r>
      <w:r w:rsidRPr="00960360">
        <w:rPr>
          <w:rFonts w:eastAsia="Calibri"/>
          <w:lang w:val="ro-RO" w:eastAsia="en-US"/>
        </w:rPr>
        <w:t xml:space="preserve"> trebuie efectuată:</w:t>
      </w:r>
    </w:p>
    <w:p w14:paraId="2CC0D090" w14:textId="02B09420" w:rsidR="00F335AF" w:rsidRPr="00960360" w:rsidRDefault="00F335AF" w:rsidP="00453482">
      <w:pPr>
        <w:pStyle w:val="NormalWeb"/>
        <w:numPr>
          <w:ilvl w:val="1"/>
          <w:numId w:val="66"/>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în instalațiile cu personal permanent de deservire – în timpul inspectărilor vizuale planificate, precum și după fiecare furtună, sau vânt puternic, care a dus la acționarea protecției prin relee la ieșirile LEA;</w:t>
      </w:r>
    </w:p>
    <w:p w14:paraId="7C0DF3BC" w14:textId="4B2F5336" w:rsidR="00F335AF" w:rsidRPr="00960360" w:rsidRDefault="00F335AF" w:rsidP="00453482">
      <w:pPr>
        <w:pStyle w:val="NormalWeb"/>
        <w:numPr>
          <w:ilvl w:val="1"/>
          <w:numId w:val="66"/>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în instalațiile fără personal permanent de deservire – în cadrul inspectărilor vizuale ale tuturor instalațiilor.</w:t>
      </w:r>
    </w:p>
    <w:p w14:paraId="3E4C78D2" w14:textId="097DAF14"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La LEA cu tensiunea </w:t>
      </w:r>
      <w:r w:rsidR="003E6806" w:rsidRPr="00960360">
        <w:rPr>
          <w:lang w:val="ro-RO"/>
        </w:rPr>
        <w:t>mai mica de</w:t>
      </w:r>
      <w:r w:rsidRPr="00960360">
        <w:rPr>
          <w:rFonts w:eastAsia="Calibri"/>
          <w:lang w:val="ro-RO" w:eastAsia="en-US"/>
        </w:rPr>
        <w:t xml:space="preserve"> 1000 V, înainte de sezonul supratensiunilor atmosferice, trebuie verificată starea continuității legăturii la pământ și la conductorul PEN sau PE a suporturilor, a tijelor izolatoarelor instalate pe stâlpi, starea tehnică a armaturii acestor stâlpi, precum și legătura repetată la pământ a conductorului PEN sau PE. </w:t>
      </w:r>
    </w:p>
    <w:p w14:paraId="6A57551C" w14:textId="3E46BDF8" w:rsidR="00E51BCC"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 rețelele electrice 6-35 kV, care funcționează cu neutrul izolat sau cu compensarea curentului capacitiv, </w:t>
      </w:r>
      <w:r w:rsidR="00B2610E" w:rsidRPr="00960360">
        <w:rPr>
          <w:rFonts w:eastAsia="Calibri"/>
          <w:lang w:val="ro-RO" w:eastAsia="en-US"/>
        </w:rPr>
        <w:t>este permisă</w:t>
      </w:r>
      <w:r w:rsidR="00644580" w:rsidRPr="00960360">
        <w:rPr>
          <w:rFonts w:eastAsia="Calibri"/>
          <w:lang w:val="ro-RO" w:eastAsia="en-US"/>
        </w:rPr>
        <w:t xml:space="preserve"> </w:t>
      </w:r>
      <w:r w:rsidRPr="00960360">
        <w:rPr>
          <w:rFonts w:eastAsia="Calibri"/>
          <w:lang w:val="ro-RO" w:eastAsia="en-US"/>
        </w:rPr>
        <w:t xml:space="preserve">funcționarea </w:t>
      </w:r>
      <w:r w:rsidR="00760877" w:rsidRPr="00960360">
        <w:rPr>
          <w:rFonts w:eastAsia="Calibri"/>
          <w:lang w:val="ro-RO" w:eastAsia="en-US"/>
        </w:rPr>
        <w:t>LEA</w:t>
      </w:r>
      <w:r w:rsidRPr="00960360">
        <w:rPr>
          <w:rFonts w:eastAsia="Calibri"/>
          <w:lang w:val="ro-RO" w:eastAsia="en-US"/>
        </w:rPr>
        <w:t xml:space="preserve"> și </w:t>
      </w:r>
      <w:r w:rsidR="00760877" w:rsidRPr="00960360">
        <w:rPr>
          <w:rFonts w:eastAsia="Calibri"/>
          <w:lang w:val="ro-RO" w:eastAsia="en-US"/>
        </w:rPr>
        <w:t>LEC</w:t>
      </w:r>
      <w:r w:rsidRPr="00960360">
        <w:rPr>
          <w:rFonts w:eastAsia="Calibri"/>
          <w:lang w:val="ro-RO" w:eastAsia="en-US"/>
        </w:rPr>
        <w:t xml:space="preserve"> cu punerea la pământ. Personalul trebuie imediat să depisteze locul punerii la pământ și să înlăture defectul în cel mai scurt timp.</w:t>
      </w:r>
    </w:p>
    <w:p w14:paraId="15651E36" w14:textId="77777777" w:rsidR="00E51BCC"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 cazul punerii la pământ, deconectarea bobinelor de reactanță se interzice. </w:t>
      </w:r>
    </w:p>
    <w:p w14:paraId="411E8F47" w14:textId="0CD547FF"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 rețelele electrice cu cerințe sporite față de securitatea electrică a personalului (întreprinderi miniere </w:t>
      </w:r>
      <w:r w:rsidR="00CE6481" w:rsidRPr="00960360">
        <w:rPr>
          <w:rFonts w:eastAsia="Calibri"/>
          <w:lang w:val="ro-RO" w:eastAsia="en-US"/>
        </w:rPr>
        <w:t>etc</w:t>
      </w:r>
      <w:r w:rsidRPr="00960360">
        <w:rPr>
          <w:rFonts w:eastAsia="Calibri"/>
          <w:lang w:val="ro-RO" w:eastAsia="en-US"/>
        </w:rPr>
        <w:t xml:space="preserve">.), se interzice funcționarea rețelei în cazul punerii la pământ. În aceste rețele, toate liniile de ieșire de la </w:t>
      </w:r>
      <w:r w:rsidR="00193FC3" w:rsidRPr="00960360">
        <w:rPr>
          <w:rFonts w:eastAsia="Calibri"/>
          <w:lang w:val="ro-RO" w:eastAsia="en-US"/>
        </w:rPr>
        <w:t>PT</w:t>
      </w:r>
      <w:r w:rsidRPr="00960360">
        <w:rPr>
          <w:rFonts w:eastAsia="Calibri"/>
          <w:lang w:val="ro-RO" w:eastAsia="en-US"/>
        </w:rPr>
        <w:t xml:space="preserve"> trebuie echipate cu dispozitive de protecție contra punerii la pământ.</w:t>
      </w:r>
      <w:r w:rsidRPr="00960360">
        <w:rPr>
          <w:rFonts w:eastAsia="Calibri"/>
          <w:lang w:val="ro-RO" w:eastAsia="en-US"/>
        </w:rPr>
        <w:tab/>
      </w:r>
    </w:p>
    <w:p w14:paraId="4C6B75E0" w14:textId="0EE0D78E"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 </w:t>
      </w:r>
      <w:r w:rsidR="00A07EBC" w:rsidRPr="00960360">
        <w:rPr>
          <w:rFonts w:eastAsia="Calibri"/>
          <w:lang w:val="ro-RO" w:eastAsia="en-US"/>
        </w:rPr>
        <w:t>rețelele</w:t>
      </w:r>
      <w:r w:rsidRPr="00960360">
        <w:rPr>
          <w:rFonts w:eastAsia="Calibri"/>
          <w:lang w:val="ro-RO" w:eastAsia="en-US"/>
        </w:rPr>
        <w:t xml:space="preserve"> </w:t>
      </w:r>
      <w:r w:rsidR="00C076D9" w:rsidRPr="00960360">
        <w:rPr>
          <w:rFonts w:eastAsia="Calibri"/>
          <w:lang w:val="ro-RO" w:eastAsia="en-US"/>
        </w:rPr>
        <w:t xml:space="preserve">electrice </w:t>
      </w:r>
      <w:r w:rsidRPr="00960360">
        <w:rPr>
          <w:rFonts w:eastAsia="Calibri"/>
          <w:lang w:val="ro-RO" w:eastAsia="en-US"/>
        </w:rPr>
        <w:t xml:space="preserve">cu tensiune de generare, precum </w:t>
      </w:r>
      <w:r w:rsidR="00A07EBC" w:rsidRPr="00960360">
        <w:rPr>
          <w:rFonts w:eastAsia="Calibri"/>
          <w:lang w:val="ro-RO" w:eastAsia="en-US"/>
        </w:rPr>
        <w:t>și</w:t>
      </w:r>
      <w:r w:rsidRPr="00960360">
        <w:rPr>
          <w:rFonts w:eastAsia="Calibri"/>
          <w:lang w:val="ro-RO" w:eastAsia="en-US"/>
        </w:rPr>
        <w:t xml:space="preserve"> în </w:t>
      </w:r>
      <w:r w:rsidR="00A07EBC" w:rsidRPr="00960360">
        <w:rPr>
          <w:rFonts w:eastAsia="Calibri"/>
          <w:lang w:val="ro-RO" w:eastAsia="en-US"/>
        </w:rPr>
        <w:t>rețelele</w:t>
      </w:r>
      <w:r w:rsidRPr="00960360">
        <w:rPr>
          <w:rFonts w:eastAsia="Calibri"/>
          <w:lang w:val="ro-RO" w:eastAsia="en-US"/>
        </w:rPr>
        <w:t xml:space="preserve"> </w:t>
      </w:r>
      <w:r w:rsidR="00C076D9" w:rsidRPr="00960360">
        <w:rPr>
          <w:rFonts w:eastAsia="Calibri"/>
          <w:lang w:val="ro-RO" w:eastAsia="en-US"/>
        </w:rPr>
        <w:t xml:space="preserve">electrice </w:t>
      </w:r>
      <w:r w:rsidRPr="00960360">
        <w:rPr>
          <w:rFonts w:eastAsia="Calibri"/>
          <w:lang w:val="ro-RO" w:eastAsia="en-US"/>
        </w:rPr>
        <w:t xml:space="preserve">la care sunt conectate motoare cu tensiunea mai mare de 1000 V, în cazul punerii la carcasă în </w:t>
      </w:r>
      <w:r w:rsidR="00A07EBC" w:rsidRPr="00960360">
        <w:rPr>
          <w:rFonts w:eastAsia="Calibri"/>
          <w:lang w:val="ro-RO" w:eastAsia="en-US"/>
        </w:rPr>
        <w:t>înfășurarea</w:t>
      </w:r>
      <w:r w:rsidRPr="00960360">
        <w:rPr>
          <w:rFonts w:eastAsia="Calibri"/>
          <w:lang w:val="ro-RO" w:eastAsia="en-US"/>
        </w:rPr>
        <w:t xml:space="preserve"> statorului și </w:t>
      </w:r>
      <w:r w:rsidR="00A07EBC" w:rsidRPr="00960360">
        <w:rPr>
          <w:rFonts w:eastAsia="Calibri"/>
          <w:lang w:val="ro-RO" w:eastAsia="en-US"/>
        </w:rPr>
        <w:t>apariției</w:t>
      </w:r>
      <w:r w:rsidRPr="00960360">
        <w:rPr>
          <w:rFonts w:eastAsia="Calibri"/>
          <w:lang w:val="ro-RO" w:eastAsia="en-US"/>
        </w:rPr>
        <w:t xml:space="preserve"> curentului de punere la pământ ce depășește 5 A, mașina electrică trebuie să fie deconectată automat de la </w:t>
      </w:r>
      <w:r w:rsidR="00A07EBC" w:rsidRPr="00960360">
        <w:rPr>
          <w:rFonts w:eastAsia="Calibri"/>
          <w:lang w:val="ro-RO" w:eastAsia="en-US"/>
        </w:rPr>
        <w:t>rețea</w:t>
      </w:r>
      <w:r w:rsidRPr="00960360">
        <w:rPr>
          <w:rFonts w:eastAsia="Calibri"/>
          <w:lang w:val="ro-RO" w:eastAsia="en-US"/>
        </w:rPr>
        <w:t xml:space="preserve">. Dacă valoarea curentului de punere nu </w:t>
      </w:r>
      <w:r w:rsidR="00A07EBC" w:rsidRPr="00960360">
        <w:rPr>
          <w:rFonts w:eastAsia="Calibri"/>
          <w:lang w:val="ro-RO" w:eastAsia="en-US"/>
        </w:rPr>
        <w:t>depășește</w:t>
      </w:r>
      <w:r w:rsidRPr="00960360">
        <w:rPr>
          <w:rFonts w:eastAsia="Calibri"/>
          <w:lang w:val="ro-RO" w:eastAsia="en-US"/>
        </w:rPr>
        <w:t xml:space="preserve"> 5 A, se </w:t>
      </w:r>
      <w:r w:rsidR="004764C3" w:rsidRPr="00960360">
        <w:rPr>
          <w:rFonts w:eastAsia="Calibri"/>
          <w:lang w:val="ro-RO" w:eastAsia="en-US"/>
        </w:rPr>
        <w:t xml:space="preserve">acceptă </w:t>
      </w:r>
      <w:r w:rsidRPr="00960360">
        <w:rPr>
          <w:rFonts w:eastAsia="Calibri"/>
          <w:lang w:val="ro-RO" w:eastAsia="en-US"/>
        </w:rPr>
        <w:t xml:space="preserve">funcționarea mașinii electrice nu mai mult de 2 ore, după care ea </w:t>
      </w:r>
      <w:r w:rsidR="00AB1A60" w:rsidRPr="00960360">
        <w:rPr>
          <w:rFonts w:eastAsia="Calibri"/>
          <w:lang w:val="ro-RO" w:eastAsia="en-US"/>
        </w:rPr>
        <w:t>trebuie să fie</w:t>
      </w:r>
      <w:r w:rsidRPr="00960360">
        <w:rPr>
          <w:rFonts w:eastAsia="Calibri"/>
          <w:lang w:val="ro-RO" w:eastAsia="en-US"/>
        </w:rPr>
        <w:t xml:space="preserve"> deconectată. Dacă se stabilește că locul punerii la pământ nu se află în </w:t>
      </w:r>
      <w:r w:rsidR="00A07EBC" w:rsidRPr="00960360">
        <w:rPr>
          <w:rFonts w:eastAsia="Calibri"/>
          <w:lang w:val="ro-RO" w:eastAsia="en-US"/>
        </w:rPr>
        <w:t>înfășurarea</w:t>
      </w:r>
      <w:r w:rsidRPr="00960360">
        <w:rPr>
          <w:rFonts w:eastAsia="Calibri"/>
          <w:lang w:val="ro-RO" w:eastAsia="en-US"/>
        </w:rPr>
        <w:t xml:space="preserve"> statorului, la decizia </w:t>
      </w:r>
      <w:r w:rsidR="00701997" w:rsidRPr="00960360">
        <w:rPr>
          <w:rFonts w:eastAsia="Calibri"/>
          <w:lang w:val="ro-RO" w:eastAsia="en-US"/>
        </w:rPr>
        <w:t xml:space="preserve">persoanei responsabile </w:t>
      </w:r>
      <w:r w:rsidRPr="00960360">
        <w:rPr>
          <w:rFonts w:eastAsia="Calibri"/>
          <w:lang w:val="ro-RO" w:eastAsia="en-US"/>
        </w:rPr>
        <w:t xml:space="preserve">de gospodăria electrică, </w:t>
      </w:r>
      <w:r w:rsidR="004764C3" w:rsidRPr="00960360">
        <w:rPr>
          <w:rFonts w:eastAsia="Calibri"/>
          <w:lang w:val="ro-RO" w:eastAsia="en-US"/>
        </w:rPr>
        <w:t>este permisă</w:t>
      </w:r>
      <w:r w:rsidRPr="00960360">
        <w:rPr>
          <w:rFonts w:eastAsia="Calibri"/>
          <w:lang w:val="ro-RO" w:eastAsia="en-US"/>
        </w:rPr>
        <w:t xml:space="preserve"> funcționarea mașinii electrice cu punere la pământ nu mai mult de 6 ore.</w:t>
      </w:r>
    </w:p>
    <w:p w14:paraId="5195FF78" w14:textId="15FECBBB"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Compensarea curentului capacitiv de punere la pământ </w:t>
      </w:r>
      <w:r w:rsidR="00AB1A60" w:rsidRPr="00960360">
        <w:rPr>
          <w:rFonts w:eastAsia="Calibri"/>
          <w:lang w:val="ro-RO" w:eastAsia="en-US"/>
        </w:rPr>
        <w:t xml:space="preserve">prin intermediul </w:t>
      </w:r>
      <w:r w:rsidRPr="00960360">
        <w:rPr>
          <w:rFonts w:eastAsia="Calibri"/>
          <w:lang w:val="ro-RO" w:eastAsia="en-US"/>
        </w:rPr>
        <w:t>bobinel</w:t>
      </w:r>
      <w:r w:rsidR="00AB1A60" w:rsidRPr="00960360">
        <w:rPr>
          <w:rFonts w:eastAsia="Calibri"/>
          <w:lang w:val="ro-RO" w:eastAsia="en-US"/>
        </w:rPr>
        <w:t>or</w:t>
      </w:r>
      <w:r w:rsidRPr="00960360">
        <w:rPr>
          <w:rFonts w:eastAsia="Calibri"/>
          <w:lang w:val="ro-RO" w:eastAsia="en-US"/>
        </w:rPr>
        <w:t xml:space="preserve"> de stingere </w:t>
      </w:r>
      <w:r w:rsidR="00AB1A60" w:rsidRPr="00960360">
        <w:rPr>
          <w:rFonts w:eastAsia="Calibri"/>
          <w:lang w:val="ro-RO" w:eastAsia="en-US"/>
        </w:rPr>
        <w:t>trebuie</w:t>
      </w:r>
      <w:r w:rsidRPr="00960360">
        <w:rPr>
          <w:rFonts w:eastAsia="Calibri"/>
          <w:lang w:val="ro-RO" w:eastAsia="en-US"/>
        </w:rPr>
        <w:t xml:space="preserve"> realizată în cazul </w:t>
      </w:r>
      <w:r w:rsidR="00A07EBC" w:rsidRPr="00960360">
        <w:rPr>
          <w:rFonts w:eastAsia="Calibri"/>
          <w:lang w:val="ro-RO" w:eastAsia="en-US"/>
        </w:rPr>
        <w:t>curenților</w:t>
      </w:r>
      <w:r w:rsidRPr="00960360">
        <w:rPr>
          <w:rFonts w:eastAsia="Calibri"/>
          <w:lang w:val="ro-RO" w:eastAsia="en-US"/>
        </w:rPr>
        <w:t xml:space="preserve"> capacitivi, ce </w:t>
      </w:r>
      <w:r w:rsidR="00A07EBC" w:rsidRPr="00960360">
        <w:rPr>
          <w:rFonts w:eastAsia="Calibri"/>
          <w:lang w:val="ro-RO" w:eastAsia="en-US"/>
        </w:rPr>
        <w:t>depășesc</w:t>
      </w:r>
      <w:r w:rsidRPr="00960360">
        <w:rPr>
          <w:rFonts w:eastAsia="Calibri"/>
          <w:lang w:val="ro-RO" w:eastAsia="en-US"/>
        </w:rPr>
        <w:t xml:space="preserve"> valori</w:t>
      </w:r>
      <w:r w:rsidR="00615836" w:rsidRPr="00960360">
        <w:rPr>
          <w:rFonts w:eastAsia="Calibri"/>
          <w:lang w:val="ro-RO" w:eastAsia="en-US"/>
        </w:rPr>
        <w:t xml:space="preserve">le prevăzute în </w:t>
      </w:r>
      <w:r w:rsidR="009F4B7F" w:rsidRPr="00960360">
        <w:rPr>
          <w:rFonts w:eastAsia="Calibri"/>
          <w:lang w:val="ro-RO" w:eastAsia="en-US"/>
        </w:rPr>
        <w:t xml:space="preserve">        </w:t>
      </w:r>
      <w:r w:rsidR="00615836" w:rsidRPr="00960360">
        <w:rPr>
          <w:rFonts w:eastAsia="Calibri"/>
          <w:lang w:val="ro-RO" w:eastAsia="en-US"/>
        </w:rPr>
        <w:t>Tabelul 3</w:t>
      </w:r>
      <w:r w:rsidR="009F4B7F" w:rsidRPr="00960360">
        <w:rPr>
          <w:rFonts w:eastAsia="Calibri"/>
          <w:lang w:val="ro-RO" w:eastAsia="en-US"/>
        </w:rPr>
        <w:t>.</w:t>
      </w:r>
    </w:p>
    <w:p w14:paraId="5E3744E9" w14:textId="77777777" w:rsidR="009F4B7F" w:rsidRPr="00960360" w:rsidRDefault="009F4B7F" w:rsidP="009F4B7F">
      <w:pPr>
        <w:pStyle w:val="NormalWeb"/>
        <w:tabs>
          <w:tab w:val="left" w:pos="993"/>
        </w:tabs>
        <w:spacing w:before="0" w:beforeAutospacing="0" w:after="0" w:afterAutospacing="0"/>
        <w:jc w:val="both"/>
        <w:rPr>
          <w:rFonts w:eastAsia="Calibri"/>
          <w:lang w:val="ro-RO" w:eastAsia="en-US"/>
        </w:rPr>
      </w:pPr>
    </w:p>
    <w:p w14:paraId="56EAE0B3" w14:textId="43E93908" w:rsidR="00A40D8A" w:rsidRPr="00960360" w:rsidRDefault="00615836" w:rsidP="00092DF7">
      <w:pPr>
        <w:pStyle w:val="NormalWeb"/>
        <w:tabs>
          <w:tab w:val="left" w:pos="993"/>
        </w:tabs>
        <w:spacing w:before="0" w:beforeAutospacing="0" w:after="0" w:afterAutospacing="0"/>
        <w:jc w:val="right"/>
        <w:rPr>
          <w:rFonts w:eastAsia="Calibri"/>
          <w:b/>
          <w:lang w:val="ro-RO" w:eastAsia="en-US"/>
        </w:rPr>
      </w:pPr>
      <w:r w:rsidRPr="00960360">
        <w:rPr>
          <w:rFonts w:eastAsia="Calibri"/>
          <w:b/>
          <w:lang w:val="ro-RO" w:eastAsia="en-US"/>
        </w:rPr>
        <w:t>Tabelul nr.</w:t>
      </w:r>
      <w:r w:rsidR="00685045" w:rsidRPr="00960360">
        <w:rPr>
          <w:rFonts w:eastAsia="Calibri"/>
          <w:b/>
          <w:lang w:val="ro-RO" w:eastAsia="en-US"/>
        </w:rPr>
        <w:t xml:space="preserve"> </w:t>
      </w:r>
      <w:r w:rsidRPr="00960360">
        <w:rPr>
          <w:rFonts w:eastAsia="Calibri"/>
          <w:b/>
          <w:lang w:val="ro-RO" w:eastAsia="en-US"/>
        </w:rPr>
        <w:t>3</w:t>
      </w:r>
    </w:p>
    <w:p w14:paraId="13045CA9" w14:textId="6ADA8A3D" w:rsidR="00615836" w:rsidRPr="00960360" w:rsidRDefault="00615836" w:rsidP="00092DF7">
      <w:pPr>
        <w:pStyle w:val="NormalWeb"/>
        <w:tabs>
          <w:tab w:val="left" w:pos="993"/>
        </w:tabs>
        <w:spacing w:before="0" w:beforeAutospacing="0" w:after="0" w:afterAutospacing="0"/>
        <w:jc w:val="both"/>
        <w:rPr>
          <w:rFonts w:eastAsia="Calibri"/>
          <w:lang w:val="ro-RO" w:eastAsia="en-US"/>
        </w:rPr>
      </w:pPr>
      <w:proofErr w:type="spellStart"/>
      <w:r w:rsidRPr="002E5A4A">
        <w:rPr>
          <w:b/>
          <w:lang w:val="fr-FR"/>
        </w:rPr>
        <w:lastRenderedPageBreak/>
        <w:t>Valorile</w:t>
      </w:r>
      <w:proofErr w:type="spellEnd"/>
      <w:r w:rsidRPr="002E5A4A">
        <w:rPr>
          <w:b/>
          <w:lang w:val="fr-FR"/>
        </w:rPr>
        <w:t xml:space="preserve"> </w:t>
      </w:r>
      <w:proofErr w:type="spellStart"/>
      <w:r w:rsidRPr="002E5A4A">
        <w:rPr>
          <w:b/>
          <w:lang w:val="fr-FR"/>
        </w:rPr>
        <w:t>curentului</w:t>
      </w:r>
      <w:proofErr w:type="spellEnd"/>
      <w:r w:rsidRPr="002E5A4A">
        <w:rPr>
          <w:b/>
          <w:lang w:val="fr-FR"/>
        </w:rPr>
        <w:t xml:space="preserve"> </w:t>
      </w:r>
      <w:proofErr w:type="spellStart"/>
      <w:r w:rsidRPr="002E5A4A">
        <w:rPr>
          <w:b/>
          <w:lang w:val="fr-FR"/>
        </w:rPr>
        <w:t>capacitiv</w:t>
      </w:r>
      <w:proofErr w:type="spellEnd"/>
      <w:r w:rsidRPr="002E5A4A">
        <w:rPr>
          <w:b/>
          <w:lang w:val="fr-FR"/>
        </w:rPr>
        <w:t xml:space="preserve"> de </w:t>
      </w:r>
      <w:proofErr w:type="spellStart"/>
      <w:r w:rsidRPr="002E5A4A">
        <w:rPr>
          <w:b/>
          <w:lang w:val="fr-FR"/>
        </w:rPr>
        <w:t>punere</w:t>
      </w:r>
      <w:proofErr w:type="spellEnd"/>
      <w:r w:rsidRPr="002E5A4A">
        <w:rPr>
          <w:b/>
          <w:lang w:val="fr-FR"/>
        </w:rPr>
        <w:t xml:space="preserve"> la </w:t>
      </w:r>
      <w:proofErr w:type="spellStart"/>
      <w:r w:rsidRPr="002E5A4A">
        <w:rPr>
          <w:b/>
          <w:lang w:val="fr-FR"/>
        </w:rPr>
        <w:t>pământ</w:t>
      </w:r>
      <w:proofErr w:type="spellEnd"/>
      <w:r w:rsidRPr="002E5A4A">
        <w:rPr>
          <w:b/>
          <w:lang w:val="fr-FR"/>
        </w:rPr>
        <w:t>,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134"/>
        <w:gridCol w:w="1134"/>
        <w:gridCol w:w="1380"/>
        <w:gridCol w:w="1024"/>
      </w:tblGrid>
      <w:tr w:rsidR="00960CAF" w:rsidRPr="00960360" w14:paraId="08E80E26" w14:textId="77777777" w:rsidTr="0066465D">
        <w:tc>
          <w:tcPr>
            <w:tcW w:w="4673" w:type="dxa"/>
          </w:tcPr>
          <w:p w14:paraId="4DCBCB72" w14:textId="7AB4EBB9" w:rsidR="00615836" w:rsidRPr="00960360" w:rsidRDefault="00615836" w:rsidP="00092DF7">
            <w:pPr>
              <w:pStyle w:val="NormalWeb"/>
              <w:tabs>
                <w:tab w:val="left" w:pos="993"/>
              </w:tabs>
              <w:spacing w:before="0" w:beforeAutospacing="0" w:after="0" w:afterAutospacing="0"/>
              <w:jc w:val="both"/>
              <w:rPr>
                <w:rFonts w:eastAsia="Calibri"/>
                <w:lang w:val="ro-RO" w:eastAsia="en-US"/>
              </w:rPr>
            </w:pPr>
          </w:p>
          <w:p w14:paraId="18A8ECF6" w14:textId="5EB45EC7" w:rsidR="00F335AF" w:rsidRPr="00960360" w:rsidRDefault="00F335AF" w:rsidP="0066465D">
            <w:pPr>
              <w:pStyle w:val="NormalWeb"/>
              <w:tabs>
                <w:tab w:val="left" w:pos="1134"/>
              </w:tabs>
              <w:spacing w:before="0" w:beforeAutospacing="0" w:after="0" w:afterAutospacing="0"/>
              <w:jc w:val="both"/>
              <w:rPr>
                <w:rFonts w:eastAsia="Calibri"/>
                <w:lang w:val="ro-RO" w:eastAsia="en-US"/>
              </w:rPr>
            </w:pPr>
            <w:r w:rsidRPr="00960360">
              <w:rPr>
                <w:rFonts w:eastAsia="Calibri"/>
                <w:lang w:val="ro-RO" w:eastAsia="en-US"/>
              </w:rPr>
              <w:t xml:space="preserve">Tensiunea nominală a </w:t>
            </w:r>
            <w:r w:rsidR="00A07EBC" w:rsidRPr="00960360">
              <w:rPr>
                <w:rFonts w:eastAsia="Calibri"/>
                <w:lang w:val="ro-RO" w:eastAsia="en-US"/>
              </w:rPr>
              <w:t>rețelei</w:t>
            </w:r>
            <w:r w:rsidRPr="00960360">
              <w:rPr>
                <w:rFonts w:eastAsia="Calibri"/>
                <w:lang w:val="ro-RO" w:eastAsia="en-US"/>
              </w:rPr>
              <w:t>, kV</w:t>
            </w:r>
          </w:p>
        </w:tc>
        <w:tc>
          <w:tcPr>
            <w:tcW w:w="1134" w:type="dxa"/>
          </w:tcPr>
          <w:p w14:paraId="239754CA" w14:textId="77777777" w:rsidR="00F335AF" w:rsidRPr="00960360" w:rsidRDefault="00F335AF">
            <w:pPr>
              <w:pStyle w:val="NormalWeb"/>
              <w:tabs>
                <w:tab w:val="left" w:pos="1134"/>
              </w:tabs>
              <w:spacing w:before="0" w:beforeAutospacing="0" w:after="0" w:afterAutospacing="0"/>
              <w:ind w:firstLine="567"/>
              <w:jc w:val="both"/>
              <w:rPr>
                <w:rFonts w:eastAsia="Calibri"/>
                <w:lang w:val="ro-RO" w:eastAsia="en-US"/>
              </w:rPr>
            </w:pPr>
            <w:r w:rsidRPr="00960360">
              <w:rPr>
                <w:rFonts w:eastAsia="Calibri"/>
                <w:lang w:val="ro-RO" w:eastAsia="en-US"/>
              </w:rPr>
              <w:t>6</w:t>
            </w:r>
          </w:p>
        </w:tc>
        <w:tc>
          <w:tcPr>
            <w:tcW w:w="1134" w:type="dxa"/>
          </w:tcPr>
          <w:p w14:paraId="7F9C956E" w14:textId="77777777" w:rsidR="00F335AF" w:rsidRPr="00960360" w:rsidRDefault="00F335AF">
            <w:pPr>
              <w:pStyle w:val="NormalWeb"/>
              <w:tabs>
                <w:tab w:val="left" w:pos="1134"/>
              </w:tabs>
              <w:spacing w:before="0" w:beforeAutospacing="0" w:after="0" w:afterAutospacing="0"/>
              <w:ind w:firstLine="567"/>
              <w:jc w:val="both"/>
              <w:rPr>
                <w:rFonts w:eastAsia="Calibri"/>
                <w:lang w:val="ro-RO" w:eastAsia="en-US"/>
              </w:rPr>
            </w:pPr>
            <w:r w:rsidRPr="00960360">
              <w:rPr>
                <w:rFonts w:eastAsia="Calibri"/>
                <w:lang w:val="ro-RO" w:eastAsia="en-US"/>
              </w:rPr>
              <w:t>10</w:t>
            </w:r>
          </w:p>
        </w:tc>
        <w:tc>
          <w:tcPr>
            <w:tcW w:w="1380" w:type="dxa"/>
          </w:tcPr>
          <w:p w14:paraId="351DAB2D" w14:textId="77777777" w:rsidR="00F335AF" w:rsidRPr="00960360" w:rsidRDefault="00F335AF" w:rsidP="00765017">
            <w:pPr>
              <w:pStyle w:val="NormalWeb"/>
              <w:tabs>
                <w:tab w:val="left" w:pos="1134"/>
              </w:tabs>
              <w:spacing w:before="0" w:beforeAutospacing="0" w:after="0" w:afterAutospacing="0"/>
              <w:ind w:firstLine="322"/>
              <w:jc w:val="both"/>
              <w:rPr>
                <w:rFonts w:eastAsia="Calibri"/>
                <w:lang w:val="ro-RO" w:eastAsia="en-US"/>
              </w:rPr>
            </w:pPr>
            <w:r w:rsidRPr="00960360">
              <w:rPr>
                <w:rFonts w:eastAsia="Calibri"/>
                <w:lang w:val="ro-RO" w:eastAsia="en-US"/>
              </w:rPr>
              <w:t>15-20</w:t>
            </w:r>
          </w:p>
        </w:tc>
        <w:tc>
          <w:tcPr>
            <w:tcW w:w="1024" w:type="dxa"/>
          </w:tcPr>
          <w:p w14:paraId="4E3CADE5" w14:textId="77777777" w:rsidR="00F335AF" w:rsidRPr="00960360" w:rsidRDefault="00F335AF">
            <w:pPr>
              <w:pStyle w:val="NormalWeb"/>
              <w:tabs>
                <w:tab w:val="left" w:pos="1134"/>
              </w:tabs>
              <w:spacing w:before="0" w:beforeAutospacing="0" w:after="0" w:afterAutospacing="0"/>
              <w:ind w:firstLine="567"/>
              <w:jc w:val="both"/>
              <w:rPr>
                <w:rFonts w:eastAsia="Calibri"/>
                <w:lang w:val="ro-RO" w:eastAsia="en-US"/>
              </w:rPr>
            </w:pPr>
            <w:r w:rsidRPr="00960360">
              <w:rPr>
                <w:rFonts w:eastAsia="Calibri"/>
                <w:lang w:val="ro-RO" w:eastAsia="en-US"/>
              </w:rPr>
              <w:t>35</w:t>
            </w:r>
          </w:p>
        </w:tc>
      </w:tr>
      <w:tr w:rsidR="00960CAF" w:rsidRPr="00960360" w14:paraId="5C21ABC5" w14:textId="77777777" w:rsidTr="0066465D">
        <w:tc>
          <w:tcPr>
            <w:tcW w:w="4673" w:type="dxa"/>
          </w:tcPr>
          <w:p w14:paraId="4973871E" w14:textId="77777777" w:rsidR="00F335AF" w:rsidRPr="00960360" w:rsidRDefault="00F335AF" w:rsidP="0066465D">
            <w:pPr>
              <w:pStyle w:val="NormalWeb"/>
              <w:tabs>
                <w:tab w:val="left" w:pos="1134"/>
              </w:tabs>
              <w:spacing w:before="0" w:beforeAutospacing="0" w:after="0" w:afterAutospacing="0"/>
              <w:jc w:val="both"/>
              <w:rPr>
                <w:rFonts w:eastAsia="Calibri"/>
                <w:lang w:val="ro-RO" w:eastAsia="en-US"/>
              </w:rPr>
            </w:pPr>
            <w:r w:rsidRPr="00960360">
              <w:rPr>
                <w:rFonts w:eastAsia="Calibri"/>
                <w:lang w:val="ro-RO" w:eastAsia="en-US"/>
              </w:rPr>
              <w:t>Curentului capacitiv de punere la pământ, A</w:t>
            </w:r>
          </w:p>
        </w:tc>
        <w:tc>
          <w:tcPr>
            <w:tcW w:w="1134" w:type="dxa"/>
          </w:tcPr>
          <w:p w14:paraId="70137664" w14:textId="77777777" w:rsidR="00F335AF" w:rsidRPr="00960360" w:rsidRDefault="00F335AF" w:rsidP="00D714C9">
            <w:pPr>
              <w:pStyle w:val="NormalWeb"/>
              <w:tabs>
                <w:tab w:val="left" w:pos="1134"/>
              </w:tabs>
              <w:spacing w:before="0" w:beforeAutospacing="0" w:after="0" w:afterAutospacing="0"/>
              <w:ind w:firstLine="567"/>
              <w:jc w:val="both"/>
              <w:rPr>
                <w:rFonts w:eastAsia="Calibri"/>
                <w:lang w:val="ro-RO" w:eastAsia="en-US"/>
              </w:rPr>
            </w:pPr>
            <w:r w:rsidRPr="00960360">
              <w:rPr>
                <w:rFonts w:eastAsia="Calibri"/>
                <w:lang w:val="ro-RO" w:eastAsia="en-US"/>
              </w:rPr>
              <w:t>30</w:t>
            </w:r>
          </w:p>
        </w:tc>
        <w:tc>
          <w:tcPr>
            <w:tcW w:w="1134" w:type="dxa"/>
          </w:tcPr>
          <w:p w14:paraId="35B1DB21" w14:textId="77777777" w:rsidR="00F335AF" w:rsidRPr="00960360" w:rsidRDefault="00F335AF" w:rsidP="00377B64">
            <w:pPr>
              <w:pStyle w:val="NormalWeb"/>
              <w:tabs>
                <w:tab w:val="left" w:pos="1134"/>
              </w:tabs>
              <w:spacing w:before="0" w:beforeAutospacing="0" w:after="0" w:afterAutospacing="0"/>
              <w:ind w:firstLine="567"/>
              <w:jc w:val="both"/>
              <w:rPr>
                <w:rFonts w:eastAsia="Calibri"/>
                <w:lang w:val="ro-RO" w:eastAsia="en-US"/>
              </w:rPr>
            </w:pPr>
            <w:r w:rsidRPr="00960360">
              <w:rPr>
                <w:rFonts w:eastAsia="Calibri"/>
                <w:lang w:val="ro-RO" w:eastAsia="en-US"/>
              </w:rPr>
              <w:t>20</w:t>
            </w:r>
          </w:p>
        </w:tc>
        <w:tc>
          <w:tcPr>
            <w:tcW w:w="1380" w:type="dxa"/>
          </w:tcPr>
          <w:p w14:paraId="0330641F" w14:textId="77777777" w:rsidR="00F335AF" w:rsidRPr="00960360" w:rsidRDefault="00F335AF" w:rsidP="00765017">
            <w:pPr>
              <w:pStyle w:val="NormalWeb"/>
              <w:tabs>
                <w:tab w:val="left" w:pos="1134"/>
              </w:tabs>
              <w:spacing w:before="0" w:beforeAutospacing="0" w:after="0" w:afterAutospacing="0"/>
              <w:ind w:firstLine="464"/>
              <w:jc w:val="both"/>
              <w:rPr>
                <w:rFonts w:eastAsia="Calibri"/>
                <w:lang w:val="ro-RO" w:eastAsia="en-US"/>
              </w:rPr>
            </w:pPr>
            <w:r w:rsidRPr="00960360">
              <w:rPr>
                <w:rFonts w:eastAsia="Calibri"/>
                <w:lang w:val="ro-RO" w:eastAsia="en-US"/>
              </w:rPr>
              <w:t>15</w:t>
            </w:r>
          </w:p>
        </w:tc>
        <w:tc>
          <w:tcPr>
            <w:tcW w:w="1024" w:type="dxa"/>
          </w:tcPr>
          <w:p w14:paraId="727DB8A6" w14:textId="77777777" w:rsidR="00F335AF" w:rsidRPr="00960360" w:rsidRDefault="00F335AF" w:rsidP="006E66CD">
            <w:pPr>
              <w:pStyle w:val="NormalWeb"/>
              <w:tabs>
                <w:tab w:val="left" w:pos="1134"/>
              </w:tabs>
              <w:spacing w:before="0" w:beforeAutospacing="0" w:after="0" w:afterAutospacing="0"/>
              <w:ind w:firstLine="567"/>
              <w:jc w:val="both"/>
              <w:rPr>
                <w:rFonts w:eastAsia="Calibri"/>
                <w:lang w:val="ro-RO" w:eastAsia="en-US"/>
              </w:rPr>
            </w:pPr>
            <w:r w:rsidRPr="00960360">
              <w:rPr>
                <w:rFonts w:eastAsia="Calibri"/>
                <w:lang w:val="ro-RO" w:eastAsia="en-US"/>
              </w:rPr>
              <w:t>10</w:t>
            </w:r>
          </w:p>
        </w:tc>
      </w:tr>
    </w:tbl>
    <w:p w14:paraId="43E8D59F" w14:textId="77777777" w:rsidR="00A40D8A" w:rsidRPr="00960360" w:rsidRDefault="00F335AF" w:rsidP="00224BA9">
      <w:pPr>
        <w:pStyle w:val="NormalWeb"/>
        <w:tabs>
          <w:tab w:val="left" w:pos="1134"/>
        </w:tabs>
        <w:spacing w:before="0" w:beforeAutospacing="0" w:after="0" w:afterAutospacing="0"/>
        <w:ind w:firstLine="567"/>
        <w:jc w:val="both"/>
        <w:rPr>
          <w:rFonts w:eastAsia="Calibri"/>
          <w:lang w:val="ro-RO" w:eastAsia="en-US"/>
        </w:rPr>
      </w:pPr>
      <w:r w:rsidRPr="00960360">
        <w:rPr>
          <w:rFonts w:eastAsia="Calibri"/>
          <w:lang w:val="ro-RO" w:eastAsia="en-US"/>
        </w:rPr>
        <w:t xml:space="preserve">  </w:t>
      </w:r>
    </w:p>
    <w:p w14:paraId="3DEDF822" w14:textId="5CF64709" w:rsidR="00E51BCC"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 </w:t>
      </w:r>
      <w:r w:rsidR="00A07EBC" w:rsidRPr="00960360">
        <w:rPr>
          <w:rFonts w:eastAsia="Calibri"/>
          <w:lang w:val="ro-RO" w:eastAsia="en-US"/>
        </w:rPr>
        <w:t>rețelele</w:t>
      </w:r>
      <w:r w:rsidRPr="00960360">
        <w:rPr>
          <w:rFonts w:eastAsia="Calibri"/>
          <w:lang w:val="ro-RO" w:eastAsia="en-US"/>
        </w:rPr>
        <w:t xml:space="preserve"> </w:t>
      </w:r>
      <w:r w:rsidR="00C076D9" w:rsidRPr="00960360">
        <w:rPr>
          <w:rFonts w:eastAsia="Calibri"/>
          <w:lang w:val="ro-RO" w:eastAsia="en-US"/>
        </w:rPr>
        <w:t xml:space="preserve">electrice </w:t>
      </w:r>
      <w:r w:rsidRPr="00960360">
        <w:rPr>
          <w:rFonts w:eastAsia="Calibri"/>
          <w:lang w:val="ro-RO" w:eastAsia="en-US"/>
        </w:rPr>
        <w:t xml:space="preserve">6-35 kV cu LEA pe stâlpi din beton armat </w:t>
      </w:r>
      <w:r w:rsidR="00A07EBC" w:rsidRPr="00960360">
        <w:rPr>
          <w:rFonts w:eastAsia="Calibri"/>
          <w:lang w:val="ro-RO" w:eastAsia="en-US"/>
        </w:rPr>
        <w:t>și</w:t>
      </w:r>
      <w:r w:rsidRPr="00960360">
        <w:rPr>
          <w:rFonts w:eastAsia="Calibri"/>
          <w:lang w:val="ro-RO" w:eastAsia="en-US"/>
        </w:rPr>
        <w:t xml:space="preserve"> stâlpi metalici, dispozitivele de stingere </w:t>
      </w:r>
      <w:r w:rsidR="003827CD" w:rsidRPr="00960360">
        <w:rPr>
          <w:rFonts w:eastAsia="Calibri"/>
          <w:lang w:val="ro-RO" w:eastAsia="en-US"/>
        </w:rPr>
        <w:t xml:space="preserve">se utilizează </w:t>
      </w:r>
      <w:r w:rsidRPr="00960360">
        <w:rPr>
          <w:rFonts w:eastAsia="Calibri"/>
          <w:lang w:val="ro-RO" w:eastAsia="en-US"/>
        </w:rPr>
        <w:t>în cazul curentului capacitiv de punere la pământ mai mare de 10 A.</w:t>
      </w:r>
    </w:p>
    <w:p w14:paraId="202E793C" w14:textId="2719C8CA" w:rsidR="00E51BCC"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Pentru compensarea curentului capacitiv de punere la pământ, în </w:t>
      </w:r>
      <w:r w:rsidR="00A07EBC" w:rsidRPr="00960360">
        <w:rPr>
          <w:rFonts w:eastAsia="Calibri"/>
          <w:lang w:val="ro-RO" w:eastAsia="en-US"/>
        </w:rPr>
        <w:t>rețele</w:t>
      </w:r>
      <w:r w:rsidRPr="00960360">
        <w:rPr>
          <w:rFonts w:eastAsia="Calibri"/>
          <w:lang w:val="ro-RO" w:eastAsia="en-US"/>
        </w:rPr>
        <w:t xml:space="preserve"> </w:t>
      </w:r>
      <w:r w:rsidR="00C076D9" w:rsidRPr="00960360">
        <w:rPr>
          <w:rFonts w:eastAsia="Calibri"/>
          <w:lang w:val="ro-RO" w:eastAsia="en-US"/>
        </w:rPr>
        <w:t xml:space="preserve">electrice </w:t>
      </w:r>
      <w:r w:rsidRPr="00960360">
        <w:rPr>
          <w:rFonts w:eastAsia="Calibri"/>
          <w:lang w:val="ro-RO" w:eastAsia="en-US"/>
        </w:rPr>
        <w:t xml:space="preserve">trebuie utilizate bobinele de stingere legate la pământ cu reglarea automată sau manuală a curentului. </w:t>
      </w:r>
    </w:p>
    <w:p w14:paraId="33E5201B" w14:textId="2BB24CB4"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Măsurarea </w:t>
      </w:r>
      <w:r w:rsidR="00A07EBC" w:rsidRPr="00960360">
        <w:rPr>
          <w:rFonts w:eastAsia="Calibri"/>
          <w:lang w:val="ro-RO" w:eastAsia="en-US"/>
        </w:rPr>
        <w:t>curenților</w:t>
      </w:r>
      <w:r w:rsidRPr="00960360">
        <w:rPr>
          <w:rFonts w:eastAsia="Calibri"/>
          <w:lang w:val="ro-RO" w:eastAsia="en-US"/>
        </w:rPr>
        <w:t xml:space="preserve"> capacitivi, </w:t>
      </w:r>
      <w:r w:rsidR="00A07EBC" w:rsidRPr="00960360">
        <w:rPr>
          <w:rFonts w:eastAsia="Calibri"/>
          <w:lang w:val="ro-RO" w:eastAsia="en-US"/>
        </w:rPr>
        <w:t>curenților</w:t>
      </w:r>
      <w:r w:rsidRPr="00960360">
        <w:rPr>
          <w:rFonts w:eastAsia="Calibri"/>
          <w:lang w:val="ro-RO" w:eastAsia="en-US"/>
        </w:rPr>
        <w:t xml:space="preserve"> bobinelor de stingere, </w:t>
      </w:r>
      <w:r w:rsidR="00A07EBC" w:rsidRPr="00960360">
        <w:rPr>
          <w:rFonts w:eastAsia="Calibri"/>
          <w:lang w:val="ro-RO" w:eastAsia="en-US"/>
        </w:rPr>
        <w:t>curenților</w:t>
      </w:r>
      <w:r w:rsidRPr="00960360">
        <w:rPr>
          <w:rFonts w:eastAsia="Calibri"/>
          <w:lang w:val="ro-RO" w:eastAsia="en-US"/>
        </w:rPr>
        <w:t xml:space="preserve"> de punere la pământ și tensiunii de deplasare a neutrului </w:t>
      </w:r>
      <w:r w:rsidR="005645F8" w:rsidRPr="00960360">
        <w:rPr>
          <w:rFonts w:eastAsia="Calibri"/>
          <w:lang w:val="ro-RO" w:eastAsia="en-US"/>
        </w:rPr>
        <w:t>trebuie</w:t>
      </w:r>
      <w:r w:rsidRPr="00960360">
        <w:rPr>
          <w:rFonts w:eastAsia="Calibri"/>
          <w:lang w:val="ro-RO" w:eastAsia="en-US"/>
        </w:rPr>
        <w:t xml:space="preserve"> executată la recepția în exploatare a bobinelor de stingere și la schimbările </w:t>
      </w:r>
      <w:r w:rsidR="00A07EBC" w:rsidRPr="00960360">
        <w:rPr>
          <w:rFonts w:eastAsia="Calibri"/>
          <w:lang w:val="ro-RO" w:eastAsia="en-US"/>
        </w:rPr>
        <w:t>esențiale</w:t>
      </w:r>
      <w:r w:rsidRPr="00960360">
        <w:rPr>
          <w:rFonts w:eastAsia="Calibri"/>
          <w:lang w:val="ro-RO" w:eastAsia="en-US"/>
        </w:rPr>
        <w:t xml:space="preserve"> ale regimurilor de lucru a </w:t>
      </w:r>
      <w:r w:rsidR="00A07EBC" w:rsidRPr="00960360">
        <w:rPr>
          <w:rFonts w:eastAsia="Calibri"/>
          <w:lang w:val="ro-RO" w:eastAsia="en-US"/>
        </w:rPr>
        <w:t>rețelei</w:t>
      </w:r>
      <w:r w:rsidRPr="00960360">
        <w:rPr>
          <w:rFonts w:eastAsia="Calibri"/>
          <w:lang w:val="ro-RO" w:eastAsia="en-US"/>
        </w:rPr>
        <w:t xml:space="preserve"> electrice, dar nu mai rar de o dată în 6 ani.</w:t>
      </w:r>
    </w:p>
    <w:p w14:paraId="2D9FD94A" w14:textId="1287ECD8" w:rsidR="00E51BCC"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Puterea bobinelor de stingere trebuie aleasă reieșind din valoarea curentului capacitiv al </w:t>
      </w:r>
      <w:r w:rsidR="00A07EBC" w:rsidRPr="00960360">
        <w:rPr>
          <w:rFonts w:eastAsia="Calibri"/>
          <w:lang w:val="ro-RO" w:eastAsia="en-US"/>
        </w:rPr>
        <w:t>rețelei</w:t>
      </w:r>
      <w:r w:rsidRPr="00960360">
        <w:rPr>
          <w:rFonts w:eastAsia="Calibri"/>
          <w:lang w:val="ro-RO" w:eastAsia="en-US"/>
        </w:rPr>
        <w:t xml:space="preserve">, cu luarea în calcul a dezvoltării în perspectivă a </w:t>
      </w:r>
      <w:r w:rsidR="00A07EBC" w:rsidRPr="00960360">
        <w:rPr>
          <w:rFonts w:eastAsia="Calibri"/>
          <w:lang w:val="ro-RO" w:eastAsia="en-US"/>
        </w:rPr>
        <w:t>rețelei</w:t>
      </w:r>
      <w:r w:rsidRPr="00960360">
        <w:rPr>
          <w:rFonts w:eastAsia="Calibri"/>
          <w:lang w:val="ro-RO" w:eastAsia="en-US"/>
        </w:rPr>
        <w:t>.</w:t>
      </w:r>
    </w:p>
    <w:p w14:paraId="4C3DAA28" w14:textId="15E3B334" w:rsidR="00E51BCC"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Bobinele de stingere trebuie instalate la stații electrice care sunt legate la </w:t>
      </w:r>
      <w:r w:rsidR="00A07EBC" w:rsidRPr="00960360">
        <w:rPr>
          <w:rFonts w:eastAsia="Calibri"/>
          <w:lang w:val="ro-RO" w:eastAsia="en-US"/>
        </w:rPr>
        <w:t>rețeaua</w:t>
      </w:r>
      <w:r w:rsidRPr="00960360">
        <w:rPr>
          <w:rFonts w:eastAsia="Calibri"/>
          <w:lang w:val="ro-RO" w:eastAsia="en-US"/>
        </w:rPr>
        <w:t xml:space="preserve"> compensată prin cel </w:t>
      </w:r>
      <w:r w:rsidR="00A07EBC" w:rsidRPr="00960360">
        <w:rPr>
          <w:rFonts w:eastAsia="Calibri"/>
          <w:lang w:val="ro-RO" w:eastAsia="en-US"/>
        </w:rPr>
        <w:t>puțin</w:t>
      </w:r>
      <w:r w:rsidRPr="00960360">
        <w:rPr>
          <w:rFonts w:eastAsia="Calibri"/>
          <w:lang w:val="ro-RO" w:eastAsia="en-US"/>
        </w:rPr>
        <w:t xml:space="preserve"> două linii electrice. Se interzice instalarea bobinelor de stingere la </w:t>
      </w:r>
      <w:r w:rsidR="00A07EBC" w:rsidRPr="00960360">
        <w:rPr>
          <w:rFonts w:eastAsia="Calibri"/>
          <w:lang w:val="ro-RO" w:eastAsia="en-US"/>
        </w:rPr>
        <w:t>stațiile</w:t>
      </w:r>
      <w:r w:rsidRPr="00960360">
        <w:rPr>
          <w:rFonts w:eastAsia="Calibri"/>
          <w:lang w:val="ro-RO" w:eastAsia="en-US"/>
        </w:rPr>
        <w:t xml:space="preserve"> electrice terminale.</w:t>
      </w:r>
    </w:p>
    <w:p w14:paraId="383B615A" w14:textId="77777777" w:rsidR="00E51BCC"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Bobinele de stingere trebuie conectate la neutrele transformatoarelor prin intermediul separatoarelor.</w:t>
      </w:r>
    </w:p>
    <w:p w14:paraId="6D87CA0A" w14:textId="77777777" w:rsidR="00E51BCC"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Pentru conectarea bobinelor de stingere, de regulă, trebuie utilizate transformatoare cu schema de conexiune a înfășurărilor stea-triunghi.</w:t>
      </w:r>
    </w:p>
    <w:p w14:paraId="5A95AD06" w14:textId="63F00B54" w:rsidR="00E51BCC"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Se interzice conectarea bobinelor de stingere la transformatoare protejate cu </w:t>
      </w:r>
      <w:r w:rsidR="00A07EBC" w:rsidRPr="00960360">
        <w:rPr>
          <w:rFonts w:eastAsia="Calibri"/>
          <w:lang w:val="ro-RO" w:eastAsia="en-US"/>
        </w:rPr>
        <w:t>siguranțe</w:t>
      </w:r>
      <w:r w:rsidRPr="00960360">
        <w:rPr>
          <w:rFonts w:eastAsia="Calibri"/>
          <w:lang w:val="ro-RO" w:eastAsia="en-US"/>
        </w:rPr>
        <w:t xml:space="preserve"> fuzibile.</w:t>
      </w:r>
    </w:p>
    <w:p w14:paraId="5BF6B778" w14:textId="100CEABA"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Borna de intrare a bobinei de stingere, destinată pentru legarea la pământ, trebuie conectată la dispozitivul comun de legare la pământ prin intermediul unui transformator de curent.</w:t>
      </w:r>
    </w:p>
    <w:p w14:paraId="6E3F44E1" w14:textId="42B56837" w:rsidR="00E51BCC"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Bobinele de stingere trebuie echipate cu dispozitive de reglare a </w:t>
      </w:r>
      <w:r w:rsidR="00A07EBC" w:rsidRPr="00960360">
        <w:rPr>
          <w:rFonts w:eastAsia="Calibri"/>
          <w:lang w:val="ro-RO" w:eastAsia="en-US"/>
        </w:rPr>
        <w:t>rezonanței</w:t>
      </w:r>
      <w:r w:rsidRPr="00960360">
        <w:rPr>
          <w:rFonts w:eastAsia="Calibri"/>
          <w:lang w:val="ro-RO" w:eastAsia="en-US"/>
        </w:rPr>
        <w:t>.</w:t>
      </w:r>
    </w:p>
    <w:p w14:paraId="6821FAB2" w14:textId="09807DB1" w:rsidR="00E51BCC"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Se </w:t>
      </w:r>
      <w:r w:rsidR="00401A29" w:rsidRPr="00960360">
        <w:rPr>
          <w:rFonts w:eastAsia="Calibri"/>
          <w:lang w:val="ro-RO" w:eastAsia="en-US"/>
        </w:rPr>
        <w:t xml:space="preserve">permite </w:t>
      </w:r>
      <w:r w:rsidRPr="00960360">
        <w:rPr>
          <w:rFonts w:eastAsia="Calibri"/>
          <w:lang w:val="ro-RO" w:eastAsia="en-US"/>
        </w:rPr>
        <w:t xml:space="preserve">reglarea cu supracompensare, </w:t>
      </w:r>
      <w:r w:rsidR="001741B8" w:rsidRPr="00960360">
        <w:rPr>
          <w:rFonts w:eastAsia="Calibri"/>
          <w:lang w:val="ro-RO" w:eastAsia="en-US"/>
        </w:rPr>
        <w:t>în caz</w:t>
      </w:r>
      <w:r w:rsidR="007C1443" w:rsidRPr="00960360">
        <w:rPr>
          <w:rFonts w:eastAsia="Calibri"/>
          <w:lang w:val="ro-RO" w:eastAsia="en-US"/>
        </w:rPr>
        <w:t xml:space="preserve">ul când </w:t>
      </w:r>
      <w:r w:rsidRPr="00960360">
        <w:rPr>
          <w:rFonts w:eastAsia="Calibri"/>
          <w:lang w:val="ro-RO" w:eastAsia="en-US"/>
        </w:rPr>
        <w:t xml:space="preserve"> componenta reactivă a curentului de punere la pământ trebuie s</w:t>
      </w:r>
      <w:r w:rsidR="001A7BC5" w:rsidRPr="00960360">
        <w:rPr>
          <w:rFonts w:eastAsia="Calibri"/>
          <w:lang w:val="ro-RO" w:eastAsia="en-US"/>
        </w:rPr>
        <w:t>ă</w:t>
      </w:r>
      <w:r w:rsidRPr="00960360">
        <w:rPr>
          <w:rFonts w:eastAsia="Calibri"/>
          <w:lang w:val="ro-RO" w:eastAsia="en-US"/>
        </w:rPr>
        <w:t xml:space="preserve"> fie nu mai </w:t>
      </w:r>
      <w:r w:rsidR="001741B8" w:rsidRPr="00960360">
        <w:rPr>
          <w:rFonts w:eastAsia="Calibri"/>
          <w:lang w:val="ro-RO" w:eastAsia="en-US"/>
        </w:rPr>
        <w:t xml:space="preserve">mare </w:t>
      </w:r>
      <w:r w:rsidRPr="00960360">
        <w:rPr>
          <w:rFonts w:eastAsia="Calibri"/>
          <w:lang w:val="ro-RO" w:eastAsia="en-US"/>
        </w:rPr>
        <w:t xml:space="preserve">de 5 A, iar gradul dereglării - nu mai </w:t>
      </w:r>
      <w:r w:rsidR="001741B8" w:rsidRPr="00960360">
        <w:rPr>
          <w:rFonts w:eastAsia="Calibri"/>
          <w:lang w:val="ro-RO" w:eastAsia="en-US"/>
        </w:rPr>
        <w:t xml:space="preserve">mare </w:t>
      </w:r>
      <w:r w:rsidRPr="00960360">
        <w:rPr>
          <w:rFonts w:eastAsia="Calibri"/>
          <w:lang w:val="ro-RO" w:eastAsia="en-US"/>
        </w:rPr>
        <w:t xml:space="preserve">de 5%. Dacă bobinele de stingere instalate în </w:t>
      </w:r>
      <w:r w:rsidR="00A07EBC" w:rsidRPr="00960360">
        <w:rPr>
          <w:rFonts w:eastAsia="Calibri"/>
          <w:lang w:val="ro-RO" w:eastAsia="en-US"/>
        </w:rPr>
        <w:t>rețeaua</w:t>
      </w:r>
      <w:r w:rsidRPr="00960360">
        <w:rPr>
          <w:rFonts w:eastAsia="Calibri"/>
          <w:lang w:val="ro-RO" w:eastAsia="en-US"/>
        </w:rPr>
        <w:t xml:space="preserve"> 6-20 kV, au o </w:t>
      </w:r>
      <w:r w:rsidR="00A07EBC" w:rsidRPr="00960360">
        <w:rPr>
          <w:rFonts w:eastAsia="Calibri"/>
          <w:lang w:val="ro-RO" w:eastAsia="en-US"/>
        </w:rPr>
        <w:t>diferență</w:t>
      </w:r>
      <w:r w:rsidRPr="00960360">
        <w:rPr>
          <w:rFonts w:eastAsia="Calibri"/>
          <w:lang w:val="ro-RO" w:eastAsia="en-US"/>
        </w:rPr>
        <w:t xml:space="preserve"> mare a </w:t>
      </w:r>
      <w:r w:rsidR="00A07EBC" w:rsidRPr="00960360">
        <w:rPr>
          <w:rFonts w:eastAsia="Calibri"/>
          <w:lang w:val="ro-RO" w:eastAsia="en-US"/>
        </w:rPr>
        <w:t>curenților</w:t>
      </w:r>
      <w:r w:rsidRPr="00960360">
        <w:rPr>
          <w:rFonts w:eastAsia="Calibri"/>
          <w:lang w:val="ro-RO" w:eastAsia="en-US"/>
        </w:rPr>
        <w:t xml:space="preserve"> în ramurile adiacente </w:t>
      </w:r>
      <w:r w:rsidR="00A07EBC" w:rsidRPr="00960360">
        <w:rPr>
          <w:rFonts w:eastAsia="Calibri"/>
          <w:lang w:val="ro-RO" w:eastAsia="en-US"/>
        </w:rPr>
        <w:t>rețelei</w:t>
      </w:r>
      <w:r w:rsidRPr="00960360">
        <w:rPr>
          <w:rFonts w:eastAsia="Calibri"/>
          <w:lang w:val="ro-RO" w:eastAsia="en-US"/>
        </w:rPr>
        <w:t xml:space="preserve">, se </w:t>
      </w:r>
      <w:r w:rsidR="00401A29" w:rsidRPr="00960360">
        <w:rPr>
          <w:rFonts w:eastAsia="Calibri"/>
          <w:lang w:val="ro-RO" w:eastAsia="en-US"/>
        </w:rPr>
        <w:t xml:space="preserve">acceptă </w:t>
      </w:r>
      <w:r w:rsidRPr="00960360">
        <w:rPr>
          <w:rFonts w:eastAsia="Calibri"/>
          <w:lang w:val="ro-RO" w:eastAsia="en-US"/>
        </w:rPr>
        <w:t xml:space="preserve">ajustarea componentei reactive a curentului de punere la pământ nu mai mult de 10 A. În </w:t>
      </w:r>
      <w:r w:rsidR="00A07EBC" w:rsidRPr="00960360">
        <w:rPr>
          <w:rFonts w:eastAsia="Calibri"/>
          <w:lang w:val="ro-RO" w:eastAsia="en-US"/>
        </w:rPr>
        <w:t>rețelele</w:t>
      </w:r>
      <w:r w:rsidRPr="00960360">
        <w:rPr>
          <w:rFonts w:eastAsia="Calibri"/>
          <w:lang w:val="ro-RO" w:eastAsia="en-US"/>
        </w:rPr>
        <w:t xml:space="preserve"> 35 kV la </w:t>
      </w:r>
      <w:r w:rsidR="00A07EBC" w:rsidRPr="00960360">
        <w:rPr>
          <w:rFonts w:eastAsia="Calibri"/>
          <w:lang w:val="ro-RO" w:eastAsia="en-US"/>
        </w:rPr>
        <w:t>curenți</w:t>
      </w:r>
      <w:r w:rsidRPr="00960360">
        <w:rPr>
          <w:rFonts w:eastAsia="Calibri"/>
          <w:lang w:val="ro-RO" w:eastAsia="en-US"/>
        </w:rPr>
        <w:t xml:space="preserve"> capacitivi mai </w:t>
      </w:r>
      <w:r w:rsidR="00A07EBC" w:rsidRPr="00960360">
        <w:rPr>
          <w:rFonts w:eastAsia="Calibri"/>
          <w:lang w:val="ro-RO" w:eastAsia="en-US"/>
        </w:rPr>
        <w:t>puțin</w:t>
      </w:r>
      <w:r w:rsidRPr="00960360">
        <w:rPr>
          <w:rFonts w:eastAsia="Calibri"/>
          <w:lang w:val="ro-RO" w:eastAsia="en-US"/>
        </w:rPr>
        <w:t xml:space="preserve"> de 15 A, se </w:t>
      </w:r>
      <w:r w:rsidR="00401A29" w:rsidRPr="00960360">
        <w:rPr>
          <w:rFonts w:eastAsia="Calibri"/>
          <w:lang w:val="ro-RO" w:eastAsia="en-US"/>
        </w:rPr>
        <w:t xml:space="preserve">acceptă </w:t>
      </w:r>
      <w:r w:rsidRPr="00960360">
        <w:rPr>
          <w:rFonts w:eastAsia="Calibri"/>
          <w:lang w:val="ro-RO" w:eastAsia="en-US"/>
        </w:rPr>
        <w:t>gradul</w:t>
      </w:r>
      <w:r w:rsidR="00E51BCC" w:rsidRPr="00960360">
        <w:rPr>
          <w:rFonts w:eastAsia="Calibri"/>
          <w:lang w:val="ro-RO" w:eastAsia="en-US"/>
        </w:rPr>
        <w:t xml:space="preserve"> dereglării nu mai </w:t>
      </w:r>
      <w:r w:rsidR="001741B8" w:rsidRPr="00960360">
        <w:rPr>
          <w:rFonts w:eastAsia="Calibri"/>
          <w:lang w:val="ro-RO" w:eastAsia="en-US"/>
        </w:rPr>
        <w:t xml:space="preserve">mare </w:t>
      </w:r>
      <w:r w:rsidR="00E51BCC" w:rsidRPr="00960360">
        <w:rPr>
          <w:rFonts w:eastAsia="Calibri"/>
          <w:lang w:val="ro-RO" w:eastAsia="en-US"/>
        </w:rPr>
        <w:t>de 10%.</w:t>
      </w:r>
    </w:p>
    <w:p w14:paraId="6BBF83FE" w14:textId="05C898AD" w:rsidR="00F335AF" w:rsidRPr="00960360" w:rsidRDefault="00E51BCC"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S</w:t>
      </w:r>
      <w:r w:rsidR="00F335AF" w:rsidRPr="00960360">
        <w:rPr>
          <w:rFonts w:eastAsia="Calibri"/>
          <w:lang w:val="ro-RO" w:eastAsia="en-US"/>
        </w:rPr>
        <w:t>etarea cu subcompensare</w:t>
      </w:r>
      <w:r w:rsidRPr="00960360">
        <w:rPr>
          <w:rFonts w:eastAsia="Calibri"/>
          <w:lang w:val="ro-RO" w:eastAsia="en-US"/>
        </w:rPr>
        <w:t xml:space="preserve"> </w:t>
      </w:r>
      <w:r w:rsidR="00C60659" w:rsidRPr="00960360">
        <w:rPr>
          <w:rFonts w:eastAsia="Calibri"/>
          <w:lang w:val="ro-RO" w:eastAsia="en-US"/>
        </w:rPr>
        <w:t xml:space="preserve">se permite </w:t>
      </w:r>
      <w:r w:rsidRPr="00960360">
        <w:rPr>
          <w:rFonts w:eastAsia="Calibri"/>
          <w:lang w:val="ro-RO" w:eastAsia="en-US"/>
        </w:rPr>
        <w:t xml:space="preserve"> </w:t>
      </w:r>
      <w:r w:rsidR="00F335AF" w:rsidRPr="00960360">
        <w:rPr>
          <w:rFonts w:eastAsia="Calibri"/>
          <w:lang w:val="ro-RO" w:eastAsia="en-US"/>
        </w:rPr>
        <w:t xml:space="preserve">cu </w:t>
      </w:r>
      <w:r w:rsidR="00A07EBC" w:rsidRPr="00960360">
        <w:rPr>
          <w:rFonts w:eastAsia="Calibri"/>
          <w:lang w:val="ro-RO" w:eastAsia="en-US"/>
        </w:rPr>
        <w:t>condiția</w:t>
      </w:r>
      <w:r w:rsidR="00F335AF" w:rsidRPr="00960360">
        <w:rPr>
          <w:rFonts w:eastAsia="Calibri"/>
          <w:lang w:val="ro-RO" w:eastAsia="en-US"/>
        </w:rPr>
        <w:t xml:space="preserve"> că, în caz de avarie, nesimetria capacitativă a fazelor </w:t>
      </w:r>
      <w:r w:rsidR="00A07EBC" w:rsidRPr="00960360">
        <w:rPr>
          <w:rFonts w:eastAsia="Calibri"/>
          <w:lang w:val="ro-RO" w:eastAsia="en-US"/>
        </w:rPr>
        <w:t>rețelei</w:t>
      </w:r>
      <w:r w:rsidR="00F335AF" w:rsidRPr="00960360">
        <w:rPr>
          <w:rFonts w:eastAsia="Calibri"/>
          <w:lang w:val="ro-RO" w:eastAsia="en-US"/>
        </w:rPr>
        <w:t xml:space="preserve"> electrice va condiționa </w:t>
      </w:r>
      <w:r w:rsidR="00A07EBC" w:rsidRPr="00960360">
        <w:rPr>
          <w:rFonts w:eastAsia="Calibri"/>
          <w:lang w:val="ro-RO" w:eastAsia="en-US"/>
        </w:rPr>
        <w:t>apariția</w:t>
      </w:r>
      <w:r w:rsidR="00F335AF" w:rsidRPr="00960360">
        <w:rPr>
          <w:rFonts w:eastAsia="Calibri"/>
          <w:lang w:val="ro-RO" w:eastAsia="en-US"/>
        </w:rPr>
        <w:t xml:space="preserve"> tensiunii de deplasare a neutrului, ce nu </w:t>
      </w:r>
      <w:r w:rsidR="00A07EBC" w:rsidRPr="00960360">
        <w:rPr>
          <w:rFonts w:eastAsia="Calibri"/>
          <w:lang w:val="ro-RO" w:eastAsia="en-US"/>
        </w:rPr>
        <w:t>depășește</w:t>
      </w:r>
      <w:r w:rsidR="00F335AF" w:rsidRPr="00960360">
        <w:rPr>
          <w:rFonts w:eastAsia="Calibri"/>
          <w:lang w:val="ro-RO" w:eastAsia="en-US"/>
        </w:rPr>
        <w:t xml:space="preserve"> 70% din tensiunea de fază.</w:t>
      </w:r>
    </w:p>
    <w:p w14:paraId="07EFC21A" w14:textId="1EE8E7EF" w:rsidR="00E51BCC"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 </w:t>
      </w:r>
      <w:r w:rsidR="00A07EBC" w:rsidRPr="00960360">
        <w:rPr>
          <w:rFonts w:eastAsia="Calibri"/>
          <w:lang w:val="ro-RO" w:eastAsia="en-US"/>
        </w:rPr>
        <w:t>rețelele</w:t>
      </w:r>
      <w:r w:rsidRPr="00960360">
        <w:rPr>
          <w:rFonts w:eastAsia="Calibri"/>
          <w:lang w:val="ro-RO" w:eastAsia="en-US"/>
        </w:rPr>
        <w:t xml:space="preserve"> </w:t>
      </w:r>
      <w:r w:rsidR="001741B8" w:rsidRPr="00960360">
        <w:rPr>
          <w:rFonts w:eastAsia="Calibri"/>
          <w:lang w:val="ro-RO" w:eastAsia="en-US"/>
        </w:rPr>
        <w:t xml:space="preserve">în care </w:t>
      </w:r>
      <w:r w:rsidRPr="00960360">
        <w:rPr>
          <w:rFonts w:eastAsia="Calibri"/>
          <w:lang w:val="ro-RO" w:eastAsia="en-US"/>
        </w:rPr>
        <w:t xml:space="preserve">se utilizează compensarea </w:t>
      </w:r>
      <w:r w:rsidR="00A07EBC" w:rsidRPr="00960360">
        <w:rPr>
          <w:rFonts w:eastAsia="Calibri"/>
          <w:lang w:val="ro-RO" w:eastAsia="en-US"/>
        </w:rPr>
        <w:t>curenților</w:t>
      </w:r>
      <w:r w:rsidRPr="00960360">
        <w:rPr>
          <w:rFonts w:eastAsia="Calibri"/>
          <w:lang w:val="ro-RO" w:eastAsia="en-US"/>
        </w:rPr>
        <w:t xml:space="preserve"> capacitivi, tensiunea nesimetriei trebuie să fie nu mai mare de 0,75% din tensiunea de fază.</w:t>
      </w:r>
    </w:p>
    <w:p w14:paraId="5E3B725B" w14:textId="7B95E8E1" w:rsidR="00E51BCC" w:rsidRPr="00960360" w:rsidRDefault="00F335AF" w:rsidP="00092DF7">
      <w:pPr>
        <w:pStyle w:val="NormalWeb"/>
        <w:tabs>
          <w:tab w:val="left" w:pos="993"/>
        </w:tabs>
        <w:spacing w:before="0" w:beforeAutospacing="0" w:after="0" w:afterAutospacing="0"/>
        <w:ind w:firstLine="426"/>
        <w:jc w:val="both"/>
        <w:rPr>
          <w:rFonts w:eastAsia="Calibri"/>
          <w:lang w:val="ro-RO" w:eastAsia="en-US"/>
        </w:rPr>
      </w:pPr>
      <w:r w:rsidRPr="00960360">
        <w:rPr>
          <w:rFonts w:eastAsia="Calibri"/>
          <w:lang w:val="ro-RO" w:eastAsia="en-US"/>
        </w:rPr>
        <w:t xml:space="preserve">În lipsa punerii la pământ în </w:t>
      </w:r>
      <w:r w:rsidR="00A07EBC" w:rsidRPr="00960360">
        <w:rPr>
          <w:rFonts w:eastAsia="Calibri"/>
          <w:lang w:val="ro-RO" w:eastAsia="en-US"/>
        </w:rPr>
        <w:t>rețea</w:t>
      </w:r>
      <w:r w:rsidRPr="00960360">
        <w:rPr>
          <w:rFonts w:eastAsia="Calibri"/>
          <w:lang w:val="ro-RO" w:eastAsia="en-US"/>
        </w:rPr>
        <w:t xml:space="preserve">, tensiunea de deplasare a neutrului </w:t>
      </w:r>
      <w:r w:rsidR="00401A29" w:rsidRPr="00960360">
        <w:rPr>
          <w:rFonts w:eastAsia="Calibri"/>
          <w:lang w:val="ro-RO" w:eastAsia="en-US"/>
        </w:rPr>
        <w:t>se interzice de a fi</w:t>
      </w:r>
      <w:r w:rsidRPr="00960360">
        <w:rPr>
          <w:rFonts w:eastAsia="Calibri"/>
          <w:lang w:val="ro-RO" w:eastAsia="en-US"/>
        </w:rPr>
        <w:t xml:space="preserve"> mai mare de 15% din tensiunea de fază pe termen lung </w:t>
      </w:r>
      <w:r w:rsidR="00A07EBC" w:rsidRPr="00960360">
        <w:rPr>
          <w:rFonts w:eastAsia="Calibri"/>
          <w:lang w:val="ro-RO" w:eastAsia="en-US"/>
        </w:rPr>
        <w:t>și</w:t>
      </w:r>
      <w:r w:rsidRPr="00960360">
        <w:rPr>
          <w:rFonts w:eastAsia="Calibri"/>
          <w:lang w:val="ro-RO" w:eastAsia="en-US"/>
        </w:rPr>
        <w:t xml:space="preserve"> nu mai mare de 30%  </w:t>
      </w:r>
      <w:r w:rsidR="00FB70FF" w:rsidRPr="00960360">
        <w:rPr>
          <w:rFonts w:eastAsia="Calibri"/>
          <w:lang w:val="ro-RO" w:eastAsia="en-US"/>
        </w:rPr>
        <w:t xml:space="preserve">pe </w:t>
      </w:r>
      <w:r w:rsidRPr="00960360">
        <w:rPr>
          <w:rFonts w:eastAsia="Calibri"/>
          <w:lang w:val="ro-RO" w:eastAsia="en-US"/>
        </w:rPr>
        <w:t>timp de o or</w:t>
      </w:r>
      <w:r w:rsidR="001A7BC5" w:rsidRPr="00960360">
        <w:rPr>
          <w:rFonts w:eastAsia="Calibri"/>
          <w:lang w:val="ro-RO" w:eastAsia="en-US"/>
        </w:rPr>
        <w:t>ă</w:t>
      </w:r>
      <w:r w:rsidRPr="00960360">
        <w:rPr>
          <w:rFonts w:eastAsia="Calibri"/>
          <w:lang w:val="ro-RO" w:eastAsia="en-US"/>
        </w:rPr>
        <w:t>.</w:t>
      </w:r>
    </w:p>
    <w:p w14:paraId="06C2ECC3" w14:textId="70F0405E" w:rsidR="00E51BCC" w:rsidRPr="00960360" w:rsidRDefault="00F335AF" w:rsidP="00092DF7">
      <w:pPr>
        <w:pStyle w:val="NormalWeb"/>
        <w:tabs>
          <w:tab w:val="left" w:pos="993"/>
        </w:tabs>
        <w:spacing w:before="0" w:beforeAutospacing="0" w:after="0" w:afterAutospacing="0"/>
        <w:ind w:firstLine="426"/>
        <w:jc w:val="both"/>
        <w:rPr>
          <w:rFonts w:eastAsia="Calibri"/>
          <w:lang w:val="ro-RO" w:eastAsia="en-US"/>
        </w:rPr>
      </w:pPr>
      <w:r w:rsidRPr="00960360">
        <w:rPr>
          <w:rFonts w:eastAsia="Calibri"/>
          <w:lang w:val="ro-RO" w:eastAsia="en-US"/>
        </w:rPr>
        <w:t xml:space="preserve">Reducerea tensiunii de nesimetrie </w:t>
      </w:r>
      <w:r w:rsidR="00A07EBC" w:rsidRPr="00960360">
        <w:rPr>
          <w:rFonts w:eastAsia="Calibri"/>
          <w:lang w:val="ro-RO" w:eastAsia="en-US"/>
        </w:rPr>
        <w:t>și</w:t>
      </w:r>
      <w:r w:rsidRPr="00960360">
        <w:rPr>
          <w:rFonts w:eastAsia="Calibri"/>
          <w:lang w:val="ro-RO" w:eastAsia="en-US"/>
        </w:rPr>
        <w:t xml:space="preserve"> </w:t>
      </w:r>
      <w:r w:rsidR="00FB70FF" w:rsidRPr="00960360">
        <w:rPr>
          <w:rFonts w:eastAsia="Calibri"/>
          <w:lang w:val="ro-RO" w:eastAsia="en-US"/>
        </w:rPr>
        <w:t xml:space="preserve">tensiunii de </w:t>
      </w:r>
      <w:r w:rsidRPr="00960360">
        <w:rPr>
          <w:rFonts w:eastAsia="Calibri"/>
          <w:lang w:val="ro-RO" w:eastAsia="en-US"/>
        </w:rPr>
        <w:t>deplasare</w:t>
      </w:r>
      <w:r w:rsidR="00FB70FF" w:rsidRPr="00960360">
        <w:rPr>
          <w:rFonts w:eastAsia="Calibri"/>
          <w:lang w:val="ro-RO" w:eastAsia="en-US"/>
        </w:rPr>
        <w:t xml:space="preserve"> </w:t>
      </w:r>
      <w:r w:rsidRPr="00960360">
        <w:rPr>
          <w:rFonts w:eastAsia="Calibri"/>
          <w:lang w:val="ro-RO" w:eastAsia="en-US"/>
        </w:rPr>
        <w:t>a neutrului până la valorile indicate</w:t>
      </w:r>
      <w:r w:rsidR="001741B8" w:rsidRPr="00960360">
        <w:rPr>
          <w:rFonts w:eastAsia="Calibri"/>
          <w:lang w:val="ro-RO" w:eastAsia="en-US"/>
        </w:rPr>
        <w:t xml:space="preserve"> </w:t>
      </w:r>
      <w:r w:rsidRPr="00960360">
        <w:rPr>
          <w:rFonts w:eastAsia="Calibri"/>
          <w:lang w:val="ro-RO" w:eastAsia="en-US"/>
        </w:rPr>
        <w:t>trebuie</w:t>
      </w:r>
      <w:r w:rsidR="001741B8" w:rsidRPr="00960360">
        <w:rPr>
          <w:rFonts w:eastAsia="Calibri"/>
          <w:lang w:val="ro-RO" w:eastAsia="en-US"/>
        </w:rPr>
        <w:t xml:space="preserve"> să fie</w:t>
      </w:r>
      <w:r w:rsidRPr="00960360">
        <w:rPr>
          <w:rFonts w:eastAsia="Calibri"/>
          <w:lang w:val="ro-RO" w:eastAsia="en-US"/>
        </w:rPr>
        <w:t xml:space="preserve"> realizată prin echilibrarea </w:t>
      </w:r>
      <w:r w:rsidR="00A07EBC" w:rsidRPr="00960360">
        <w:rPr>
          <w:rFonts w:eastAsia="Calibri"/>
          <w:lang w:val="ro-RO" w:eastAsia="en-US"/>
        </w:rPr>
        <w:t>capacității</w:t>
      </w:r>
      <w:r w:rsidRPr="00960360">
        <w:rPr>
          <w:rFonts w:eastAsia="Calibri"/>
          <w:lang w:val="ro-RO" w:eastAsia="en-US"/>
        </w:rPr>
        <w:t xml:space="preserve"> fazelor </w:t>
      </w:r>
      <w:r w:rsidR="00A07EBC" w:rsidRPr="00960360">
        <w:rPr>
          <w:rFonts w:eastAsia="Calibri"/>
          <w:lang w:val="ro-RO" w:eastAsia="en-US"/>
        </w:rPr>
        <w:t>fată</w:t>
      </w:r>
      <w:r w:rsidRPr="00960360">
        <w:rPr>
          <w:rFonts w:eastAsia="Calibri"/>
          <w:lang w:val="ro-RO" w:eastAsia="en-US"/>
        </w:rPr>
        <w:t xml:space="preserve"> de pământ (schimbarea </w:t>
      </w:r>
      <w:r w:rsidR="00A07EBC" w:rsidRPr="00960360">
        <w:rPr>
          <w:rFonts w:eastAsia="Calibri"/>
          <w:lang w:val="ro-RO" w:eastAsia="en-US"/>
        </w:rPr>
        <w:t>poziției</w:t>
      </w:r>
      <w:r w:rsidRPr="00960360">
        <w:rPr>
          <w:rFonts w:eastAsia="Calibri"/>
          <w:lang w:val="ro-RO" w:eastAsia="en-US"/>
        </w:rPr>
        <w:t xml:space="preserve"> reciproce a conductoarelor fazice, repartizarea condensatoarelor de înaltă </w:t>
      </w:r>
      <w:r w:rsidR="00A07EBC" w:rsidRPr="00960360">
        <w:rPr>
          <w:rFonts w:eastAsia="Calibri"/>
          <w:lang w:val="ro-RO" w:eastAsia="en-US"/>
        </w:rPr>
        <w:t>frecvență</w:t>
      </w:r>
      <w:r w:rsidRPr="00960360">
        <w:rPr>
          <w:rFonts w:eastAsia="Calibri"/>
          <w:lang w:val="ro-RO" w:eastAsia="en-US"/>
        </w:rPr>
        <w:t xml:space="preserve"> între fazele liniei).</w:t>
      </w:r>
    </w:p>
    <w:p w14:paraId="63AEF06C" w14:textId="446B1434" w:rsidR="00E51BCC" w:rsidRPr="00960360" w:rsidRDefault="00325314" w:rsidP="00092DF7">
      <w:pPr>
        <w:pStyle w:val="NormalWeb"/>
        <w:tabs>
          <w:tab w:val="left" w:pos="993"/>
        </w:tabs>
        <w:spacing w:before="0" w:beforeAutospacing="0" w:after="0" w:afterAutospacing="0"/>
        <w:ind w:firstLine="426"/>
        <w:jc w:val="both"/>
        <w:rPr>
          <w:rFonts w:eastAsia="Calibri"/>
          <w:lang w:val="ro-RO" w:eastAsia="en-US"/>
        </w:rPr>
      </w:pPr>
      <w:r w:rsidRPr="00960360">
        <w:rPr>
          <w:rFonts w:eastAsia="Calibri"/>
          <w:lang w:val="ro-RO" w:eastAsia="en-US"/>
        </w:rPr>
        <w:t xml:space="preserve">Admisibilitatea nesimetriei a capacităților fazelor fată de pământ trebuie verificată în cazul conectării </w:t>
      </w:r>
      <w:r w:rsidR="00F335AF" w:rsidRPr="00960360">
        <w:rPr>
          <w:rFonts w:eastAsia="Calibri"/>
          <w:lang w:val="ro-RO" w:eastAsia="en-US"/>
        </w:rPr>
        <w:t xml:space="preserve">la </w:t>
      </w:r>
      <w:r w:rsidR="00A07EBC" w:rsidRPr="00960360">
        <w:rPr>
          <w:rFonts w:eastAsia="Calibri"/>
          <w:lang w:val="ro-RO" w:eastAsia="en-US"/>
        </w:rPr>
        <w:t>rețea</w:t>
      </w:r>
      <w:r w:rsidR="00F335AF" w:rsidRPr="00960360">
        <w:rPr>
          <w:rFonts w:eastAsia="Calibri"/>
          <w:lang w:val="ro-RO" w:eastAsia="en-US"/>
        </w:rPr>
        <w:t xml:space="preserve"> a condensatoarelor de comunicații de înaltă </w:t>
      </w:r>
      <w:r w:rsidR="00A07EBC" w:rsidRPr="00960360">
        <w:rPr>
          <w:rFonts w:eastAsia="Calibri"/>
          <w:lang w:val="ro-RO" w:eastAsia="en-US"/>
        </w:rPr>
        <w:t>frecvență</w:t>
      </w:r>
      <w:r w:rsidR="00F335AF" w:rsidRPr="00960360">
        <w:rPr>
          <w:rFonts w:eastAsia="Calibri"/>
          <w:lang w:val="ro-RO" w:eastAsia="en-US"/>
        </w:rPr>
        <w:t xml:space="preserve"> </w:t>
      </w:r>
      <w:r w:rsidR="00A07EBC" w:rsidRPr="00960360">
        <w:rPr>
          <w:rFonts w:eastAsia="Calibri"/>
          <w:lang w:val="ro-RO" w:eastAsia="en-US"/>
        </w:rPr>
        <w:t>și</w:t>
      </w:r>
      <w:r w:rsidR="00F335AF" w:rsidRPr="00960360">
        <w:rPr>
          <w:rFonts w:eastAsia="Calibri"/>
          <w:lang w:val="ro-RO" w:eastAsia="en-US"/>
        </w:rPr>
        <w:t xml:space="preserve"> a condensatoarelor de protecție contra trăsnetului ale mașinilor electrice rotative.</w:t>
      </w:r>
    </w:p>
    <w:p w14:paraId="66ED6349" w14:textId="207B9E64" w:rsidR="00F335AF" w:rsidRPr="00960360" w:rsidRDefault="00F335AF" w:rsidP="00092DF7">
      <w:pPr>
        <w:pStyle w:val="NormalWeb"/>
        <w:tabs>
          <w:tab w:val="left" w:pos="1418"/>
        </w:tabs>
        <w:spacing w:before="0" w:beforeAutospacing="0" w:after="0" w:afterAutospacing="0"/>
        <w:ind w:firstLine="426"/>
        <w:jc w:val="both"/>
        <w:rPr>
          <w:rFonts w:eastAsia="Calibri"/>
          <w:lang w:val="ro-RO" w:eastAsia="en-US"/>
        </w:rPr>
      </w:pPr>
      <w:r w:rsidRPr="00960360">
        <w:rPr>
          <w:rFonts w:eastAsia="Calibri"/>
          <w:lang w:val="ro-RO" w:eastAsia="en-US"/>
        </w:rPr>
        <w:t xml:space="preserve">Se interzice conectarea </w:t>
      </w:r>
      <w:r w:rsidR="00A07EBC" w:rsidRPr="00960360">
        <w:rPr>
          <w:rFonts w:eastAsia="Calibri"/>
          <w:lang w:val="ro-RO" w:eastAsia="en-US"/>
        </w:rPr>
        <w:t>și</w:t>
      </w:r>
      <w:r w:rsidRPr="00960360">
        <w:rPr>
          <w:rFonts w:eastAsia="Calibri"/>
          <w:lang w:val="ro-RO" w:eastAsia="en-US"/>
        </w:rPr>
        <w:t xml:space="preserve"> deconectarea separată a fazelor LEA </w:t>
      </w:r>
      <w:r w:rsidR="00A07EBC" w:rsidRPr="00960360">
        <w:rPr>
          <w:rFonts w:eastAsia="Calibri"/>
          <w:lang w:val="ro-RO" w:eastAsia="en-US"/>
        </w:rPr>
        <w:t>și</w:t>
      </w:r>
      <w:r w:rsidRPr="00960360">
        <w:rPr>
          <w:rFonts w:eastAsia="Calibri"/>
          <w:lang w:val="ro-RO" w:eastAsia="en-US"/>
        </w:rPr>
        <w:t xml:space="preserve"> a LEC, ce pot provoca </w:t>
      </w:r>
      <w:r w:rsidR="00A07EBC" w:rsidRPr="00960360">
        <w:rPr>
          <w:rFonts w:eastAsia="Calibri"/>
          <w:lang w:val="ro-RO" w:eastAsia="en-US"/>
        </w:rPr>
        <w:t>apariția</w:t>
      </w:r>
      <w:r w:rsidRPr="00960360">
        <w:rPr>
          <w:rFonts w:eastAsia="Calibri"/>
          <w:lang w:val="ro-RO" w:eastAsia="en-US"/>
        </w:rPr>
        <w:t xml:space="preserve"> tensiunii de deplasare a neutrului, care </w:t>
      </w:r>
      <w:r w:rsidR="00A07EBC" w:rsidRPr="00960360">
        <w:rPr>
          <w:rFonts w:eastAsia="Calibri"/>
          <w:lang w:val="ro-RO" w:eastAsia="en-US"/>
        </w:rPr>
        <w:t>depășește</w:t>
      </w:r>
      <w:r w:rsidRPr="00960360">
        <w:rPr>
          <w:rFonts w:eastAsia="Calibri"/>
          <w:lang w:val="ro-RO" w:eastAsia="en-US"/>
        </w:rPr>
        <w:t xml:space="preserve"> valorile specificate mai sus.</w:t>
      </w:r>
    </w:p>
    <w:p w14:paraId="1E7CD655" w14:textId="77777777" w:rsidR="00E51BCC"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lastRenderedPageBreak/>
        <w:t xml:space="preserve">În rețelele electrice cu tensiunea 6-10 kV, de regulă, </w:t>
      </w:r>
      <w:r w:rsidR="00273525" w:rsidRPr="00960360">
        <w:rPr>
          <w:rFonts w:eastAsia="Calibri"/>
          <w:lang w:val="ro-RO" w:eastAsia="en-US"/>
        </w:rPr>
        <w:t>trebuie să fie</w:t>
      </w:r>
      <w:r w:rsidRPr="00960360">
        <w:rPr>
          <w:rFonts w:eastAsia="Calibri"/>
          <w:lang w:val="ro-RO" w:eastAsia="en-US"/>
        </w:rPr>
        <w:t xml:space="preserve"> utiliza</w:t>
      </w:r>
      <w:r w:rsidR="00273525" w:rsidRPr="00960360">
        <w:rPr>
          <w:rFonts w:eastAsia="Calibri"/>
          <w:lang w:val="ro-RO" w:eastAsia="en-US"/>
        </w:rPr>
        <w:t>te</w:t>
      </w:r>
      <w:r w:rsidRPr="00960360">
        <w:rPr>
          <w:rFonts w:eastAsia="Calibri"/>
          <w:lang w:val="ro-RO" w:eastAsia="en-US"/>
        </w:rPr>
        <w:t xml:space="preserve"> bobine de stingere cu reglare lentă, dotate cu reglare automată a curentului de compensare.</w:t>
      </w:r>
    </w:p>
    <w:p w14:paraId="6EA14523" w14:textId="7E5503B9"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În cazul utilizării bobinelor de stingere cu reglaj manual al curentului, indicii de reglare trebuie determinați conform indicațiilor aparatului de măsurare a dereglării compensării. Dacă acest aparat lipsește, indicațiile de reglare se aleg în rezultatul măsurării curentului de scurtcircuit la pământ, curentului capacitiv, curentului compensat, luând în considera</w:t>
      </w:r>
      <w:r w:rsidR="007852D0" w:rsidRPr="00960360">
        <w:rPr>
          <w:rFonts w:eastAsia="Calibri"/>
          <w:lang w:val="ro-RO" w:eastAsia="en-US"/>
        </w:rPr>
        <w:t>re</w:t>
      </w:r>
      <w:r w:rsidRPr="00960360">
        <w:rPr>
          <w:rFonts w:eastAsia="Calibri"/>
          <w:lang w:val="ro-RO" w:eastAsia="en-US"/>
        </w:rPr>
        <w:t xml:space="preserve"> valoarea tensiunii de deplasare a neutrului.</w:t>
      </w:r>
    </w:p>
    <w:p w14:paraId="3BE64308" w14:textId="55BEFBD5"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Consumatorul</w:t>
      </w:r>
      <w:r w:rsidR="00882EDB" w:rsidRPr="00960360">
        <w:rPr>
          <w:rFonts w:eastAsia="Calibri"/>
          <w:lang w:val="ro-RO" w:eastAsia="en-US"/>
        </w:rPr>
        <w:t xml:space="preserve"> </w:t>
      </w:r>
      <w:proofErr w:type="spellStart"/>
      <w:r w:rsidR="00882EDB" w:rsidRPr="00960360">
        <w:rPr>
          <w:lang w:val="ro-RO"/>
        </w:rPr>
        <w:t>noncasnic</w:t>
      </w:r>
      <w:proofErr w:type="spellEnd"/>
      <w:r w:rsidRPr="00960360">
        <w:rPr>
          <w:rFonts w:eastAsia="Calibri"/>
          <w:lang w:val="ro-RO" w:eastAsia="en-US"/>
        </w:rPr>
        <w:t>, alimentat de la rețea</w:t>
      </w:r>
      <w:r w:rsidR="000300E2" w:rsidRPr="00960360">
        <w:rPr>
          <w:rFonts w:eastAsia="Calibri"/>
          <w:lang w:val="ro-RO" w:eastAsia="en-US"/>
        </w:rPr>
        <w:t>ua</w:t>
      </w:r>
      <w:r w:rsidRPr="00960360">
        <w:rPr>
          <w:rFonts w:eastAsia="Calibri"/>
          <w:lang w:val="ro-RO" w:eastAsia="en-US"/>
        </w:rPr>
        <w:t xml:space="preserve">, care funcționează cu compensarea curentului capacitiv, trebuie să anunțe la timp personalul operativ </w:t>
      </w:r>
      <w:r w:rsidR="006A32C5" w:rsidRPr="002E5A4A">
        <w:rPr>
          <w:lang w:val="ro-RO"/>
        </w:rPr>
        <w:t xml:space="preserve">sau operativ de reparație </w:t>
      </w:r>
      <w:r w:rsidRPr="00960360">
        <w:rPr>
          <w:rFonts w:eastAsia="Calibri"/>
          <w:lang w:val="ro-RO" w:eastAsia="en-US"/>
        </w:rPr>
        <w:t xml:space="preserve">al operatorului de </w:t>
      </w:r>
      <w:r w:rsidRPr="00960360">
        <w:rPr>
          <w:lang w:val="ro-RO"/>
        </w:rPr>
        <w:t>sistem</w:t>
      </w:r>
      <w:r w:rsidRPr="00960360">
        <w:rPr>
          <w:rFonts w:eastAsia="Calibri"/>
          <w:lang w:val="ro-RO" w:eastAsia="en-US"/>
        </w:rPr>
        <w:t xml:space="preserve"> despre modificările în schema rețelei a </w:t>
      </w:r>
      <w:r w:rsidR="00533619" w:rsidRPr="00960360">
        <w:rPr>
          <w:rFonts w:eastAsia="Calibri"/>
          <w:lang w:val="ro-RO" w:eastAsia="en-US"/>
        </w:rPr>
        <w:t xml:space="preserve">consumatorului </w:t>
      </w:r>
      <w:r w:rsidR="00882EDB" w:rsidRPr="00960360">
        <w:rPr>
          <w:lang w:val="ro-RO"/>
        </w:rPr>
        <w:t>noncasnic</w:t>
      </w:r>
      <w:r w:rsidRPr="00960360">
        <w:rPr>
          <w:rFonts w:eastAsia="Calibri"/>
          <w:lang w:val="ro-RO" w:eastAsia="en-US"/>
        </w:rPr>
        <w:t xml:space="preserve"> pentru ajustarea reglării bobinelor de stingere.</w:t>
      </w:r>
    </w:p>
    <w:p w14:paraId="5D7F478F" w14:textId="17CB2B38" w:rsidR="00E51BCC"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La stațiile electrice </w:t>
      </w:r>
      <w:r w:rsidR="000300E2" w:rsidRPr="00960360">
        <w:rPr>
          <w:rFonts w:eastAsia="Calibri"/>
          <w:lang w:val="ro-RO" w:eastAsia="en-US"/>
        </w:rPr>
        <w:t xml:space="preserve">cu tensiunea de </w:t>
      </w:r>
      <w:r w:rsidRPr="00960360">
        <w:rPr>
          <w:rFonts w:eastAsia="Calibri"/>
          <w:lang w:val="ro-RO" w:eastAsia="en-US"/>
        </w:rPr>
        <w:t xml:space="preserve">110 kV, pentru a preveni apariția supratensiunilor în urma deplasării spontane a neutrului sau în urma proceselor de ferorezonanță, acțiunile operative </w:t>
      </w:r>
      <w:r w:rsidR="000A1DA4" w:rsidRPr="00960360">
        <w:rPr>
          <w:rFonts w:eastAsia="Calibri"/>
          <w:lang w:val="ro-RO" w:eastAsia="en-US"/>
        </w:rPr>
        <w:t xml:space="preserve">trebuie să fie </w:t>
      </w:r>
      <w:r w:rsidRPr="00960360">
        <w:rPr>
          <w:rFonts w:eastAsia="Calibri"/>
          <w:lang w:val="ro-RO" w:eastAsia="en-US"/>
        </w:rPr>
        <w:t>încep</w:t>
      </w:r>
      <w:r w:rsidR="000A1DA4" w:rsidRPr="00960360">
        <w:rPr>
          <w:rFonts w:eastAsia="Calibri"/>
          <w:lang w:val="ro-RO" w:eastAsia="en-US"/>
        </w:rPr>
        <w:t>ute</w:t>
      </w:r>
      <w:r w:rsidRPr="00960360">
        <w:rPr>
          <w:rFonts w:eastAsia="Calibri"/>
          <w:lang w:val="ro-RO" w:eastAsia="en-US"/>
        </w:rPr>
        <w:t xml:space="preserve"> cu legarea directă la pământ a neutrului transformatorului, conectat în sistemul de bare fără sarcină cu transformatoare de tensiune </w:t>
      </w:r>
      <w:r w:rsidR="00C60659" w:rsidRPr="00960360">
        <w:rPr>
          <w:rFonts w:eastAsia="Calibri"/>
          <w:lang w:val="ro-RO" w:eastAsia="en-US"/>
        </w:rPr>
        <w:t xml:space="preserve">de tipul </w:t>
      </w:r>
      <w:r w:rsidR="004F357B">
        <w:rPr>
          <w:rFonts w:eastAsia="Calibri"/>
          <w:lang w:val="ro-RO" w:eastAsia="en-US"/>
        </w:rPr>
        <w:t>„</w:t>
      </w:r>
      <w:r w:rsidRPr="00960360">
        <w:rPr>
          <w:rFonts w:eastAsia="Calibri"/>
          <w:lang w:val="ro-RO" w:eastAsia="en-US"/>
        </w:rPr>
        <w:t xml:space="preserve">НКФ-110” și </w:t>
      </w:r>
      <w:r w:rsidR="004F357B">
        <w:rPr>
          <w:rFonts w:eastAsia="Calibri"/>
          <w:lang w:val="ro-RO" w:eastAsia="en-US"/>
        </w:rPr>
        <w:t>„</w:t>
      </w:r>
      <w:r w:rsidRPr="00960360">
        <w:rPr>
          <w:rFonts w:eastAsia="Calibri"/>
          <w:lang w:val="ro-RO" w:eastAsia="en-US"/>
        </w:rPr>
        <w:t>НКФ-220”.</w:t>
      </w:r>
    </w:p>
    <w:p w14:paraId="388E13EC" w14:textId="6845D025" w:rsidR="00E51BCC"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Înainte de separarea de la rețea a sistemei de bare fără sarcină cu transformatoarele de tensiune </w:t>
      </w:r>
      <w:r w:rsidR="00C60659" w:rsidRPr="00960360">
        <w:rPr>
          <w:rFonts w:eastAsia="Calibri"/>
          <w:lang w:val="ro-RO" w:eastAsia="en-US"/>
        </w:rPr>
        <w:t xml:space="preserve">de tipul </w:t>
      </w:r>
      <w:r w:rsidR="004F357B">
        <w:rPr>
          <w:rFonts w:eastAsia="Calibri"/>
          <w:lang w:val="ro-RO" w:eastAsia="en-US"/>
        </w:rPr>
        <w:t>„</w:t>
      </w:r>
      <w:r w:rsidRPr="00960360">
        <w:rPr>
          <w:rFonts w:eastAsia="Calibri"/>
          <w:lang w:val="ro-RO" w:eastAsia="en-US"/>
        </w:rPr>
        <w:t>НКФ-110”, neutrul transformatorului de alimentare trebuie să fie conectat la pământ.</w:t>
      </w:r>
    </w:p>
    <w:p w14:paraId="09CDEA35" w14:textId="31A0D915"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 rețele și în conexiunile </w:t>
      </w:r>
      <w:r w:rsidR="000300E2" w:rsidRPr="00960360">
        <w:rPr>
          <w:rFonts w:eastAsia="Calibri"/>
          <w:lang w:val="ro-RO" w:eastAsia="en-US"/>
        </w:rPr>
        <w:t xml:space="preserve">cu tensiunea de </w:t>
      </w:r>
      <w:r w:rsidRPr="00960360">
        <w:rPr>
          <w:rFonts w:eastAsia="Calibri"/>
          <w:lang w:val="ro-RO" w:eastAsia="en-US"/>
        </w:rPr>
        <w:t xml:space="preserve">6-35 kV, în caz de necesitate, trebuie </w:t>
      </w:r>
      <w:r w:rsidR="00C60659" w:rsidRPr="00960360">
        <w:rPr>
          <w:rFonts w:eastAsia="Calibri"/>
          <w:lang w:val="ro-RO" w:eastAsia="en-US"/>
        </w:rPr>
        <w:t xml:space="preserve">întreprinse </w:t>
      </w:r>
      <w:r w:rsidRPr="00960360">
        <w:rPr>
          <w:rFonts w:eastAsia="Calibri"/>
          <w:lang w:val="ro-RO" w:eastAsia="en-US"/>
        </w:rPr>
        <w:t xml:space="preserve"> măsuri pentru prevenirea proceselor de ferorezonanță și deplasări</w:t>
      </w:r>
      <w:r w:rsidR="000300E2" w:rsidRPr="00960360">
        <w:rPr>
          <w:rFonts w:eastAsia="Calibri"/>
          <w:lang w:val="ro-RO" w:eastAsia="en-US"/>
        </w:rPr>
        <w:t>i</w:t>
      </w:r>
      <w:r w:rsidRPr="00960360">
        <w:rPr>
          <w:rFonts w:eastAsia="Calibri"/>
          <w:lang w:val="ro-RO" w:eastAsia="en-US"/>
        </w:rPr>
        <w:t xml:space="preserve"> spontane a neutrului.</w:t>
      </w:r>
    </w:p>
    <w:p w14:paraId="4361B923" w14:textId="6F25274E" w:rsidR="00AD4F50"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Înfășurările neutilizate de joasă</w:t>
      </w:r>
      <w:r w:rsidR="00C60659" w:rsidRPr="00960360">
        <w:rPr>
          <w:rFonts w:eastAsia="Calibri"/>
          <w:lang w:val="ro-RO" w:eastAsia="en-US"/>
        </w:rPr>
        <w:t>/</w:t>
      </w:r>
      <w:r w:rsidRPr="00960360">
        <w:rPr>
          <w:rFonts w:eastAsia="Calibri"/>
          <w:lang w:val="ro-RO" w:eastAsia="en-US"/>
        </w:rPr>
        <w:t>medie tensiune ale transformatoarelor și autotransformatoarelor trebuie conectate în stea sau triunghi și protejate de supratensiuni.</w:t>
      </w:r>
    </w:p>
    <w:p w14:paraId="7FB20CA1" w14:textId="6EAA4EB8" w:rsidR="00AD4F50"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Înfășurările neutilizate de joasă tensiune, instalate între înfășurări cu o tensiune superioară, trebuie protejate contra supratensiunilor cu ajutorul descărcătoarelor cu rezistență variabilă, conectate la ieșirea fiecărei faze. </w:t>
      </w:r>
      <w:r w:rsidR="00FF2CD9" w:rsidRPr="00960360">
        <w:rPr>
          <w:rFonts w:eastAsia="Calibri"/>
          <w:lang w:val="ro-RO" w:eastAsia="en-US"/>
        </w:rPr>
        <w:t>Această protecție nu este necesară dacă la înfășurarea de joasă tensiune este permanent</w:t>
      </w:r>
      <w:r w:rsidRPr="00960360">
        <w:rPr>
          <w:rFonts w:eastAsia="Calibri"/>
          <w:lang w:val="ro-RO" w:eastAsia="en-US"/>
        </w:rPr>
        <w:t xml:space="preserve"> </w:t>
      </w:r>
      <w:r w:rsidR="00FF2CD9" w:rsidRPr="00960360">
        <w:rPr>
          <w:rFonts w:eastAsia="Calibri"/>
          <w:lang w:val="ro-RO" w:eastAsia="en-US"/>
        </w:rPr>
        <w:t xml:space="preserve">conectată </w:t>
      </w:r>
      <w:r w:rsidR="00685ABD" w:rsidRPr="00960360">
        <w:rPr>
          <w:rFonts w:eastAsia="Calibri"/>
          <w:lang w:val="ro-RO" w:eastAsia="en-US"/>
        </w:rPr>
        <w:t>LEC</w:t>
      </w:r>
      <w:r w:rsidRPr="00960360">
        <w:rPr>
          <w:rFonts w:eastAsia="Calibri"/>
          <w:lang w:val="ro-RO" w:eastAsia="en-US"/>
        </w:rPr>
        <w:t xml:space="preserve"> cu lungimea nu mai mică de 30 m.</w:t>
      </w:r>
    </w:p>
    <w:p w14:paraId="05CBEE8A" w14:textId="668F58A2"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În alte cazuri</w:t>
      </w:r>
      <w:r w:rsidR="00FF2CD9" w:rsidRPr="00960360">
        <w:rPr>
          <w:rFonts w:eastAsia="Calibri"/>
          <w:lang w:val="ro-RO" w:eastAsia="en-US"/>
        </w:rPr>
        <w:t xml:space="preserve"> decât cele menționate în pct.</w:t>
      </w:r>
      <w:r w:rsidR="00953BDC" w:rsidRPr="00960360">
        <w:rPr>
          <w:rFonts w:eastAsia="Calibri"/>
          <w:lang w:val="ro-RO" w:eastAsia="en-US"/>
        </w:rPr>
        <w:t xml:space="preserve">550 </w:t>
      </w:r>
      <w:r w:rsidR="00F54981" w:rsidRPr="00960360">
        <w:rPr>
          <w:rFonts w:eastAsia="Calibri"/>
          <w:lang w:val="ro-RO" w:eastAsia="en-US"/>
        </w:rPr>
        <w:t>din prezentele Norme</w:t>
      </w:r>
      <w:r w:rsidRPr="00960360">
        <w:rPr>
          <w:rFonts w:eastAsia="Calibri"/>
          <w:lang w:val="ro-RO" w:eastAsia="en-US"/>
        </w:rPr>
        <w:t>, protecția înfășurărilor neutilizate de joasă și medie tensiune trebuie executată prin legarea la pământ a unei faze sau a neutrului</w:t>
      </w:r>
      <w:r w:rsidR="00FF2CD9" w:rsidRPr="00960360">
        <w:rPr>
          <w:rFonts w:eastAsia="Calibri"/>
          <w:lang w:val="ro-RO" w:eastAsia="en-US"/>
        </w:rPr>
        <w:t>,</w:t>
      </w:r>
      <w:r w:rsidRPr="00960360">
        <w:rPr>
          <w:rFonts w:eastAsia="Calibri"/>
          <w:lang w:val="ro-RO" w:eastAsia="en-US"/>
        </w:rPr>
        <w:t xml:space="preserve"> sau prin intermediul utilizării descărcătoarelor cu rezistență variabilă, conectate la fiecare intrare a fazei.</w:t>
      </w:r>
    </w:p>
    <w:p w14:paraId="5C22ABFD" w14:textId="77777777" w:rsidR="00AD4F50"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 rețelele cu tensiunea 110 kV, deconectarea de la priza de pământ a neutrului înfășurărilor transformatoarelor cu tensiunea 110 kV, precum și logica acționării </w:t>
      </w:r>
      <w:r w:rsidR="00D6798C" w:rsidRPr="00960360">
        <w:rPr>
          <w:rFonts w:eastAsia="Calibri"/>
          <w:lang w:val="ro-RO" w:eastAsia="en-US"/>
        </w:rPr>
        <w:t>PRA</w:t>
      </w:r>
      <w:r w:rsidRPr="00960360">
        <w:rPr>
          <w:rFonts w:eastAsia="Calibri"/>
          <w:lang w:val="ro-RO" w:eastAsia="en-US"/>
        </w:rPr>
        <w:t xml:space="preserve"> trebuie executată în așa fel, ca în cazul efectuării deconectărilor operative și automate să nu rămână porțiuni de rețele fără transformatoare cu neutrul legat la pământ.</w:t>
      </w:r>
    </w:p>
    <w:p w14:paraId="17A996EB" w14:textId="7C90DAB1"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Protecția contra supratensiunilor a neutrului transformatorului cu nivel inferior al izolației față de intrările lineare trebuie executată prin intermediul descărcătoarelor cu rezistență variabilă sau limitatoarelor de supratensiuni.</w:t>
      </w:r>
    </w:p>
    <w:p w14:paraId="600F6673" w14:textId="24482C53"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 rețelele cu tensiunea 110 kV, în timpul manevrelor operative și în regimurile de avarie, gradul măririi tensiunii de frecvență industrială (50 Hz) nu </w:t>
      </w:r>
      <w:r w:rsidR="005645F8" w:rsidRPr="00960360">
        <w:rPr>
          <w:rFonts w:eastAsia="Calibri"/>
          <w:lang w:val="ro-RO" w:eastAsia="en-US"/>
        </w:rPr>
        <w:t>trebuie să depășească</w:t>
      </w:r>
      <w:r w:rsidRPr="00960360">
        <w:rPr>
          <w:rFonts w:eastAsia="Calibri"/>
          <w:lang w:val="ro-RO" w:eastAsia="en-US"/>
        </w:rPr>
        <w:t xml:space="preserve"> valorile indicate în tabelul nr.</w:t>
      </w:r>
      <w:r w:rsidR="00C60659" w:rsidRPr="00960360">
        <w:rPr>
          <w:rFonts w:eastAsia="Calibri"/>
          <w:lang w:val="ro-RO" w:eastAsia="en-US"/>
        </w:rPr>
        <w:t>4</w:t>
      </w:r>
      <w:r w:rsidRPr="00960360">
        <w:rPr>
          <w:rFonts w:eastAsia="Calibri"/>
          <w:lang w:val="ro-RO" w:eastAsia="en-US"/>
        </w:rPr>
        <w:t>. Valorile date se extind și asupra amplitudinii de tensiune, care se formează prin aplicarea pe sinusoida de 50 Hz a componentelor de altă frecvență.</w:t>
      </w:r>
    </w:p>
    <w:p w14:paraId="3A1A5582" w14:textId="77777777" w:rsidR="00C37A6A" w:rsidRPr="00960360" w:rsidRDefault="00C37A6A">
      <w:pPr>
        <w:pStyle w:val="NormalWeb"/>
        <w:tabs>
          <w:tab w:val="left" w:pos="993"/>
        </w:tabs>
        <w:spacing w:before="0" w:beforeAutospacing="0" w:after="0" w:afterAutospacing="0"/>
        <w:ind w:firstLine="426"/>
        <w:jc w:val="both"/>
        <w:rPr>
          <w:rFonts w:eastAsia="Calibri"/>
          <w:lang w:val="ro-RO" w:eastAsia="en-US"/>
        </w:rPr>
      </w:pPr>
    </w:p>
    <w:p w14:paraId="340E06D4" w14:textId="2B16EDC5" w:rsidR="00C37A6A" w:rsidRPr="00960360" w:rsidRDefault="00F335AF" w:rsidP="00092DF7">
      <w:pPr>
        <w:pStyle w:val="NormalWeb"/>
        <w:tabs>
          <w:tab w:val="left" w:pos="993"/>
        </w:tabs>
        <w:spacing w:before="0" w:beforeAutospacing="0" w:after="0" w:afterAutospacing="0"/>
        <w:jc w:val="right"/>
        <w:rPr>
          <w:rFonts w:eastAsia="Calibri"/>
          <w:b/>
          <w:lang w:val="ro-RO" w:eastAsia="en-US"/>
        </w:rPr>
      </w:pPr>
      <w:r w:rsidRPr="00960360">
        <w:rPr>
          <w:rFonts w:eastAsia="Calibri"/>
          <w:b/>
          <w:lang w:val="ro-RO" w:eastAsia="en-US"/>
        </w:rPr>
        <w:t xml:space="preserve">Tabelul </w:t>
      </w:r>
      <w:r w:rsidR="002E2A89">
        <w:rPr>
          <w:rFonts w:eastAsia="Calibri"/>
          <w:b/>
          <w:lang w:val="ro-RO" w:eastAsia="en-US"/>
        </w:rPr>
        <w:t>nr. 4</w:t>
      </w:r>
      <w:r w:rsidRPr="00960360">
        <w:rPr>
          <w:rFonts w:eastAsia="Calibri"/>
          <w:b/>
          <w:lang w:val="ro-RO" w:eastAsia="en-US"/>
        </w:rPr>
        <w:t xml:space="preserve"> </w:t>
      </w:r>
    </w:p>
    <w:p w14:paraId="49DA22A4" w14:textId="50E31E4B" w:rsidR="00F335AF" w:rsidRPr="00960360" w:rsidRDefault="00F335AF" w:rsidP="00C37A6A">
      <w:pPr>
        <w:pStyle w:val="NormalWeb"/>
        <w:tabs>
          <w:tab w:val="left" w:pos="993"/>
        </w:tabs>
        <w:spacing w:before="0" w:beforeAutospacing="0" w:after="0" w:afterAutospacing="0"/>
        <w:jc w:val="both"/>
        <w:rPr>
          <w:rFonts w:eastAsia="Calibri"/>
          <w:b/>
          <w:lang w:val="ro-RO" w:eastAsia="en-US"/>
        </w:rPr>
      </w:pPr>
      <w:r w:rsidRPr="00960360">
        <w:rPr>
          <w:rFonts w:eastAsia="Calibri"/>
          <w:b/>
          <w:lang w:val="ro-RO" w:eastAsia="en-US"/>
        </w:rPr>
        <w:t>Gradul admisibil de mărire a tensiunii cu frecvența industrială la echipamentul electric în instalațiile cu tensiunea de 110 kV.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75"/>
        <w:gridCol w:w="1264"/>
        <w:gridCol w:w="982"/>
        <w:gridCol w:w="982"/>
        <w:gridCol w:w="942"/>
      </w:tblGrid>
      <w:tr w:rsidR="00960CAF" w:rsidRPr="00960360" w14:paraId="6C5504F7" w14:textId="77777777" w:rsidTr="000826B7">
        <w:tc>
          <w:tcPr>
            <w:tcW w:w="5353" w:type="dxa"/>
            <w:vMerge w:val="restart"/>
          </w:tcPr>
          <w:p w14:paraId="506FD7C0" w14:textId="77777777" w:rsidR="00F335AF" w:rsidRPr="00960360" w:rsidRDefault="00F335AF" w:rsidP="0066465D">
            <w:pPr>
              <w:pStyle w:val="NormalWeb"/>
              <w:spacing w:before="0" w:beforeAutospacing="0" w:after="0" w:afterAutospacing="0"/>
              <w:ind w:firstLine="22"/>
              <w:jc w:val="both"/>
              <w:rPr>
                <w:rFonts w:eastAsia="Calibri"/>
                <w:lang w:val="ro-RO" w:eastAsia="en-US"/>
              </w:rPr>
            </w:pPr>
          </w:p>
          <w:p w14:paraId="6DB4C959" w14:textId="77777777" w:rsidR="00F335AF" w:rsidRPr="00960360" w:rsidRDefault="00F335AF" w:rsidP="0066465D">
            <w:pPr>
              <w:pStyle w:val="NormalWeb"/>
              <w:spacing w:before="0" w:beforeAutospacing="0" w:after="0" w:afterAutospacing="0"/>
              <w:ind w:firstLine="22"/>
              <w:jc w:val="both"/>
              <w:rPr>
                <w:rFonts w:eastAsia="Calibri"/>
                <w:lang w:val="ro-RO" w:eastAsia="en-US"/>
              </w:rPr>
            </w:pPr>
            <w:r w:rsidRPr="00960360">
              <w:rPr>
                <w:rFonts w:eastAsia="Calibri"/>
                <w:lang w:val="ro-RO" w:eastAsia="en-US"/>
              </w:rPr>
              <w:t>Echipamentul</w:t>
            </w:r>
          </w:p>
        </w:tc>
        <w:tc>
          <w:tcPr>
            <w:tcW w:w="4218" w:type="dxa"/>
            <w:gridSpan w:val="4"/>
          </w:tcPr>
          <w:p w14:paraId="4B9D4B0D" w14:textId="77777777" w:rsidR="00F335AF" w:rsidRPr="00960360" w:rsidRDefault="00F335AF">
            <w:pPr>
              <w:pStyle w:val="NormalWeb"/>
              <w:spacing w:before="0" w:beforeAutospacing="0" w:after="0" w:afterAutospacing="0"/>
              <w:ind w:firstLine="709"/>
              <w:jc w:val="both"/>
              <w:rPr>
                <w:rFonts w:eastAsia="Calibri"/>
                <w:lang w:val="ro-RO" w:eastAsia="en-US"/>
              </w:rPr>
            </w:pPr>
            <w:r w:rsidRPr="00960360">
              <w:rPr>
                <w:rFonts w:eastAsia="Calibri"/>
                <w:lang w:val="ro-RO" w:eastAsia="en-US"/>
              </w:rPr>
              <w:t xml:space="preserve">Gradul admisibil de mărire a tensiunii la aplicare îndelungată, s </w:t>
            </w:r>
          </w:p>
        </w:tc>
      </w:tr>
      <w:tr w:rsidR="00960CAF" w:rsidRPr="00960360" w14:paraId="5975CA74" w14:textId="77777777" w:rsidTr="000826B7">
        <w:tc>
          <w:tcPr>
            <w:tcW w:w="5353" w:type="dxa"/>
            <w:vMerge/>
          </w:tcPr>
          <w:p w14:paraId="14AC705E" w14:textId="77777777" w:rsidR="00F335AF" w:rsidRPr="00960360" w:rsidRDefault="00F335AF" w:rsidP="0066465D">
            <w:pPr>
              <w:pStyle w:val="NormalWeb"/>
              <w:spacing w:before="0" w:beforeAutospacing="0" w:after="0" w:afterAutospacing="0"/>
              <w:ind w:firstLine="22"/>
              <w:jc w:val="both"/>
              <w:rPr>
                <w:rFonts w:eastAsia="Calibri"/>
                <w:lang w:val="ro-RO" w:eastAsia="en-US"/>
              </w:rPr>
            </w:pPr>
          </w:p>
        </w:tc>
        <w:tc>
          <w:tcPr>
            <w:tcW w:w="1276" w:type="dxa"/>
          </w:tcPr>
          <w:p w14:paraId="365F8AB5" w14:textId="77777777" w:rsidR="00F335AF" w:rsidRPr="00960360" w:rsidRDefault="00F335AF">
            <w:pPr>
              <w:pStyle w:val="NormalWeb"/>
              <w:spacing w:before="0" w:beforeAutospacing="0" w:after="0" w:afterAutospacing="0"/>
              <w:ind w:firstLine="177"/>
              <w:jc w:val="both"/>
              <w:rPr>
                <w:rFonts w:eastAsia="Calibri"/>
                <w:lang w:val="ro-RO" w:eastAsia="en-US"/>
              </w:rPr>
            </w:pPr>
            <w:r w:rsidRPr="00960360">
              <w:rPr>
                <w:rFonts w:eastAsia="Calibri"/>
                <w:lang w:val="ro-RO" w:eastAsia="en-US"/>
              </w:rPr>
              <w:t>1200</w:t>
            </w:r>
          </w:p>
        </w:tc>
        <w:tc>
          <w:tcPr>
            <w:tcW w:w="992" w:type="dxa"/>
          </w:tcPr>
          <w:p w14:paraId="0A592350" w14:textId="77777777" w:rsidR="00F335AF" w:rsidRPr="00960360" w:rsidRDefault="00F335AF">
            <w:pPr>
              <w:pStyle w:val="NormalWeb"/>
              <w:spacing w:before="0" w:beforeAutospacing="0" w:after="0" w:afterAutospacing="0"/>
              <w:ind w:firstLine="176"/>
              <w:jc w:val="both"/>
              <w:rPr>
                <w:rFonts w:eastAsia="Calibri"/>
                <w:lang w:val="ro-RO" w:eastAsia="en-US"/>
              </w:rPr>
            </w:pPr>
            <w:r w:rsidRPr="00960360">
              <w:rPr>
                <w:rFonts w:eastAsia="Calibri"/>
                <w:lang w:val="ro-RO" w:eastAsia="en-US"/>
              </w:rPr>
              <w:t>20</w:t>
            </w:r>
          </w:p>
        </w:tc>
        <w:tc>
          <w:tcPr>
            <w:tcW w:w="992" w:type="dxa"/>
          </w:tcPr>
          <w:p w14:paraId="18AC7A93" w14:textId="77777777" w:rsidR="00F335AF" w:rsidRPr="00960360" w:rsidRDefault="00F335AF">
            <w:pPr>
              <w:pStyle w:val="NormalWeb"/>
              <w:spacing w:before="0" w:beforeAutospacing="0" w:after="0" w:afterAutospacing="0"/>
              <w:ind w:firstLine="177"/>
              <w:jc w:val="both"/>
              <w:rPr>
                <w:rFonts w:eastAsia="Calibri"/>
                <w:lang w:val="ro-RO" w:eastAsia="en-US"/>
              </w:rPr>
            </w:pPr>
            <w:r w:rsidRPr="00960360">
              <w:rPr>
                <w:rFonts w:eastAsia="Calibri"/>
                <w:lang w:val="ro-RO" w:eastAsia="en-US"/>
              </w:rPr>
              <w:t>1</w:t>
            </w:r>
          </w:p>
        </w:tc>
        <w:tc>
          <w:tcPr>
            <w:tcW w:w="958" w:type="dxa"/>
          </w:tcPr>
          <w:p w14:paraId="2BE709F5" w14:textId="77777777" w:rsidR="00F335AF" w:rsidRPr="00960360" w:rsidRDefault="00F335AF">
            <w:pPr>
              <w:pStyle w:val="NormalWeb"/>
              <w:spacing w:before="0" w:beforeAutospacing="0" w:after="0" w:afterAutospacing="0"/>
              <w:ind w:firstLine="35"/>
              <w:jc w:val="both"/>
              <w:rPr>
                <w:rFonts w:eastAsia="Calibri"/>
                <w:lang w:val="ro-RO" w:eastAsia="en-US"/>
              </w:rPr>
            </w:pPr>
            <w:r w:rsidRPr="00960360">
              <w:rPr>
                <w:rFonts w:eastAsia="Calibri"/>
                <w:lang w:val="ro-RO" w:eastAsia="en-US"/>
              </w:rPr>
              <w:t>0.1</w:t>
            </w:r>
          </w:p>
        </w:tc>
      </w:tr>
      <w:tr w:rsidR="00960CAF" w:rsidRPr="00960360" w14:paraId="05038E17" w14:textId="77777777" w:rsidTr="000826B7">
        <w:tc>
          <w:tcPr>
            <w:tcW w:w="5353" w:type="dxa"/>
          </w:tcPr>
          <w:p w14:paraId="16E4A4CD" w14:textId="77777777" w:rsidR="00F335AF" w:rsidRPr="00960360" w:rsidRDefault="00F335AF" w:rsidP="0066465D">
            <w:pPr>
              <w:pStyle w:val="NormalWeb"/>
              <w:spacing w:before="0" w:beforeAutospacing="0" w:after="0" w:afterAutospacing="0"/>
              <w:ind w:firstLine="22"/>
              <w:rPr>
                <w:rFonts w:eastAsia="Calibri"/>
                <w:lang w:val="ro-RO" w:eastAsia="en-US"/>
              </w:rPr>
            </w:pPr>
            <w:r w:rsidRPr="00960360">
              <w:rPr>
                <w:rFonts w:eastAsia="Calibri"/>
                <w:lang w:val="ro-RO" w:eastAsia="en-US"/>
              </w:rPr>
              <w:t>Transformatoare de forță și autotransformatoare *</w:t>
            </w:r>
          </w:p>
        </w:tc>
        <w:tc>
          <w:tcPr>
            <w:tcW w:w="1276" w:type="dxa"/>
          </w:tcPr>
          <w:p w14:paraId="5C930C16" w14:textId="77777777" w:rsidR="00F335AF" w:rsidRPr="00960360" w:rsidRDefault="00F335AF" w:rsidP="00D714C9">
            <w:pPr>
              <w:pStyle w:val="NormalWeb"/>
              <w:spacing w:before="0" w:beforeAutospacing="0" w:after="0" w:afterAutospacing="0"/>
              <w:ind w:firstLine="177"/>
              <w:jc w:val="both"/>
              <w:rPr>
                <w:rFonts w:eastAsia="Calibri"/>
                <w:lang w:val="ro-RO" w:eastAsia="en-US"/>
              </w:rPr>
            </w:pPr>
            <w:r w:rsidRPr="00960360">
              <w:rPr>
                <w:rFonts w:eastAsia="Calibri"/>
                <w:u w:val="single"/>
                <w:lang w:val="ro-RO" w:eastAsia="en-US"/>
              </w:rPr>
              <w:t>1.10</w:t>
            </w:r>
            <w:r w:rsidRPr="00960360">
              <w:rPr>
                <w:rFonts w:eastAsia="Calibri"/>
                <w:lang w:val="ro-RO" w:eastAsia="en-US"/>
              </w:rPr>
              <w:t>**</w:t>
            </w:r>
          </w:p>
          <w:p w14:paraId="10438A00" w14:textId="77777777" w:rsidR="00F335AF" w:rsidRPr="00960360" w:rsidRDefault="00F335AF" w:rsidP="00377B64">
            <w:pPr>
              <w:pStyle w:val="NormalWeb"/>
              <w:spacing w:before="0" w:beforeAutospacing="0" w:after="0" w:afterAutospacing="0"/>
              <w:ind w:firstLine="177"/>
              <w:jc w:val="both"/>
              <w:rPr>
                <w:rFonts w:eastAsia="Calibri"/>
                <w:lang w:val="ro-RO" w:eastAsia="en-US"/>
              </w:rPr>
            </w:pPr>
            <w:r w:rsidRPr="00960360">
              <w:rPr>
                <w:rFonts w:eastAsia="Calibri"/>
                <w:lang w:val="ro-RO" w:eastAsia="en-US"/>
              </w:rPr>
              <w:lastRenderedPageBreak/>
              <w:t>1.10</w:t>
            </w:r>
          </w:p>
        </w:tc>
        <w:tc>
          <w:tcPr>
            <w:tcW w:w="992" w:type="dxa"/>
          </w:tcPr>
          <w:p w14:paraId="0A11EBF5" w14:textId="77777777" w:rsidR="00F335AF" w:rsidRPr="00960360" w:rsidRDefault="00F335AF" w:rsidP="00377B64">
            <w:pPr>
              <w:pStyle w:val="NormalWeb"/>
              <w:spacing w:before="0" w:beforeAutospacing="0" w:after="0" w:afterAutospacing="0"/>
              <w:ind w:firstLine="176"/>
              <w:jc w:val="both"/>
              <w:rPr>
                <w:rFonts w:eastAsia="Calibri"/>
                <w:u w:val="single"/>
                <w:lang w:val="ro-RO" w:eastAsia="en-US"/>
              </w:rPr>
            </w:pPr>
            <w:r w:rsidRPr="00960360">
              <w:rPr>
                <w:rFonts w:eastAsia="Calibri"/>
                <w:u w:val="single"/>
                <w:lang w:val="ro-RO" w:eastAsia="en-US"/>
              </w:rPr>
              <w:lastRenderedPageBreak/>
              <w:t>1.25</w:t>
            </w:r>
          </w:p>
          <w:p w14:paraId="6C95D431" w14:textId="77777777" w:rsidR="00F335AF" w:rsidRPr="00960360" w:rsidRDefault="00F335AF" w:rsidP="006E66CD">
            <w:pPr>
              <w:pStyle w:val="NormalWeb"/>
              <w:spacing w:before="0" w:beforeAutospacing="0" w:after="0" w:afterAutospacing="0"/>
              <w:ind w:firstLine="176"/>
              <w:jc w:val="both"/>
              <w:rPr>
                <w:rFonts w:eastAsia="Calibri"/>
                <w:lang w:val="ro-RO" w:eastAsia="en-US"/>
              </w:rPr>
            </w:pPr>
            <w:r w:rsidRPr="00960360">
              <w:rPr>
                <w:rFonts w:eastAsia="Calibri"/>
                <w:lang w:val="ro-RO" w:eastAsia="en-US"/>
              </w:rPr>
              <w:lastRenderedPageBreak/>
              <w:t>1.25</w:t>
            </w:r>
          </w:p>
        </w:tc>
        <w:tc>
          <w:tcPr>
            <w:tcW w:w="992" w:type="dxa"/>
          </w:tcPr>
          <w:p w14:paraId="4AFA52DD" w14:textId="77777777" w:rsidR="00F335AF" w:rsidRPr="00960360" w:rsidRDefault="00F335AF">
            <w:pPr>
              <w:pStyle w:val="NormalWeb"/>
              <w:spacing w:before="0" w:beforeAutospacing="0" w:after="0" w:afterAutospacing="0"/>
              <w:ind w:firstLine="177"/>
              <w:jc w:val="both"/>
              <w:rPr>
                <w:rFonts w:eastAsia="Calibri"/>
                <w:u w:val="single"/>
                <w:lang w:val="ro-RO" w:eastAsia="en-US"/>
              </w:rPr>
            </w:pPr>
            <w:r w:rsidRPr="00960360">
              <w:rPr>
                <w:rFonts w:eastAsia="Calibri"/>
                <w:u w:val="single"/>
                <w:lang w:val="ro-RO" w:eastAsia="en-US"/>
              </w:rPr>
              <w:lastRenderedPageBreak/>
              <w:t>1.90</w:t>
            </w:r>
          </w:p>
          <w:p w14:paraId="0049B3E4" w14:textId="77777777" w:rsidR="00F335AF" w:rsidRPr="00960360" w:rsidRDefault="00F335AF">
            <w:pPr>
              <w:pStyle w:val="NormalWeb"/>
              <w:spacing w:before="0" w:beforeAutospacing="0" w:after="0" w:afterAutospacing="0"/>
              <w:ind w:firstLine="177"/>
              <w:jc w:val="both"/>
              <w:rPr>
                <w:rFonts w:eastAsia="Calibri"/>
                <w:lang w:val="ro-RO" w:eastAsia="en-US"/>
              </w:rPr>
            </w:pPr>
            <w:r w:rsidRPr="00960360">
              <w:rPr>
                <w:rFonts w:eastAsia="Calibri"/>
                <w:lang w:val="ro-RO" w:eastAsia="en-US"/>
              </w:rPr>
              <w:lastRenderedPageBreak/>
              <w:t>1.50</w:t>
            </w:r>
          </w:p>
        </w:tc>
        <w:tc>
          <w:tcPr>
            <w:tcW w:w="958" w:type="dxa"/>
          </w:tcPr>
          <w:p w14:paraId="2686EFDF" w14:textId="77777777" w:rsidR="00F335AF" w:rsidRPr="00960360" w:rsidRDefault="00F335AF">
            <w:pPr>
              <w:pStyle w:val="NormalWeb"/>
              <w:spacing w:before="0" w:beforeAutospacing="0" w:after="0" w:afterAutospacing="0"/>
              <w:ind w:firstLine="35"/>
              <w:jc w:val="both"/>
              <w:rPr>
                <w:rFonts w:eastAsia="Calibri"/>
                <w:u w:val="single"/>
                <w:lang w:val="ro-RO" w:eastAsia="en-US"/>
              </w:rPr>
            </w:pPr>
            <w:r w:rsidRPr="00960360">
              <w:rPr>
                <w:rFonts w:eastAsia="Calibri"/>
                <w:u w:val="single"/>
                <w:lang w:val="ro-RO" w:eastAsia="en-US"/>
              </w:rPr>
              <w:lastRenderedPageBreak/>
              <w:t>2.00</w:t>
            </w:r>
          </w:p>
          <w:p w14:paraId="21AD00C7" w14:textId="77777777" w:rsidR="00F335AF" w:rsidRPr="00960360" w:rsidRDefault="00F335AF">
            <w:pPr>
              <w:pStyle w:val="NormalWeb"/>
              <w:spacing w:before="0" w:beforeAutospacing="0" w:after="0" w:afterAutospacing="0"/>
              <w:ind w:firstLine="35"/>
              <w:jc w:val="both"/>
              <w:rPr>
                <w:rFonts w:eastAsia="Calibri"/>
                <w:lang w:val="ro-RO" w:eastAsia="en-US"/>
              </w:rPr>
            </w:pPr>
            <w:r w:rsidRPr="00960360">
              <w:rPr>
                <w:rFonts w:eastAsia="Calibri"/>
                <w:lang w:val="ro-RO" w:eastAsia="en-US"/>
              </w:rPr>
              <w:lastRenderedPageBreak/>
              <w:t>1.58</w:t>
            </w:r>
          </w:p>
        </w:tc>
      </w:tr>
      <w:tr w:rsidR="00960CAF" w:rsidRPr="00960360" w14:paraId="024ABF66" w14:textId="77777777" w:rsidTr="000826B7">
        <w:tc>
          <w:tcPr>
            <w:tcW w:w="5353" w:type="dxa"/>
          </w:tcPr>
          <w:p w14:paraId="746EB9E1" w14:textId="64D0415D" w:rsidR="00F335AF" w:rsidRPr="00960360" w:rsidRDefault="00F335AF" w:rsidP="0066465D">
            <w:pPr>
              <w:pStyle w:val="NormalWeb"/>
              <w:spacing w:before="0" w:beforeAutospacing="0" w:after="0" w:afterAutospacing="0"/>
              <w:ind w:firstLine="22"/>
              <w:rPr>
                <w:rFonts w:eastAsia="Calibri"/>
                <w:lang w:val="ro-RO" w:eastAsia="en-US"/>
              </w:rPr>
            </w:pPr>
            <w:r w:rsidRPr="00960360">
              <w:rPr>
                <w:rFonts w:eastAsia="Calibri"/>
                <w:lang w:val="ro-RO" w:eastAsia="en-US"/>
              </w:rPr>
              <w:lastRenderedPageBreak/>
              <w:t>Bobinele de reactanță</w:t>
            </w:r>
            <w:r w:rsidR="001101A8" w:rsidRPr="00960360">
              <w:rPr>
                <w:rFonts w:eastAsia="Calibri"/>
                <w:lang w:val="ro-RO" w:eastAsia="en-US"/>
              </w:rPr>
              <w:t xml:space="preserve"> s</w:t>
            </w:r>
            <w:r w:rsidRPr="00960360">
              <w:rPr>
                <w:rFonts w:eastAsia="Calibri"/>
                <w:lang w:val="ro-RO" w:eastAsia="en-US"/>
              </w:rPr>
              <w:t>unt și transformatoare electromagnetice de tensiune</w:t>
            </w:r>
          </w:p>
        </w:tc>
        <w:tc>
          <w:tcPr>
            <w:tcW w:w="1276" w:type="dxa"/>
          </w:tcPr>
          <w:p w14:paraId="56DDEF6A" w14:textId="77777777" w:rsidR="00F335AF" w:rsidRPr="00960360" w:rsidRDefault="00F335AF" w:rsidP="00D714C9">
            <w:pPr>
              <w:pStyle w:val="NormalWeb"/>
              <w:spacing w:before="0" w:beforeAutospacing="0" w:after="0" w:afterAutospacing="0"/>
              <w:ind w:firstLine="177"/>
              <w:jc w:val="both"/>
              <w:rPr>
                <w:rFonts w:eastAsia="Calibri"/>
                <w:u w:val="single"/>
                <w:lang w:val="ro-RO" w:eastAsia="en-US"/>
              </w:rPr>
            </w:pPr>
            <w:r w:rsidRPr="00960360">
              <w:rPr>
                <w:rFonts w:eastAsia="Calibri"/>
                <w:u w:val="single"/>
                <w:lang w:val="ro-RO" w:eastAsia="en-US"/>
              </w:rPr>
              <w:t>1.15</w:t>
            </w:r>
          </w:p>
          <w:p w14:paraId="1B3686F5" w14:textId="77777777" w:rsidR="00F335AF" w:rsidRPr="00960360" w:rsidRDefault="00F335AF" w:rsidP="00377B64">
            <w:pPr>
              <w:pStyle w:val="NormalWeb"/>
              <w:spacing w:before="0" w:beforeAutospacing="0" w:after="0" w:afterAutospacing="0"/>
              <w:ind w:firstLine="177"/>
              <w:jc w:val="both"/>
              <w:rPr>
                <w:rFonts w:eastAsia="Calibri"/>
                <w:lang w:val="ro-RO" w:eastAsia="en-US"/>
              </w:rPr>
            </w:pPr>
            <w:r w:rsidRPr="00960360">
              <w:rPr>
                <w:rFonts w:eastAsia="Calibri"/>
                <w:lang w:val="ro-RO" w:eastAsia="en-US"/>
              </w:rPr>
              <w:t>1.15</w:t>
            </w:r>
          </w:p>
        </w:tc>
        <w:tc>
          <w:tcPr>
            <w:tcW w:w="992" w:type="dxa"/>
          </w:tcPr>
          <w:p w14:paraId="15E4297E" w14:textId="77777777" w:rsidR="00F335AF" w:rsidRPr="00960360" w:rsidRDefault="00F335AF" w:rsidP="00377B64">
            <w:pPr>
              <w:pStyle w:val="NormalWeb"/>
              <w:spacing w:before="0" w:beforeAutospacing="0" w:after="0" w:afterAutospacing="0"/>
              <w:ind w:firstLine="176"/>
              <w:jc w:val="both"/>
              <w:rPr>
                <w:rFonts w:eastAsia="Calibri"/>
                <w:u w:val="single"/>
                <w:lang w:val="ro-RO" w:eastAsia="en-US"/>
              </w:rPr>
            </w:pPr>
            <w:r w:rsidRPr="00960360">
              <w:rPr>
                <w:rFonts w:eastAsia="Calibri"/>
                <w:u w:val="single"/>
                <w:lang w:val="ro-RO" w:eastAsia="en-US"/>
              </w:rPr>
              <w:t>1.35</w:t>
            </w:r>
          </w:p>
          <w:p w14:paraId="6D187AFF" w14:textId="77777777" w:rsidR="00F335AF" w:rsidRPr="00960360" w:rsidRDefault="00F335AF" w:rsidP="006E66CD">
            <w:pPr>
              <w:pStyle w:val="NormalWeb"/>
              <w:spacing w:before="0" w:beforeAutospacing="0" w:after="0" w:afterAutospacing="0"/>
              <w:ind w:firstLine="176"/>
              <w:jc w:val="both"/>
              <w:rPr>
                <w:rFonts w:eastAsia="Calibri"/>
                <w:lang w:val="ro-RO" w:eastAsia="en-US"/>
              </w:rPr>
            </w:pPr>
            <w:r w:rsidRPr="00960360">
              <w:rPr>
                <w:rFonts w:eastAsia="Calibri"/>
                <w:lang w:val="ro-RO" w:eastAsia="en-US"/>
              </w:rPr>
              <w:t>1.35</w:t>
            </w:r>
          </w:p>
        </w:tc>
        <w:tc>
          <w:tcPr>
            <w:tcW w:w="992" w:type="dxa"/>
          </w:tcPr>
          <w:p w14:paraId="5F3379A1" w14:textId="77777777" w:rsidR="00F335AF" w:rsidRPr="00960360" w:rsidRDefault="00F335AF">
            <w:pPr>
              <w:pStyle w:val="NormalWeb"/>
              <w:spacing w:before="0" w:beforeAutospacing="0" w:after="0" w:afterAutospacing="0"/>
              <w:ind w:firstLine="177"/>
              <w:jc w:val="both"/>
              <w:rPr>
                <w:rFonts w:eastAsia="Calibri"/>
                <w:u w:val="single"/>
                <w:lang w:val="ro-RO" w:eastAsia="en-US"/>
              </w:rPr>
            </w:pPr>
            <w:r w:rsidRPr="00960360">
              <w:rPr>
                <w:rFonts w:eastAsia="Calibri"/>
                <w:u w:val="single"/>
                <w:lang w:val="ro-RO" w:eastAsia="en-US"/>
              </w:rPr>
              <w:t>2.00</w:t>
            </w:r>
          </w:p>
          <w:p w14:paraId="54CDEC08" w14:textId="77777777" w:rsidR="00F335AF" w:rsidRPr="00960360" w:rsidRDefault="00F335AF">
            <w:pPr>
              <w:pStyle w:val="NormalWeb"/>
              <w:spacing w:before="0" w:beforeAutospacing="0" w:after="0" w:afterAutospacing="0"/>
              <w:ind w:firstLine="177"/>
              <w:jc w:val="both"/>
              <w:rPr>
                <w:rFonts w:eastAsia="Calibri"/>
                <w:lang w:val="ro-RO" w:eastAsia="en-US"/>
              </w:rPr>
            </w:pPr>
            <w:r w:rsidRPr="00960360">
              <w:rPr>
                <w:rFonts w:eastAsia="Calibri"/>
                <w:lang w:val="ro-RO" w:eastAsia="en-US"/>
              </w:rPr>
              <w:t>1.50</w:t>
            </w:r>
          </w:p>
        </w:tc>
        <w:tc>
          <w:tcPr>
            <w:tcW w:w="958" w:type="dxa"/>
          </w:tcPr>
          <w:p w14:paraId="7AE4C0E0" w14:textId="77777777" w:rsidR="00F335AF" w:rsidRPr="00960360" w:rsidRDefault="00F335AF">
            <w:pPr>
              <w:pStyle w:val="NormalWeb"/>
              <w:spacing w:before="0" w:beforeAutospacing="0" w:after="0" w:afterAutospacing="0"/>
              <w:ind w:firstLine="35"/>
              <w:jc w:val="both"/>
              <w:rPr>
                <w:rFonts w:eastAsia="Calibri"/>
                <w:u w:val="single"/>
                <w:lang w:val="ro-RO" w:eastAsia="en-US"/>
              </w:rPr>
            </w:pPr>
            <w:r w:rsidRPr="00960360">
              <w:rPr>
                <w:rFonts w:eastAsia="Calibri"/>
                <w:u w:val="single"/>
                <w:lang w:val="ro-RO" w:eastAsia="en-US"/>
              </w:rPr>
              <w:t>2.10</w:t>
            </w:r>
          </w:p>
          <w:p w14:paraId="34C846A4" w14:textId="77777777" w:rsidR="00F335AF" w:rsidRPr="00960360" w:rsidRDefault="00F335AF">
            <w:pPr>
              <w:pStyle w:val="NormalWeb"/>
              <w:spacing w:before="0" w:beforeAutospacing="0" w:after="0" w:afterAutospacing="0"/>
              <w:ind w:firstLine="35"/>
              <w:jc w:val="both"/>
              <w:rPr>
                <w:rFonts w:eastAsia="Calibri"/>
                <w:lang w:val="ro-RO" w:eastAsia="en-US"/>
              </w:rPr>
            </w:pPr>
            <w:r w:rsidRPr="00960360">
              <w:rPr>
                <w:rFonts w:eastAsia="Calibri"/>
                <w:lang w:val="ro-RO" w:eastAsia="en-US"/>
              </w:rPr>
              <w:t>1.58</w:t>
            </w:r>
          </w:p>
        </w:tc>
      </w:tr>
      <w:tr w:rsidR="00960CAF" w:rsidRPr="00960360" w14:paraId="5924D59F" w14:textId="77777777" w:rsidTr="000826B7">
        <w:tc>
          <w:tcPr>
            <w:tcW w:w="5353" w:type="dxa"/>
          </w:tcPr>
          <w:p w14:paraId="089D59EA" w14:textId="77777777" w:rsidR="00F335AF" w:rsidRPr="00960360" w:rsidRDefault="00F335AF" w:rsidP="0066465D">
            <w:pPr>
              <w:pStyle w:val="NormalWeb"/>
              <w:spacing w:before="0" w:beforeAutospacing="0" w:after="0" w:afterAutospacing="0"/>
              <w:ind w:firstLine="22"/>
              <w:rPr>
                <w:rFonts w:eastAsia="Calibri"/>
                <w:lang w:val="ro-RO" w:eastAsia="en-US"/>
              </w:rPr>
            </w:pPr>
            <w:r w:rsidRPr="00960360">
              <w:rPr>
                <w:rFonts w:eastAsia="Calibri"/>
                <w:lang w:val="ro-RO" w:eastAsia="en-US"/>
              </w:rPr>
              <w:t>Aparate de comutare ***, transformatoare de curent, condensatoare de cuplaj și pilonii barelor</w:t>
            </w:r>
          </w:p>
        </w:tc>
        <w:tc>
          <w:tcPr>
            <w:tcW w:w="1276" w:type="dxa"/>
          </w:tcPr>
          <w:p w14:paraId="178F1FC8" w14:textId="77777777" w:rsidR="00F335AF" w:rsidRPr="00960360" w:rsidRDefault="00F335AF" w:rsidP="00D714C9">
            <w:pPr>
              <w:pStyle w:val="NormalWeb"/>
              <w:spacing w:before="0" w:beforeAutospacing="0" w:after="0" w:afterAutospacing="0"/>
              <w:ind w:firstLine="177"/>
              <w:jc w:val="both"/>
              <w:rPr>
                <w:rFonts w:eastAsia="Calibri"/>
                <w:u w:val="single"/>
                <w:lang w:val="ro-RO" w:eastAsia="en-US"/>
              </w:rPr>
            </w:pPr>
            <w:r w:rsidRPr="00960360">
              <w:rPr>
                <w:rFonts w:eastAsia="Calibri"/>
                <w:u w:val="single"/>
                <w:lang w:val="ro-RO" w:eastAsia="en-US"/>
              </w:rPr>
              <w:t>1.15</w:t>
            </w:r>
          </w:p>
          <w:p w14:paraId="68C307D9" w14:textId="77777777" w:rsidR="00F335AF" w:rsidRPr="00960360" w:rsidRDefault="00F335AF" w:rsidP="00377B64">
            <w:pPr>
              <w:pStyle w:val="NormalWeb"/>
              <w:spacing w:before="0" w:beforeAutospacing="0" w:after="0" w:afterAutospacing="0"/>
              <w:ind w:firstLine="177"/>
              <w:jc w:val="both"/>
              <w:rPr>
                <w:rFonts w:eastAsia="Calibri"/>
                <w:lang w:val="ro-RO" w:eastAsia="en-US"/>
              </w:rPr>
            </w:pPr>
            <w:r w:rsidRPr="00960360">
              <w:rPr>
                <w:rFonts w:eastAsia="Calibri"/>
                <w:lang w:val="ro-RO" w:eastAsia="en-US"/>
              </w:rPr>
              <w:t>1.15</w:t>
            </w:r>
          </w:p>
        </w:tc>
        <w:tc>
          <w:tcPr>
            <w:tcW w:w="992" w:type="dxa"/>
          </w:tcPr>
          <w:p w14:paraId="1D10F660" w14:textId="77777777" w:rsidR="00F335AF" w:rsidRPr="00960360" w:rsidRDefault="00F335AF" w:rsidP="00377B64">
            <w:pPr>
              <w:pStyle w:val="NormalWeb"/>
              <w:spacing w:before="0" w:beforeAutospacing="0" w:after="0" w:afterAutospacing="0"/>
              <w:ind w:firstLine="176"/>
              <w:jc w:val="both"/>
              <w:rPr>
                <w:rFonts w:eastAsia="Calibri"/>
                <w:u w:val="single"/>
                <w:lang w:val="ro-RO" w:eastAsia="en-US"/>
              </w:rPr>
            </w:pPr>
            <w:r w:rsidRPr="00960360">
              <w:rPr>
                <w:rFonts w:eastAsia="Calibri"/>
                <w:u w:val="single"/>
                <w:lang w:val="ro-RO" w:eastAsia="en-US"/>
              </w:rPr>
              <w:t>1.60</w:t>
            </w:r>
          </w:p>
          <w:p w14:paraId="2EC87746" w14:textId="77777777" w:rsidR="00F335AF" w:rsidRPr="00960360" w:rsidRDefault="00F335AF" w:rsidP="006E66CD">
            <w:pPr>
              <w:pStyle w:val="NormalWeb"/>
              <w:spacing w:before="0" w:beforeAutospacing="0" w:after="0" w:afterAutospacing="0"/>
              <w:ind w:firstLine="176"/>
              <w:jc w:val="both"/>
              <w:rPr>
                <w:rFonts w:eastAsia="Calibri"/>
                <w:lang w:val="ro-RO" w:eastAsia="en-US"/>
              </w:rPr>
            </w:pPr>
            <w:r w:rsidRPr="00960360">
              <w:rPr>
                <w:rFonts w:eastAsia="Calibri"/>
                <w:lang w:val="ro-RO" w:eastAsia="en-US"/>
              </w:rPr>
              <w:t>1.60</w:t>
            </w:r>
          </w:p>
        </w:tc>
        <w:tc>
          <w:tcPr>
            <w:tcW w:w="992" w:type="dxa"/>
          </w:tcPr>
          <w:p w14:paraId="5B948D52" w14:textId="77777777" w:rsidR="00F335AF" w:rsidRPr="00960360" w:rsidRDefault="00F335AF">
            <w:pPr>
              <w:pStyle w:val="NormalWeb"/>
              <w:spacing w:before="0" w:beforeAutospacing="0" w:after="0" w:afterAutospacing="0"/>
              <w:ind w:firstLine="177"/>
              <w:jc w:val="both"/>
              <w:rPr>
                <w:rFonts w:eastAsia="Calibri"/>
                <w:u w:val="single"/>
                <w:lang w:val="ro-RO" w:eastAsia="en-US"/>
              </w:rPr>
            </w:pPr>
            <w:r w:rsidRPr="00960360">
              <w:rPr>
                <w:rFonts w:eastAsia="Calibri"/>
                <w:u w:val="single"/>
                <w:lang w:val="ro-RO" w:eastAsia="en-US"/>
              </w:rPr>
              <w:t>2.20</w:t>
            </w:r>
          </w:p>
          <w:p w14:paraId="6CFE7B45" w14:textId="77777777" w:rsidR="00F335AF" w:rsidRPr="00960360" w:rsidRDefault="00F335AF">
            <w:pPr>
              <w:pStyle w:val="NormalWeb"/>
              <w:spacing w:before="0" w:beforeAutospacing="0" w:after="0" w:afterAutospacing="0"/>
              <w:ind w:firstLine="177"/>
              <w:jc w:val="both"/>
              <w:rPr>
                <w:rFonts w:eastAsia="Calibri"/>
                <w:lang w:val="ro-RO" w:eastAsia="en-US"/>
              </w:rPr>
            </w:pPr>
            <w:r w:rsidRPr="00960360">
              <w:rPr>
                <w:rFonts w:eastAsia="Calibri"/>
                <w:lang w:val="ro-RO" w:eastAsia="en-US"/>
              </w:rPr>
              <w:t>1.70</w:t>
            </w:r>
          </w:p>
        </w:tc>
        <w:tc>
          <w:tcPr>
            <w:tcW w:w="958" w:type="dxa"/>
          </w:tcPr>
          <w:p w14:paraId="79CC0943" w14:textId="77777777" w:rsidR="00F335AF" w:rsidRPr="00960360" w:rsidRDefault="00F335AF">
            <w:pPr>
              <w:pStyle w:val="NormalWeb"/>
              <w:spacing w:before="0" w:beforeAutospacing="0" w:after="0" w:afterAutospacing="0"/>
              <w:ind w:firstLine="35"/>
              <w:jc w:val="both"/>
              <w:rPr>
                <w:rFonts w:eastAsia="Calibri"/>
                <w:u w:val="single"/>
                <w:lang w:val="ro-RO" w:eastAsia="en-US"/>
              </w:rPr>
            </w:pPr>
            <w:r w:rsidRPr="00960360">
              <w:rPr>
                <w:rFonts w:eastAsia="Calibri"/>
                <w:u w:val="single"/>
                <w:lang w:val="ro-RO" w:eastAsia="en-US"/>
              </w:rPr>
              <w:t>2.40</w:t>
            </w:r>
          </w:p>
          <w:p w14:paraId="238C51A4" w14:textId="77777777" w:rsidR="00F335AF" w:rsidRPr="00960360" w:rsidRDefault="00F335AF">
            <w:pPr>
              <w:pStyle w:val="NormalWeb"/>
              <w:spacing w:before="0" w:beforeAutospacing="0" w:after="0" w:afterAutospacing="0"/>
              <w:ind w:firstLine="35"/>
              <w:jc w:val="both"/>
              <w:rPr>
                <w:rFonts w:eastAsia="Calibri"/>
                <w:lang w:val="ro-RO" w:eastAsia="en-US"/>
              </w:rPr>
            </w:pPr>
            <w:r w:rsidRPr="00960360">
              <w:rPr>
                <w:rFonts w:eastAsia="Calibri"/>
                <w:lang w:val="ro-RO" w:eastAsia="en-US"/>
              </w:rPr>
              <w:t>1.80</w:t>
            </w:r>
          </w:p>
        </w:tc>
      </w:tr>
      <w:tr w:rsidR="00960CAF" w:rsidRPr="00960360" w14:paraId="4D969303" w14:textId="77777777" w:rsidTr="000826B7">
        <w:tc>
          <w:tcPr>
            <w:tcW w:w="5353" w:type="dxa"/>
          </w:tcPr>
          <w:p w14:paraId="752414D1" w14:textId="77777777" w:rsidR="00F335AF" w:rsidRPr="00960360" w:rsidRDefault="00F335AF" w:rsidP="0066465D">
            <w:pPr>
              <w:pStyle w:val="NormalWeb"/>
              <w:spacing w:before="0" w:beforeAutospacing="0" w:after="0" w:afterAutospacing="0"/>
              <w:ind w:firstLine="22"/>
              <w:rPr>
                <w:rFonts w:eastAsia="Calibri"/>
                <w:lang w:val="ro-RO" w:eastAsia="en-US"/>
              </w:rPr>
            </w:pPr>
            <w:r w:rsidRPr="00960360">
              <w:rPr>
                <w:rFonts w:eastAsia="Calibri"/>
                <w:lang w:val="ro-RO" w:eastAsia="en-US"/>
              </w:rPr>
              <w:t xml:space="preserve">Descărcătoare cu rezistență variabilă </w:t>
            </w:r>
          </w:p>
        </w:tc>
        <w:tc>
          <w:tcPr>
            <w:tcW w:w="1276" w:type="dxa"/>
          </w:tcPr>
          <w:p w14:paraId="043F90E3" w14:textId="77777777" w:rsidR="00F335AF" w:rsidRPr="00960360" w:rsidRDefault="00F335AF" w:rsidP="00D714C9">
            <w:pPr>
              <w:pStyle w:val="NormalWeb"/>
              <w:spacing w:before="0" w:beforeAutospacing="0" w:after="0" w:afterAutospacing="0"/>
              <w:ind w:firstLine="177"/>
              <w:jc w:val="both"/>
              <w:rPr>
                <w:rFonts w:eastAsia="Calibri"/>
                <w:lang w:val="ro-RO" w:eastAsia="en-US"/>
              </w:rPr>
            </w:pPr>
            <w:r w:rsidRPr="00960360">
              <w:rPr>
                <w:rFonts w:eastAsia="Calibri"/>
                <w:lang w:val="ro-RO" w:eastAsia="en-US"/>
              </w:rPr>
              <w:t>1.15</w:t>
            </w:r>
          </w:p>
        </w:tc>
        <w:tc>
          <w:tcPr>
            <w:tcW w:w="992" w:type="dxa"/>
          </w:tcPr>
          <w:p w14:paraId="15A60ACA" w14:textId="77777777" w:rsidR="00F335AF" w:rsidRPr="00960360" w:rsidRDefault="00F335AF" w:rsidP="00377B64">
            <w:pPr>
              <w:pStyle w:val="NormalWeb"/>
              <w:spacing w:before="0" w:beforeAutospacing="0" w:after="0" w:afterAutospacing="0"/>
              <w:ind w:firstLine="176"/>
              <w:jc w:val="both"/>
              <w:rPr>
                <w:rFonts w:eastAsia="Calibri"/>
                <w:lang w:val="ro-RO" w:eastAsia="en-US"/>
              </w:rPr>
            </w:pPr>
            <w:r w:rsidRPr="00960360">
              <w:rPr>
                <w:rFonts w:eastAsia="Calibri"/>
                <w:lang w:val="ro-RO" w:eastAsia="en-US"/>
              </w:rPr>
              <w:t>1.35</w:t>
            </w:r>
          </w:p>
        </w:tc>
        <w:tc>
          <w:tcPr>
            <w:tcW w:w="992" w:type="dxa"/>
          </w:tcPr>
          <w:p w14:paraId="1DF8B550" w14:textId="77777777" w:rsidR="00F335AF" w:rsidRPr="00960360" w:rsidRDefault="00F335AF" w:rsidP="00377B64">
            <w:pPr>
              <w:pStyle w:val="NormalWeb"/>
              <w:spacing w:before="0" w:beforeAutospacing="0" w:after="0" w:afterAutospacing="0"/>
              <w:ind w:firstLine="177"/>
              <w:jc w:val="both"/>
              <w:rPr>
                <w:rFonts w:eastAsia="Calibri"/>
                <w:lang w:val="ro-RO" w:eastAsia="en-US"/>
              </w:rPr>
            </w:pPr>
            <w:r w:rsidRPr="00960360">
              <w:rPr>
                <w:rFonts w:eastAsia="Calibri"/>
                <w:lang w:val="ro-RO" w:eastAsia="en-US"/>
              </w:rPr>
              <w:t>1.38</w:t>
            </w:r>
          </w:p>
        </w:tc>
        <w:tc>
          <w:tcPr>
            <w:tcW w:w="958" w:type="dxa"/>
          </w:tcPr>
          <w:p w14:paraId="69506DF1" w14:textId="77777777" w:rsidR="00F335AF" w:rsidRPr="00960360" w:rsidRDefault="00F335AF" w:rsidP="006E66CD">
            <w:pPr>
              <w:pStyle w:val="NormalWeb"/>
              <w:spacing w:before="0" w:beforeAutospacing="0" w:after="0" w:afterAutospacing="0"/>
              <w:ind w:firstLine="35"/>
              <w:jc w:val="both"/>
              <w:rPr>
                <w:rFonts w:eastAsia="Calibri"/>
                <w:lang w:val="ro-RO" w:eastAsia="en-US"/>
              </w:rPr>
            </w:pPr>
            <w:r w:rsidRPr="00960360">
              <w:rPr>
                <w:rFonts w:eastAsia="Calibri"/>
                <w:lang w:val="ro-RO" w:eastAsia="en-US"/>
              </w:rPr>
              <w:t>–</w:t>
            </w:r>
          </w:p>
        </w:tc>
      </w:tr>
    </w:tbl>
    <w:p w14:paraId="2492B97A" w14:textId="1808E6B3" w:rsidR="00F335AF" w:rsidRPr="00960360" w:rsidRDefault="00F335AF" w:rsidP="00224BA9">
      <w:pPr>
        <w:pStyle w:val="NormalWeb"/>
        <w:spacing w:before="0" w:beforeAutospacing="0" w:after="0" w:afterAutospacing="0"/>
        <w:ind w:firstLine="426"/>
        <w:jc w:val="both"/>
        <w:rPr>
          <w:rFonts w:eastAsia="Calibri"/>
          <w:b/>
          <w:i/>
          <w:sz w:val="18"/>
          <w:szCs w:val="18"/>
          <w:lang w:val="ro-RO" w:eastAsia="en-US"/>
        </w:rPr>
      </w:pPr>
      <w:r w:rsidRPr="00960360">
        <w:rPr>
          <w:rFonts w:eastAsia="Calibri"/>
          <w:lang w:val="ro-RO" w:eastAsia="en-US"/>
        </w:rPr>
        <w:t xml:space="preserve">* </w:t>
      </w:r>
      <w:r w:rsidRPr="00960360">
        <w:rPr>
          <w:rFonts w:eastAsia="Calibri"/>
          <w:b/>
          <w:i/>
          <w:sz w:val="18"/>
          <w:szCs w:val="18"/>
          <w:lang w:val="ro-RO" w:eastAsia="en-US"/>
        </w:rPr>
        <w:t xml:space="preserve">Gradul măririi tensiunii în raport cu cea de lucru (nominală) trebuie să fie limitat pentru 1200 s </w:t>
      </w:r>
      <w:r w:rsidR="00193360" w:rsidRPr="00960360">
        <w:rPr>
          <w:rFonts w:eastAsia="Calibri"/>
          <w:b/>
          <w:i/>
          <w:sz w:val="18"/>
          <w:szCs w:val="18"/>
          <w:lang w:val="ro-RO" w:eastAsia="en-US"/>
        </w:rPr>
        <w:t>mai mic de</w:t>
      </w:r>
      <w:r w:rsidRPr="00960360">
        <w:rPr>
          <w:rFonts w:eastAsia="Calibri"/>
          <w:b/>
          <w:i/>
          <w:sz w:val="18"/>
          <w:szCs w:val="18"/>
          <w:lang w:val="ro-RO" w:eastAsia="en-US"/>
        </w:rPr>
        <w:t xml:space="preserve"> 1.15 și pentru 20 s</w:t>
      </w:r>
      <w:r w:rsidR="00C354EC" w:rsidRPr="00960360">
        <w:rPr>
          <w:rFonts w:eastAsia="Calibri"/>
          <w:b/>
          <w:i/>
          <w:sz w:val="18"/>
          <w:szCs w:val="18"/>
          <w:lang w:val="ro-RO" w:eastAsia="en-US"/>
        </w:rPr>
        <w:t xml:space="preserve"> -</w:t>
      </w:r>
      <w:r w:rsidRPr="00960360">
        <w:rPr>
          <w:rFonts w:eastAsia="Calibri"/>
          <w:b/>
          <w:i/>
          <w:sz w:val="18"/>
          <w:szCs w:val="18"/>
          <w:lang w:val="ro-RO" w:eastAsia="en-US"/>
        </w:rPr>
        <w:t xml:space="preserve"> </w:t>
      </w:r>
      <w:r w:rsidR="00193360" w:rsidRPr="00960360">
        <w:rPr>
          <w:rFonts w:eastAsia="Calibri"/>
          <w:b/>
          <w:i/>
          <w:sz w:val="18"/>
          <w:szCs w:val="18"/>
          <w:lang w:val="ro-RO" w:eastAsia="en-US"/>
        </w:rPr>
        <w:t>m</w:t>
      </w:r>
      <w:r w:rsidR="00C354EC" w:rsidRPr="00960360">
        <w:rPr>
          <w:rFonts w:eastAsia="Calibri"/>
          <w:b/>
          <w:i/>
          <w:sz w:val="18"/>
          <w:szCs w:val="18"/>
          <w:lang w:val="ro-RO" w:eastAsia="en-US"/>
        </w:rPr>
        <w:t>ai</w:t>
      </w:r>
      <w:r w:rsidR="00193360" w:rsidRPr="00960360">
        <w:rPr>
          <w:rFonts w:eastAsia="Calibri"/>
          <w:b/>
          <w:i/>
          <w:sz w:val="18"/>
          <w:szCs w:val="18"/>
          <w:lang w:val="ro-RO" w:eastAsia="en-US"/>
        </w:rPr>
        <w:t xml:space="preserve"> mic</w:t>
      </w:r>
      <w:r w:rsidRPr="00960360">
        <w:rPr>
          <w:rFonts w:eastAsia="Calibri"/>
          <w:b/>
          <w:i/>
          <w:sz w:val="18"/>
          <w:szCs w:val="18"/>
          <w:lang w:val="ro-RO" w:eastAsia="en-US"/>
        </w:rPr>
        <w:t xml:space="preserve"> </w:t>
      </w:r>
      <w:r w:rsidR="00C354EC" w:rsidRPr="00960360">
        <w:rPr>
          <w:rFonts w:eastAsia="Calibri"/>
          <w:b/>
          <w:i/>
          <w:sz w:val="18"/>
          <w:szCs w:val="18"/>
          <w:lang w:val="ro-RO" w:eastAsia="en-US"/>
        </w:rPr>
        <w:t xml:space="preserve">de </w:t>
      </w:r>
      <w:r w:rsidRPr="00960360">
        <w:rPr>
          <w:rFonts w:eastAsia="Calibri"/>
          <w:b/>
          <w:i/>
          <w:sz w:val="18"/>
          <w:szCs w:val="18"/>
          <w:lang w:val="ro-RO" w:eastAsia="en-US"/>
        </w:rPr>
        <w:t>1.3, indiferent de valorile indicate în tabel, ținând cont de condițiile de încălzire a circuitului magnetic.</w:t>
      </w:r>
    </w:p>
    <w:p w14:paraId="2BE23990" w14:textId="77777777" w:rsidR="00F335AF" w:rsidRPr="00960360" w:rsidRDefault="00F335AF" w:rsidP="00224BA9">
      <w:pPr>
        <w:pStyle w:val="NormalWeb"/>
        <w:spacing w:before="0" w:beforeAutospacing="0" w:after="0" w:afterAutospacing="0"/>
        <w:ind w:firstLine="426"/>
        <w:jc w:val="both"/>
        <w:rPr>
          <w:rFonts w:eastAsia="Calibri"/>
          <w:b/>
          <w:i/>
          <w:sz w:val="18"/>
          <w:szCs w:val="18"/>
          <w:lang w:val="ro-RO" w:eastAsia="en-US"/>
        </w:rPr>
      </w:pPr>
      <w:r w:rsidRPr="00960360">
        <w:rPr>
          <w:rFonts w:eastAsia="Calibri"/>
          <w:b/>
          <w:i/>
          <w:sz w:val="18"/>
          <w:szCs w:val="18"/>
          <w:lang w:val="ro-RO" w:eastAsia="en-US"/>
        </w:rPr>
        <w:t>** La numărător este reflectată cota amplitudinii tensiunii de fază maxime de lucru pentru izolația fază–pământ, la numitor - cota amplitudinii tensiunii maxime de lucru dintre faze pentru izolația fază-fază.</w:t>
      </w:r>
    </w:p>
    <w:p w14:paraId="20C724A7" w14:textId="49C9FC33" w:rsidR="00F335AF" w:rsidRPr="00960360" w:rsidRDefault="00F335AF" w:rsidP="00CA55B3">
      <w:pPr>
        <w:pStyle w:val="NormalWeb"/>
        <w:tabs>
          <w:tab w:val="left" w:pos="993"/>
        </w:tabs>
        <w:spacing w:before="0" w:beforeAutospacing="0" w:after="0" w:afterAutospacing="0"/>
        <w:ind w:firstLine="426"/>
        <w:jc w:val="both"/>
        <w:rPr>
          <w:rFonts w:eastAsia="Calibri"/>
          <w:b/>
          <w:i/>
          <w:sz w:val="18"/>
          <w:szCs w:val="18"/>
          <w:lang w:val="ro-RO" w:eastAsia="en-US"/>
        </w:rPr>
      </w:pPr>
      <w:r w:rsidRPr="00960360">
        <w:rPr>
          <w:rFonts w:eastAsia="Calibri"/>
          <w:b/>
          <w:i/>
          <w:sz w:val="18"/>
          <w:szCs w:val="18"/>
          <w:lang w:val="ro-RO" w:eastAsia="en-US"/>
        </w:rPr>
        <w:t>*** Indiferent de valorile indicate în tabel, gradul măririi tensiunii recuperatoare la contactele întrerupătoarelor trebuie să fie limitat, ținând cont de condițiile de deconectare, pentru faza nedeteriorată în condițiile unui scurtcircuit nesimetric, nu va depăși 2.4 sau 2.8 în dependență de întreruptorul utilizat.</w:t>
      </w:r>
    </w:p>
    <w:p w14:paraId="3AFD571C" w14:textId="77777777" w:rsidR="00C60659" w:rsidRPr="00960360" w:rsidRDefault="00C60659" w:rsidP="00CA55B3">
      <w:pPr>
        <w:pStyle w:val="NormalWeb"/>
        <w:tabs>
          <w:tab w:val="left" w:pos="993"/>
        </w:tabs>
        <w:spacing w:before="0" w:beforeAutospacing="0" w:after="0" w:afterAutospacing="0"/>
        <w:ind w:firstLine="426"/>
        <w:jc w:val="both"/>
        <w:rPr>
          <w:rFonts w:eastAsia="Calibri"/>
          <w:b/>
          <w:i/>
          <w:sz w:val="18"/>
          <w:szCs w:val="18"/>
          <w:lang w:val="ro-RO" w:eastAsia="en-US"/>
        </w:rPr>
      </w:pPr>
    </w:p>
    <w:p w14:paraId="29B1E1FE" w14:textId="77777777" w:rsidR="00AD4F50"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Valorile pentru izolația fază-fază se referă doar </w:t>
      </w:r>
      <w:r w:rsidR="000F25D0" w:rsidRPr="00960360">
        <w:rPr>
          <w:rFonts w:eastAsia="Calibri"/>
          <w:lang w:val="ro-RO" w:eastAsia="en-US"/>
        </w:rPr>
        <w:t xml:space="preserve">la </w:t>
      </w:r>
      <w:r w:rsidRPr="00960360">
        <w:rPr>
          <w:rFonts w:eastAsia="Calibri"/>
          <w:lang w:val="ro-RO" w:eastAsia="en-US"/>
        </w:rPr>
        <w:t xml:space="preserve">transformatoarele de forță trifazate, bobinele de reactanță </w:t>
      </w:r>
      <w:r w:rsidR="000F25D0" w:rsidRPr="00960360">
        <w:rPr>
          <w:rFonts w:eastAsia="Calibri"/>
          <w:lang w:val="ro-RO" w:eastAsia="en-US"/>
        </w:rPr>
        <w:t>s</w:t>
      </w:r>
      <w:r w:rsidRPr="00960360">
        <w:rPr>
          <w:rFonts w:eastAsia="Calibri"/>
          <w:lang w:val="ro-RO" w:eastAsia="en-US"/>
        </w:rPr>
        <w:t>unt și transformatoarele electromagnetice de tensiune, precum și pentru aparatele electrice cu trei poli, cu amplasarea polilor într-un rezervor sau pe același cadru; în astfel de cazuri, mărimile 1.6</w:t>
      </w:r>
      <w:r w:rsidR="000F25D0" w:rsidRPr="00960360">
        <w:rPr>
          <w:rFonts w:eastAsia="Calibri"/>
          <w:lang w:val="ro-RO" w:eastAsia="en-US"/>
        </w:rPr>
        <w:t>,</w:t>
      </w:r>
      <w:r w:rsidRPr="00960360">
        <w:rPr>
          <w:rFonts w:eastAsia="Calibri"/>
          <w:lang w:val="ro-RO" w:eastAsia="en-US"/>
        </w:rPr>
        <w:t xml:space="preserve"> 1.7 și 1.8 se referă numai la rezistența izolației dintre faze în partea exterioară a aparatelor cu tensiunea de lucru 110 kV.</w:t>
      </w:r>
    </w:p>
    <w:p w14:paraId="6D3C22A6" w14:textId="2679B03F" w:rsidR="00D161DB"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În cazul în care durata m</w:t>
      </w:r>
      <w:r w:rsidR="00C60659" w:rsidRPr="00960360">
        <w:rPr>
          <w:rFonts w:eastAsia="Calibri"/>
          <w:lang w:val="ro-RO" w:eastAsia="en-US"/>
        </w:rPr>
        <w:t xml:space="preserve">ajorării </w:t>
      </w:r>
      <w:r w:rsidRPr="00960360">
        <w:rPr>
          <w:rFonts w:eastAsia="Calibri"/>
          <w:lang w:val="ro-RO" w:eastAsia="en-US"/>
        </w:rPr>
        <w:t xml:space="preserve">tensiunii, intermediară între două valori indicate în tabelul </w:t>
      </w:r>
      <w:r w:rsidR="00D161DB" w:rsidRPr="00960360">
        <w:rPr>
          <w:rFonts w:eastAsia="Calibri"/>
          <w:lang w:val="ro-RO" w:eastAsia="en-US"/>
        </w:rPr>
        <w:t>4</w:t>
      </w:r>
      <w:r w:rsidRPr="00960360">
        <w:rPr>
          <w:rFonts w:eastAsia="Calibri"/>
          <w:lang w:val="ro-RO" w:eastAsia="en-US"/>
        </w:rPr>
        <w:t>, m</w:t>
      </w:r>
      <w:r w:rsidR="00C60659" w:rsidRPr="00960360">
        <w:rPr>
          <w:rFonts w:eastAsia="Calibri"/>
          <w:lang w:val="ro-RO" w:eastAsia="en-US"/>
        </w:rPr>
        <w:t xml:space="preserve">ajorarea </w:t>
      </w:r>
      <w:r w:rsidRPr="00960360">
        <w:rPr>
          <w:rFonts w:eastAsia="Calibri"/>
          <w:lang w:val="ro-RO" w:eastAsia="en-US"/>
        </w:rPr>
        <w:t xml:space="preserve"> admisibilă a tensiunii se alege conform celei mai mari din două valori. </w:t>
      </w:r>
    </w:p>
    <w:p w14:paraId="2BD0874F" w14:textId="256B3A34" w:rsidR="00AD4F50" w:rsidRPr="00960360" w:rsidRDefault="00F335AF" w:rsidP="00092DF7">
      <w:pPr>
        <w:pStyle w:val="NormalWeb"/>
        <w:tabs>
          <w:tab w:val="left" w:pos="993"/>
        </w:tabs>
        <w:spacing w:before="0" w:beforeAutospacing="0" w:after="0" w:afterAutospacing="0"/>
        <w:ind w:left="426"/>
        <w:jc w:val="both"/>
        <w:rPr>
          <w:rFonts w:eastAsia="Calibri"/>
          <w:lang w:val="ro-RO" w:eastAsia="en-US"/>
        </w:rPr>
      </w:pPr>
      <w:r w:rsidRPr="00960360">
        <w:rPr>
          <w:rFonts w:eastAsia="Calibri"/>
          <w:lang w:val="ro-RO" w:eastAsia="en-US"/>
        </w:rPr>
        <w:t xml:space="preserve">Pentru 0.1&lt;t&lt;0.5 s se </w:t>
      </w:r>
      <w:r w:rsidR="003C1CF5" w:rsidRPr="00960360">
        <w:rPr>
          <w:rFonts w:eastAsia="Calibri"/>
          <w:lang w:val="ro-RO" w:eastAsia="en-US"/>
        </w:rPr>
        <w:t xml:space="preserve">permite </w:t>
      </w:r>
      <w:r w:rsidRPr="00960360">
        <w:rPr>
          <w:rFonts w:eastAsia="Calibri"/>
          <w:lang w:val="ro-RO" w:eastAsia="en-US"/>
        </w:rPr>
        <w:t>creșterea tensiunii, egale cu U</w:t>
      </w:r>
      <w:r w:rsidRPr="00960360">
        <w:rPr>
          <w:rFonts w:eastAsia="Calibri"/>
          <w:vertAlign w:val="subscript"/>
          <w:lang w:val="ro-RO" w:eastAsia="en-US"/>
        </w:rPr>
        <w:t>1s</w:t>
      </w:r>
      <w:r w:rsidRPr="00960360">
        <w:rPr>
          <w:rFonts w:eastAsia="Calibri"/>
          <w:lang w:val="ro-RO" w:eastAsia="en-US"/>
        </w:rPr>
        <w:t>+0.3(U</w:t>
      </w:r>
      <w:r w:rsidRPr="00960360">
        <w:rPr>
          <w:rFonts w:eastAsia="Calibri"/>
          <w:vertAlign w:val="subscript"/>
          <w:lang w:val="ro-RO" w:eastAsia="en-US"/>
        </w:rPr>
        <w:t>0.1s</w:t>
      </w:r>
      <w:r w:rsidRPr="00960360">
        <w:rPr>
          <w:rFonts w:eastAsia="Calibri"/>
          <w:lang w:val="ro-RO" w:eastAsia="en-US"/>
        </w:rPr>
        <w:t>-U</w:t>
      </w:r>
      <w:r w:rsidRPr="00960360">
        <w:rPr>
          <w:rFonts w:eastAsia="Calibri"/>
          <w:vertAlign w:val="subscript"/>
          <w:lang w:val="ro-RO" w:eastAsia="en-US"/>
        </w:rPr>
        <w:t>1s</w:t>
      </w:r>
      <w:r w:rsidRPr="00960360">
        <w:rPr>
          <w:rFonts w:eastAsia="Calibri"/>
          <w:lang w:val="ro-RO" w:eastAsia="en-US"/>
        </w:rPr>
        <w:t>), unde U</w:t>
      </w:r>
      <w:r w:rsidRPr="00960360">
        <w:rPr>
          <w:rFonts w:eastAsia="Calibri"/>
          <w:vertAlign w:val="subscript"/>
          <w:lang w:val="ro-RO" w:eastAsia="en-US"/>
        </w:rPr>
        <w:t>1s</w:t>
      </w:r>
      <w:r w:rsidRPr="00960360">
        <w:rPr>
          <w:rFonts w:eastAsia="Calibri"/>
          <w:lang w:val="ro-RO" w:eastAsia="en-US"/>
        </w:rPr>
        <w:t xml:space="preserve"> și U </w:t>
      </w:r>
      <w:r w:rsidRPr="00960360">
        <w:rPr>
          <w:rFonts w:eastAsia="Calibri"/>
          <w:vertAlign w:val="subscript"/>
          <w:lang w:val="ro-RO" w:eastAsia="en-US"/>
        </w:rPr>
        <w:t>0.1s</w:t>
      </w:r>
      <w:r w:rsidRPr="00960360">
        <w:rPr>
          <w:rFonts w:eastAsia="Calibri"/>
          <w:lang w:val="ro-RO" w:eastAsia="en-US"/>
        </w:rPr>
        <w:t xml:space="preserve"> – este valoarea tensiunii admisibile în intervalul de timp de 1 s și 0.1 s.</w:t>
      </w:r>
    </w:p>
    <w:p w14:paraId="10476A5A" w14:textId="5F5E7FD0" w:rsidR="00AD4F50"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În cazul acționării simultane a m</w:t>
      </w:r>
      <w:r w:rsidR="00D161DB" w:rsidRPr="00960360">
        <w:rPr>
          <w:rFonts w:eastAsia="Calibri"/>
          <w:lang w:val="ro-RO" w:eastAsia="en-US"/>
        </w:rPr>
        <w:t>ajorării</w:t>
      </w:r>
      <w:r w:rsidRPr="00960360">
        <w:rPr>
          <w:rFonts w:eastAsia="Calibri"/>
          <w:lang w:val="ro-RO" w:eastAsia="en-US"/>
        </w:rPr>
        <w:t xml:space="preserve"> tensiunii asupra </w:t>
      </w:r>
      <w:r w:rsidR="00D161DB" w:rsidRPr="00960360">
        <w:rPr>
          <w:rFonts w:eastAsia="Calibri"/>
          <w:lang w:val="ro-RO" w:eastAsia="en-US"/>
        </w:rPr>
        <w:t xml:space="preserve">mai multor </w:t>
      </w:r>
      <w:r w:rsidRPr="00960360">
        <w:rPr>
          <w:rFonts w:eastAsia="Calibri"/>
          <w:lang w:val="ro-RO" w:eastAsia="en-US"/>
        </w:rPr>
        <w:t>tipuri de echipamente, valoarea admisibilă a m</w:t>
      </w:r>
      <w:r w:rsidR="00D161DB" w:rsidRPr="00960360">
        <w:rPr>
          <w:rFonts w:eastAsia="Calibri"/>
          <w:lang w:val="ro-RO" w:eastAsia="en-US"/>
        </w:rPr>
        <w:t xml:space="preserve">ajorării </w:t>
      </w:r>
      <w:r w:rsidRPr="00960360">
        <w:rPr>
          <w:rFonts w:eastAsia="Calibri"/>
          <w:lang w:val="ro-RO" w:eastAsia="en-US"/>
        </w:rPr>
        <w:t xml:space="preserve"> tensiunii pentru instalația electrică este valoarea cea mai mică din cele normate pentru aceste tipuri de echipamente.</w:t>
      </w:r>
    </w:p>
    <w:p w14:paraId="21D9F97B" w14:textId="1C6DAA34" w:rsidR="00AD4F50"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Numărul cazurilor de m</w:t>
      </w:r>
      <w:r w:rsidR="00D161DB" w:rsidRPr="00960360">
        <w:rPr>
          <w:rFonts w:eastAsia="Calibri"/>
          <w:lang w:val="ro-RO" w:eastAsia="en-US"/>
        </w:rPr>
        <w:t>ajorare</w:t>
      </w:r>
      <w:r w:rsidRPr="00960360">
        <w:rPr>
          <w:rFonts w:eastAsia="Calibri"/>
          <w:lang w:val="ro-RO" w:eastAsia="en-US"/>
        </w:rPr>
        <w:t xml:space="preserve"> a tensiunii cu durata de 1200 s, nu </w:t>
      </w:r>
      <w:r w:rsidR="00DB5E11" w:rsidRPr="00960360">
        <w:rPr>
          <w:rFonts w:eastAsia="Calibri"/>
          <w:lang w:val="ro-RO" w:eastAsia="en-US"/>
        </w:rPr>
        <w:t>trebuie să fie</w:t>
      </w:r>
      <w:r w:rsidRPr="00960360">
        <w:rPr>
          <w:rFonts w:eastAsia="Calibri"/>
          <w:lang w:val="ro-RO" w:eastAsia="en-US"/>
        </w:rPr>
        <w:t xml:space="preserve"> mai mare de 50 de ori timp de un an, cu durata de 20 s – nu mai mare de 100 de ori pe durata de viață a echipamentului </w:t>
      </w:r>
      <w:proofErr w:type="spellStart"/>
      <w:r w:rsidRPr="00960360">
        <w:rPr>
          <w:rFonts w:eastAsia="Calibri"/>
          <w:lang w:val="ro-RO" w:eastAsia="en-US"/>
        </w:rPr>
        <w:t>electricsau</w:t>
      </w:r>
      <w:proofErr w:type="spellEnd"/>
      <w:r w:rsidRPr="00960360">
        <w:rPr>
          <w:rFonts w:eastAsia="Calibri"/>
          <w:lang w:val="ro-RO" w:eastAsia="en-US"/>
        </w:rPr>
        <w:t xml:space="preserve"> timp de 25 de ani, dacă perioada de viață nu este indicată. În acest caz numărul de m</w:t>
      </w:r>
      <w:r w:rsidR="00D161DB" w:rsidRPr="00960360">
        <w:rPr>
          <w:rFonts w:eastAsia="Calibri"/>
          <w:lang w:val="ro-RO" w:eastAsia="en-US"/>
        </w:rPr>
        <w:t>ajorări</w:t>
      </w:r>
      <w:r w:rsidRPr="00960360">
        <w:rPr>
          <w:rFonts w:eastAsia="Calibri"/>
          <w:lang w:val="ro-RO" w:eastAsia="en-US"/>
        </w:rPr>
        <w:t xml:space="preserve"> a tensiunii cu durata de 20 s nu </w:t>
      </w:r>
      <w:r w:rsidR="00DB5E11" w:rsidRPr="00960360">
        <w:rPr>
          <w:rFonts w:eastAsia="Calibri"/>
          <w:lang w:val="ro-RO" w:eastAsia="en-US"/>
        </w:rPr>
        <w:t>trebuie să fie</w:t>
      </w:r>
      <w:r w:rsidRPr="00960360">
        <w:rPr>
          <w:rFonts w:eastAsia="Calibri"/>
          <w:lang w:val="ro-RO" w:eastAsia="en-US"/>
        </w:rPr>
        <w:t xml:space="preserve"> mai mare de 15 ori timp de un an și nu mai mare de 2 ori timp de o zi.</w:t>
      </w:r>
    </w:p>
    <w:p w14:paraId="6A5D722A" w14:textId="6A67A7F2" w:rsidR="00AD4F50"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Intervalul de timp între două m</w:t>
      </w:r>
      <w:r w:rsidR="00D161DB" w:rsidRPr="00960360">
        <w:rPr>
          <w:rFonts w:eastAsia="Calibri"/>
          <w:lang w:val="ro-RO" w:eastAsia="en-US"/>
        </w:rPr>
        <w:t xml:space="preserve">ajorări </w:t>
      </w:r>
      <w:r w:rsidRPr="00960360">
        <w:rPr>
          <w:rFonts w:eastAsia="Calibri"/>
          <w:lang w:val="ro-RO" w:eastAsia="en-US"/>
        </w:rPr>
        <w:t xml:space="preserve"> ale tensiunii cu timpul de 1200 s și 20 s trebuie să fie nu</w:t>
      </w:r>
      <w:r w:rsidR="003C1CF5" w:rsidRPr="00960360">
        <w:rPr>
          <w:rFonts w:eastAsia="Calibri"/>
          <w:lang w:val="ro-RO" w:eastAsia="en-US"/>
        </w:rPr>
        <w:t xml:space="preserve"> </w:t>
      </w:r>
      <w:r w:rsidRPr="00960360">
        <w:rPr>
          <w:rFonts w:eastAsia="Calibri"/>
          <w:lang w:val="ro-RO" w:eastAsia="en-US"/>
        </w:rPr>
        <w:t>mai mic de 1 oră. În cazul în care m</w:t>
      </w:r>
      <w:r w:rsidR="00D161DB" w:rsidRPr="00960360">
        <w:rPr>
          <w:rFonts w:eastAsia="Calibri"/>
          <w:lang w:val="ro-RO" w:eastAsia="en-US"/>
        </w:rPr>
        <w:t>ajorarea</w:t>
      </w:r>
      <w:r w:rsidRPr="00960360">
        <w:rPr>
          <w:rFonts w:eastAsia="Calibri"/>
          <w:lang w:val="ro-RO" w:eastAsia="en-US"/>
        </w:rPr>
        <w:t xml:space="preserve"> tensiunii cu durata de 1200 s a avut loc de două ori</w:t>
      </w:r>
      <w:r w:rsidR="00D161DB" w:rsidRPr="00960360">
        <w:rPr>
          <w:rFonts w:eastAsia="Calibri"/>
          <w:lang w:val="ro-RO" w:eastAsia="en-US"/>
        </w:rPr>
        <w:t xml:space="preserve">, </w:t>
      </w:r>
      <w:r w:rsidRPr="00960360">
        <w:rPr>
          <w:rFonts w:eastAsia="Calibri"/>
          <w:lang w:val="ro-RO" w:eastAsia="en-US"/>
        </w:rPr>
        <w:t xml:space="preserve">cu intervalul de timp de 1 oră, atunci în următoarele 24 h </w:t>
      </w:r>
      <w:r w:rsidR="003C1CF5" w:rsidRPr="00960360">
        <w:rPr>
          <w:rFonts w:eastAsia="Calibri"/>
          <w:lang w:val="ro-RO" w:eastAsia="en-US"/>
        </w:rPr>
        <w:t xml:space="preserve">este permisă </w:t>
      </w:r>
      <w:r w:rsidRPr="00960360">
        <w:rPr>
          <w:rFonts w:eastAsia="Calibri"/>
          <w:lang w:val="ro-RO" w:eastAsia="en-US"/>
        </w:rPr>
        <w:t>a treia m</w:t>
      </w:r>
      <w:r w:rsidR="00D161DB" w:rsidRPr="00960360">
        <w:rPr>
          <w:rFonts w:eastAsia="Calibri"/>
          <w:lang w:val="ro-RO" w:eastAsia="en-US"/>
        </w:rPr>
        <w:t>ajorare</w:t>
      </w:r>
      <w:r w:rsidRPr="00960360">
        <w:rPr>
          <w:rFonts w:eastAsia="Calibri"/>
          <w:lang w:val="ro-RO" w:eastAsia="en-US"/>
        </w:rPr>
        <w:t xml:space="preserve"> a tensiunii numai în cazul situației de avarie, dar nu mai devreme de 4 ore.</w:t>
      </w:r>
    </w:p>
    <w:p w14:paraId="23C0D56C" w14:textId="744185B6" w:rsidR="00AD4F50"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Numărul de m</w:t>
      </w:r>
      <w:r w:rsidR="00D161DB" w:rsidRPr="00960360">
        <w:rPr>
          <w:rFonts w:eastAsia="Calibri"/>
          <w:lang w:val="ro-RO" w:eastAsia="en-US"/>
        </w:rPr>
        <w:t>ajorări</w:t>
      </w:r>
      <w:r w:rsidRPr="00960360">
        <w:rPr>
          <w:rFonts w:eastAsia="Calibri"/>
          <w:lang w:val="ro-RO" w:eastAsia="en-US"/>
        </w:rPr>
        <w:t xml:space="preserve"> ale tensiunii cu durata de la 0,1-1 s, </w:t>
      </w:r>
      <w:r w:rsidR="00D161DB" w:rsidRPr="00960360">
        <w:rPr>
          <w:rFonts w:eastAsia="Calibri"/>
          <w:lang w:val="ro-RO" w:eastAsia="en-US"/>
        </w:rPr>
        <w:t xml:space="preserve">inclusiv </w:t>
      </w:r>
      <w:r w:rsidRPr="00960360">
        <w:rPr>
          <w:rFonts w:eastAsia="Calibri"/>
          <w:lang w:val="ro-RO" w:eastAsia="en-US"/>
        </w:rPr>
        <w:t>pentru descărcătoarele cu rezistență variabilă, nu se reglementează.</w:t>
      </w:r>
    </w:p>
    <w:p w14:paraId="5EA57F9E" w14:textId="1621075E" w:rsidR="00AD4F50"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Pentru a preveni m</w:t>
      </w:r>
      <w:r w:rsidR="00D161DB" w:rsidRPr="00960360">
        <w:rPr>
          <w:rFonts w:eastAsia="Calibri"/>
          <w:lang w:val="ro-RO" w:eastAsia="en-US"/>
        </w:rPr>
        <w:t>ajorările</w:t>
      </w:r>
      <w:r w:rsidRPr="00960360">
        <w:rPr>
          <w:rFonts w:eastAsia="Calibri"/>
          <w:lang w:val="ro-RO" w:eastAsia="en-US"/>
        </w:rPr>
        <w:t xml:space="preserve"> tensiunii cu valori mai mari decât cele admisibile în instrucțiunile interne este necesar de indicat ordinea operațiunilor de conectare și de deconectare a fiecărei linii cu tensiunea de 110 kV cu o lungime mare. Pentru liniile cu tensiunea de 110 kV, la care este posibilă apariția unei m</w:t>
      </w:r>
      <w:r w:rsidR="00D161DB" w:rsidRPr="00960360">
        <w:rPr>
          <w:rFonts w:eastAsia="Calibri"/>
          <w:lang w:val="ro-RO" w:eastAsia="en-US"/>
        </w:rPr>
        <w:t>ajorări</w:t>
      </w:r>
      <w:r w:rsidRPr="00960360">
        <w:rPr>
          <w:rFonts w:eastAsia="Calibri"/>
          <w:lang w:val="ro-RO" w:eastAsia="en-US"/>
        </w:rPr>
        <w:t xml:space="preserve"> a tensiunii mai mare de 1,1 față de valoarea tensiunii de lucru, este necesar de prevăzut protecția prin relee împotriva acestor m</w:t>
      </w:r>
      <w:r w:rsidR="00D161DB" w:rsidRPr="00960360">
        <w:rPr>
          <w:rFonts w:eastAsia="Calibri"/>
          <w:lang w:val="ro-RO" w:eastAsia="en-US"/>
        </w:rPr>
        <w:t>ajorări</w:t>
      </w:r>
      <w:r w:rsidRPr="00960360">
        <w:rPr>
          <w:rFonts w:eastAsia="Calibri"/>
          <w:lang w:val="ro-RO" w:eastAsia="en-US"/>
        </w:rPr>
        <w:t>.</w:t>
      </w:r>
    </w:p>
    <w:p w14:paraId="69C1BBE8" w14:textId="6C6166AB"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În scheme, inclusiv cele de pornire, în care în cazul conectărilor planificate a liniilor electrice există posibilitatea m</w:t>
      </w:r>
      <w:r w:rsidR="00D161DB" w:rsidRPr="00960360">
        <w:rPr>
          <w:rFonts w:eastAsia="Calibri"/>
          <w:lang w:val="ro-RO" w:eastAsia="en-US"/>
        </w:rPr>
        <w:t>ajorării</w:t>
      </w:r>
      <w:r w:rsidRPr="00960360">
        <w:rPr>
          <w:rFonts w:eastAsia="Calibri"/>
          <w:lang w:val="ro-RO" w:eastAsia="en-US"/>
        </w:rPr>
        <w:t xml:space="preserve"> tensiunii mai mare de 1,1, iar în cazul deconectării automate – mai mare de 1,4 față de tensiunea de lucru, se recomandă instalarea dispozitivelor automate, care limitează până la mărimile admisibile valorile și durata m</w:t>
      </w:r>
      <w:r w:rsidR="00D161DB" w:rsidRPr="00960360">
        <w:rPr>
          <w:rFonts w:eastAsia="Calibri"/>
          <w:lang w:val="ro-RO" w:eastAsia="en-US"/>
        </w:rPr>
        <w:t>ajorării</w:t>
      </w:r>
      <w:r w:rsidRPr="00960360">
        <w:rPr>
          <w:rFonts w:eastAsia="Calibri"/>
          <w:lang w:val="ro-RO" w:eastAsia="en-US"/>
        </w:rPr>
        <w:t xml:space="preserve"> tensiunii.</w:t>
      </w:r>
    </w:p>
    <w:p w14:paraId="4852A03A" w14:textId="77777777" w:rsidR="00F335AF" w:rsidRPr="00960360" w:rsidRDefault="00F335AF" w:rsidP="0066036F">
      <w:pPr>
        <w:pStyle w:val="NormalWeb"/>
        <w:spacing w:before="0" w:beforeAutospacing="0" w:after="0" w:afterAutospacing="0"/>
        <w:ind w:firstLine="709"/>
        <w:jc w:val="both"/>
        <w:rPr>
          <w:rFonts w:eastAsia="Calibri"/>
          <w:sz w:val="26"/>
          <w:szCs w:val="26"/>
          <w:lang w:val="ro-RO" w:eastAsia="en-US"/>
        </w:rPr>
      </w:pPr>
    </w:p>
    <w:p w14:paraId="24D9AEF5" w14:textId="08110BF6" w:rsidR="00F335AF" w:rsidRPr="00960360" w:rsidRDefault="00D66072" w:rsidP="00092DF7">
      <w:pPr>
        <w:pStyle w:val="NormalWeb"/>
        <w:spacing w:before="0" w:beforeAutospacing="0" w:after="0" w:afterAutospacing="0" w:line="276" w:lineRule="auto"/>
        <w:jc w:val="center"/>
        <w:rPr>
          <w:rFonts w:eastAsia="Calibri"/>
          <w:b/>
          <w:szCs w:val="26"/>
          <w:lang w:val="ro-RO" w:eastAsia="en-US"/>
        </w:rPr>
      </w:pPr>
      <w:r w:rsidRPr="00960360">
        <w:rPr>
          <w:rFonts w:eastAsia="Calibri"/>
          <w:b/>
          <w:szCs w:val="26"/>
          <w:lang w:val="ro-RO" w:eastAsia="en-US"/>
        </w:rPr>
        <w:t xml:space="preserve">Secțiunea </w:t>
      </w:r>
      <w:r w:rsidR="00F335AF" w:rsidRPr="00960360">
        <w:rPr>
          <w:rFonts w:eastAsia="Calibri"/>
          <w:b/>
          <w:szCs w:val="26"/>
          <w:lang w:val="ro-RO" w:eastAsia="en-US"/>
        </w:rPr>
        <w:t>9</w:t>
      </w:r>
    </w:p>
    <w:p w14:paraId="4E19B755" w14:textId="2E49D408" w:rsidR="00F335AF" w:rsidRPr="00960360" w:rsidRDefault="00F335AF" w:rsidP="00092DF7">
      <w:pPr>
        <w:pStyle w:val="NormalWeb"/>
        <w:spacing w:before="0" w:beforeAutospacing="0" w:after="0" w:afterAutospacing="0" w:line="276" w:lineRule="auto"/>
        <w:jc w:val="center"/>
        <w:rPr>
          <w:rFonts w:eastAsia="Calibri"/>
          <w:b/>
          <w:szCs w:val="26"/>
          <w:lang w:val="ro-RO" w:eastAsia="en-US"/>
        </w:rPr>
      </w:pPr>
      <w:r w:rsidRPr="00960360">
        <w:rPr>
          <w:rFonts w:eastAsia="Calibri"/>
          <w:b/>
          <w:szCs w:val="26"/>
          <w:lang w:val="ro-RO" w:eastAsia="en-US"/>
        </w:rPr>
        <w:t>Instalații de condensatoare</w:t>
      </w:r>
    </w:p>
    <w:p w14:paraId="61580761" w14:textId="77777777" w:rsidR="00B1121A" w:rsidRPr="00960360" w:rsidRDefault="00B1121A" w:rsidP="00092DF7">
      <w:pPr>
        <w:pStyle w:val="NormalWeb"/>
        <w:spacing w:before="0" w:beforeAutospacing="0" w:after="0" w:afterAutospacing="0" w:line="276" w:lineRule="auto"/>
        <w:ind w:firstLine="709"/>
        <w:jc w:val="center"/>
        <w:rPr>
          <w:rFonts w:eastAsia="Calibri"/>
          <w:b/>
          <w:szCs w:val="26"/>
          <w:lang w:val="ro-RO" w:eastAsia="en-US"/>
        </w:rPr>
      </w:pPr>
    </w:p>
    <w:p w14:paraId="4B9B18E9" w14:textId="53E90C02" w:rsidR="00F335AF" w:rsidRPr="00960360" w:rsidRDefault="002715AB"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lastRenderedPageBreak/>
        <w:t>Prezentele Norme</w:t>
      </w:r>
      <w:r w:rsidR="00F335AF" w:rsidRPr="00960360">
        <w:rPr>
          <w:rFonts w:eastAsia="Calibri"/>
          <w:lang w:val="ro-RO" w:eastAsia="en-US"/>
        </w:rPr>
        <w:t xml:space="preserve"> se extind asupra </w:t>
      </w:r>
      <w:r w:rsidR="00A07EBC" w:rsidRPr="00960360">
        <w:rPr>
          <w:rFonts w:eastAsia="Calibri"/>
          <w:lang w:val="ro-RO" w:eastAsia="en-US"/>
        </w:rPr>
        <w:t>instalațiilor</w:t>
      </w:r>
      <w:r w:rsidR="00F335AF" w:rsidRPr="00960360">
        <w:rPr>
          <w:rFonts w:eastAsia="Calibri"/>
          <w:lang w:val="ro-RO" w:eastAsia="en-US"/>
        </w:rPr>
        <w:t xml:space="preserve"> de condensatoare cu tensiunea </w:t>
      </w:r>
      <w:r w:rsidR="007D3FF4" w:rsidRPr="00960360">
        <w:rPr>
          <w:rFonts w:eastAsia="Calibri"/>
          <w:lang w:val="ro-RO" w:eastAsia="en-US"/>
        </w:rPr>
        <w:t>mai mare de</w:t>
      </w:r>
      <w:r w:rsidR="00F335AF" w:rsidRPr="00960360">
        <w:rPr>
          <w:rFonts w:eastAsia="Calibri"/>
          <w:lang w:val="ro-RO" w:eastAsia="en-US"/>
        </w:rPr>
        <w:t xml:space="preserve"> 0,22 </w:t>
      </w:r>
      <w:r w:rsidR="007D3FF4" w:rsidRPr="00960360">
        <w:rPr>
          <w:rFonts w:eastAsia="Calibri"/>
          <w:lang w:val="ro-RO" w:eastAsia="en-US"/>
        </w:rPr>
        <w:t xml:space="preserve">kV </w:t>
      </w:r>
      <w:r w:rsidR="00C354EC" w:rsidRPr="00960360">
        <w:rPr>
          <w:rFonts w:eastAsia="Calibri"/>
          <w:lang w:val="ro-RO" w:eastAsia="en-US"/>
        </w:rPr>
        <w:t>și mai mică de</w:t>
      </w:r>
      <w:r w:rsidR="00F335AF" w:rsidRPr="00960360">
        <w:rPr>
          <w:rFonts w:eastAsia="Calibri"/>
          <w:lang w:val="ro-RO" w:eastAsia="en-US"/>
        </w:rPr>
        <w:t xml:space="preserve"> 10 kV </w:t>
      </w:r>
      <w:r w:rsidR="00A07EBC" w:rsidRPr="00960360">
        <w:rPr>
          <w:rFonts w:eastAsia="Calibri"/>
          <w:lang w:val="ro-RO" w:eastAsia="en-US"/>
        </w:rPr>
        <w:t>și</w:t>
      </w:r>
      <w:r w:rsidR="00F335AF" w:rsidRPr="00960360">
        <w:rPr>
          <w:rFonts w:eastAsia="Calibri"/>
          <w:lang w:val="ro-RO" w:eastAsia="en-US"/>
        </w:rPr>
        <w:t xml:space="preserve"> </w:t>
      </w:r>
      <w:r w:rsidR="007D3FF4" w:rsidRPr="00960360">
        <w:rPr>
          <w:rFonts w:eastAsia="Calibri"/>
          <w:lang w:val="ro-RO" w:eastAsia="en-US"/>
        </w:rPr>
        <w:t xml:space="preserve">cu </w:t>
      </w:r>
      <w:r w:rsidR="00A07EBC" w:rsidRPr="00960360">
        <w:rPr>
          <w:rFonts w:eastAsia="Calibri"/>
          <w:lang w:val="ro-RO" w:eastAsia="en-US"/>
        </w:rPr>
        <w:t>frecvența</w:t>
      </w:r>
      <w:r w:rsidR="00F335AF" w:rsidRPr="00960360">
        <w:rPr>
          <w:rFonts w:eastAsia="Calibri"/>
          <w:lang w:val="ro-RO" w:eastAsia="en-US"/>
        </w:rPr>
        <w:t xml:space="preserve"> 50 Hz</w:t>
      </w:r>
      <w:r w:rsidR="007D3FF4" w:rsidRPr="00960360">
        <w:rPr>
          <w:rFonts w:eastAsia="Calibri"/>
          <w:lang w:val="ro-RO" w:eastAsia="en-US"/>
        </w:rPr>
        <w:t>,</w:t>
      </w:r>
      <w:r w:rsidR="00F335AF" w:rsidRPr="00960360">
        <w:rPr>
          <w:rFonts w:eastAsia="Calibri"/>
          <w:lang w:val="ro-RO" w:eastAsia="en-US"/>
        </w:rPr>
        <w:t xml:space="preserve"> destinate pentru compensarea puterii reactive </w:t>
      </w:r>
      <w:r w:rsidR="00A07EBC" w:rsidRPr="00960360">
        <w:rPr>
          <w:rFonts w:eastAsia="Calibri"/>
          <w:lang w:val="ro-RO" w:eastAsia="en-US"/>
        </w:rPr>
        <w:t>și</w:t>
      </w:r>
      <w:r w:rsidR="00F335AF" w:rsidRPr="00960360">
        <w:rPr>
          <w:rFonts w:eastAsia="Calibri"/>
          <w:lang w:val="ro-RO" w:eastAsia="en-US"/>
        </w:rPr>
        <w:t xml:space="preserve"> reglarea tensiunii, conectate în paralel cu elementele inductive ale </w:t>
      </w:r>
      <w:r w:rsidR="00A07EBC" w:rsidRPr="00960360">
        <w:rPr>
          <w:rFonts w:eastAsia="Calibri"/>
          <w:lang w:val="ro-RO" w:eastAsia="en-US"/>
        </w:rPr>
        <w:t>rețelei</w:t>
      </w:r>
      <w:r w:rsidR="00F335AF" w:rsidRPr="00960360">
        <w:rPr>
          <w:rFonts w:eastAsia="Calibri"/>
          <w:lang w:val="ro-RO" w:eastAsia="en-US"/>
        </w:rPr>
        <w:t xml:space="preserve"> electrice.</w:t>
      </w:r>
    </w:p>
    <w:p w14:paraId="1817851A" w14:textId="1115CB83" w:rsidR="00F335AF" w:rsidRPr="00960360" w:rsidRDefault="00A07EBC"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Instalația</w:t>
      </w:r>
      <w:r w:rsidR="00F335AF" w:rsidRPr="00960360">
        <w:rPr>
          <w:rFonts w:eastAsia="Calibri"/>
          <w:lang w:val="ro-RO" w:eastAsia="en-US"/>
        </w:rPr>
        <w:t xml:space="preserve"> de condensatoare trebuie </w:t>
      </w:r>
      <w:r w:rsidRPr="00960360">
        <w:rPr>
          <w:rFonts w:eastAsia="Calibri"/>
          <w:lang w:val="ro-RO" w:eastAsia="en-US"/>
        </w:rPr>
        <w:t>menținută</w:t>
      </w:r>
      <w:r w:rsidR="00F335AF" w:rsidRPr="00960360">
        <w:rPr>
          <w:rFonts w:eastAsia="Calibri"/>
          <w:lang w:val="ro-RO" w:eastAsia="en-US"/>
        </w:rPr>
        <w:t xml:space="preserve"> în stare tehnică care asigură o funcționare fiabilă </w:t>
      </w:r>
      <w:r w:rsidRPr="00960360">
        <w:rPr>
          <w:rFonts w:eastAsia="Calibri"/>
          <w:lang w:val="ro-RO" w:eastAsia="en-US"/>
        </w:rPr>
        <w:t>și</w:t>
      </w:r>
      <w:r w:rsidR="00F335AF" w:rsidRPr="00960360">
        <w:rPr>
          <w:rFonts w:eastAsia="Calibri"/>
          <w:lang w:val="ro-RO" w:eastAsia="en-US"/>
        </w:rPr>
        <w:t xml:space="preserve"> îndelungată.</w:t>
      </w:r>
    </w:p>
    <w:p w14:paraId="79A51042" w14:textId="36F39A87" w:rsidR="004C2AA8"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Dirijarea </w:t>
      </w:r>
      <w:r w:rsidR="00A07EBC" w:rsidRPr="00960360">
        <w:rPr>
          <w:rFonts w:eastAsia="Calibri"/>
          <w:lang w:val="ro-RO" w:eastAsia="en-US"/>
        </w:rPr>
        <w:t>instalației</w:t>
      </w:r>
      <w:r w:rsidRPr="00960360">
        <w:rPr>
          <w:rFonts w:eastAsia="Calibri"/>
          <w:lang w:val="ro-RO" w:eastAsia="en-US"/>
        </w:rPr>
        <w:t xml:space="preserve"> de condensatoare, reglarea regimului de funcționare al bateriilor de condensatoare, de regulă, trebuie să fie executată în mod automat. </w:t>
      </w:r>
    </w:p>
    <w:p w14:paraId="595A03D8" w14:textId="141BB749" w:rsidR="00F335AF" w:rsidRPr="00960360" w:rsidRDefault="00F335AF" w:rsidP="00CE4562">
      <w:pPr>
        <w:pStyle w:val="NormalWeb"/>
        <w:tabs>
          <w:tab w:val="left" w:pos="993"/>
        </w:tabs>
        <w:spacing w:before="0" w:beforeAutospacing="0" w:after="0" w:afterAutospacing="0"/>
        <w:ind w:firstLine="426"/>
        <w:jc w:val="both"/>
        <w:rPr>
          <w:rFonts w:eastAsia="Calibri"/>
          <w:lang w:val="ro-RO" w:eastAsia="en-US"/>
        </w:rPr>
      </w:pPr>
      <w:r w:rsidRPr="00960360">
        <w:rPr>
          <w:rFonts w:eastAsia="Calibri"/>
          <w:lang w:val="ro-RO" w:eastAsia="en-US"/>
        </w:rPr>
        <w:t xml:space="preserve">Dirijarea </w:t>
      </w:r>
      <w:r w:rsidR="00A07EBC" w:rsidRPr="00960360">
        <w:rPr>
          <w:rFonts w:eastAsia="Calibri"/>
          <w:lang w:val="ro-RO" w:eastAsia="en-US"/>
        </w:rPr>
        <w:t>instalației</w:t>
      </w:r>
      <w:r w:rsidRPr="00960360">
        <w:rPr>
          <w:rFonts w:eastAsia="Calibri"/>
          <w:lang w:val="ro-RO" w:eastAsia="en-US"/>
        </w:rPr>
        <w:t xml:space="preserve"> de condensatoare, care are aparat de comutare comun cu receptorul electric, poate fi efectuată manual, concomitent cu conectarea sau deconectarea receptorului electric.</w:t>
      </w:r>
    </w:p>
    <w:p w14:paraId="6D5267A8" w14:textId="2E7E7DD9"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Graficul </w:t>
      </w:r>
      <w:r w:rsidR="00A07EBC" w:rsidRPr="00960360">
        <w:rPr>
          <w:rFonts w:eastAsia="Calibri"/>
          <w:lang w:val="ro-RO" w:eastAsia="en-US"/>
        </w:rPr>
        <w:t>și</w:t>
      </w:r>
      <w:r w:rsidRPr="00960360">
        <w:rPr>
          <w:rFonts w:eastAsia="Calibri"/>
          <w:lang w:val="ro-RO" w:eastAsia="en-US"/>
        </w:rPr>
        <w:t xml:space="preserve"> regimul de lucru al </w:t>
      </w:r>
      <w:r w:rsidR="00A07EBC" w:rsidRPr="00960360">
        <w:rPr>
          <w:rFonts w:eastAsia="Calibri"/>
          <w:lang w:val="ro-RO" w:eastAsia="en-US"/>
        </w:rPr>
        <w:t>instalației</w:t>
      </w:r>
      <w:r w:rsidRPr="00960360">
        <w:rPr>
          <w:rFonts w:eastAsia="Calibri"/>
          <w:lang w:val="ro-RO" w:eastAsia="en-US"/>
        </w:rPr>
        <w:t xml:space="preserve"> de condensatoare trebuie să fie aprobat de </w:t>
      </w:r>
      <w:r w:rsidR="00806AE2" w:rsidRPr="00960360">
        <w:rPr>
          <w:lang w:val="ro-RO"/>
        </w:rPr>
        <w:t>administratorul</w:t>
      </w:r>
      <w:r w:rsidRPr="00960360">
        <w:rPr>
          <w:rFonts w:eastAsia="Calibri"/>
          <w:lang w:val="ro-RO" w:eastAsia="en-US"/>
        </w:rPr>
        <w:t xml:space="preserve"> </w:t>
      </w:r>
      <w:r w:rsidR="00533619" w:rsidRPr="00960360">
        <w:rPr>
          <w:rFonts w:eastAsia="Calibri"/>
          <w:lang w:val="ro-RO" w:eastAsia="en-US"/>
        </w:rPr>
        <w:t xml:space="preserve">consumatorului </w:t>
      </w:r>
      <w:r w:rsidR="00882EDB" w:rsidRPr="00960360">
        <w:rPr>
          <w:lang w:val="ro-RO"/>
        </w:rPr>
        <w:t>noncasnic</w:t>
      </w:r>
      <w:r w:rsidR="00882EDB" w:rsidRPr="00960360">
        <w:rPr>
          <w:rFonts w:eastAsia="Calibri"/>
          <w:lang w:val="ro-RO" w:eastAsia="en-US"/>
        </w:rPr>
        <w:t xml:space="preserve"> </w:t>
      </w:r>
      <w:r w:rsidR="00A07EBC" w:rsidRPr="00960360">
        <w:rPr>
          <w:rFonts w:eastAsia="Calibri"/>
          <w:lang w:val="ro-RO" w:eastAsia="en-US"/>
        </w:rPr>
        <w:t>și</w:t>
      </w:r>
      <w:r w:rsidRPr="00960360">
        <w:rPr>
          <w:rFonts w:eastAsia="Calibri"/>
          <w:lang w:val="ro-RO" w:eastAsia="en-US"/>
        </w:rPr>
        <w:t xml:space="preserve"> coordonat cu operatorul de </w:t>
      </w:r>
      <w:r w:rsidRPr="00960360">
        <w:rPr>
          <w:lang w:val="ro-RO"/>
        </w:rPr>
        <w:t>sistem</w:t>
      </w:r>
      <w:r w:rsidRPr="00960360">
        <w:rPr>
          <w:rFonts w:eastAsia="Calibri"/>
          <w:lang w:val="ro-RO" w:eastAsia="en-US"/>
        </w:rPr>
        <w:t>.</w:t>
      </w:r>
    </w:p>
    <w:p w14:paraId="4C59E6A2" w14:textId="59690E9C" w:rsidR="00AD4F50"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 cazul tensiunii egale cu 110% față de cea nominală, provocată de creșterea tensiunii în </w:t>
      </w:r>
      <w:r w:rsidR="00A07EBC" w:rsidRPr="00960360">
        <w:rPr>
          <w:rFonts w:eastAsia="Calibri"/>
          <w:lang w:val="ro-RO" w:eastAsia="en-US"/>
        </w:rPr>
        <w:t>rețeaua</w:t>
      </w:r>
      <w:r w:rsidRPr="00960360">
        <w:rPr>
          <w:rFonts w:eastAsia="Calibri"/>
          <w:lang w:val="ro-RO" w:eastAsia="en-US"/>
        </w:rPr>
        <w:t xml:space="preserve"> electrică, durata funcționării </w:t>
      </w:r>
      <w:r w:rsidR="00A07EBC" w:rsidRPr="00960360">
        <w:rPr>
          <w:rFonts w:eastAsia="Calibri"/>
          <w:lang w:val="ro-RO" w:eastAsia="en-US"/>
        </w:rPr>
        <w:t>instalației</w:t>
      </w:r>
      <w:r w:rsidRPr="00960360">
        <w:rPr>
          <w:rFonts w:eastAsia="Calibri"/>
          <w:lang w:val="ro-RO" w:eastAsia="en-US"/>
        </w:rPr>
        <w:t xml:space="preserve"> de condensatoare nu trebuie să </w:t>
      </w:r>
      <w:r w:rsidR="00A07EBC" w:rsidRPr="00960360">
        <w:rPr>
          <w:rFonts w:eastAsia="Calibri"/>
          <w:lang w:val="ro-RO" w:eastAsia="en-US"/>
        </w:rPr>
        <w:t>depășească</w:t>
      </w:r>
      <w:r w:rsidRPr="00960360">
        <w:rPr>
          <w:rFonts w:eastAsia="Calibri"/>
          <w:lang w:val="ro-RO" w:eastAsia="en-US"/>
        </w:rPr>
        <w:t xml:space="preserve"> 12 h timp de 24 h. În cazul tensiunii </w:t>
      </w:r>
      <w:r w:rsidR="00FA5F70" w:rsidRPr="00960360">
        <w:rPr>
          <w:lang w:val="ro-RO"/>
        </w:rPr>
        <w:t xml:space="preserve">mai </w:t>
      </w:r>
      <w:r w:rsidR="003E5E2C" w:rsidRPr="00960360">
        <w:rPr>
          <w:lang w:val="ro-RO"/>
        </w:rPr>
        <w:t xml:space="preserve">mari </w:t>
      </w:r>
      <w:r w:rsidR="00FA5F70" w:rsidRPr="00960360">
        <w:rPr>
          <w:lang w:val="ro-RO"/>
        </w:rPr>
        <w:t>de</w:t>
      </w:r>
      <w:r w:rsidRPr="00960360">
        <w:rPr>
          <w:rFonts w:eastAsia="Calibri"/>
          <w:lang w:val="ro-RO" w:eastAsia="en-US"/>
        </w:rPr>
        <w:t xml:space="preserve"> 110% din cea nominală, </w:t>
      </w:r>
      <w:r w:rsidR="00A07EBC" w:rsidRPr="00960360">
        <w:rPr>
          <w:rFonts w:eastAsia="Calibri"/>
          <w:lang w:val="ro-RO" w:eastAsia="en-US"/>
        </w:rPr>
        <w:t>instalația</w:t>
      </w:r>
      <w:r w:rsidRPr="00960360">
        <w:rPr>
          <w:rFonts w:eastAsia="Calibri"/>
          <w:lang w:val="ro-RO" w:eastAsia="en-US"/>
        </w:rPr>
        <w:t xml:space="preserve"> de condensatoare trebuie deconectată imediat.  </w:t>
      </w:r>
    </w:p>
    <w:p w14:paraId="26579372" w14:textId="6FACA7BA"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Dacă tensiunea la oricare din condensatoare </w:t>
      </w:r>
      <w:r w:rsidR="00A07EBC" w:rsidRPr="00960360">
        <w:rPr>
          <w:rFonts w:eastAsia="Calibri"/>
          <w:lang w:val="ro-RO" w:eastAsia="en-US"/>
        </w:rPr>
        <w:t>depășește</w:t>
      </w:r>
      <w:r w:rsidRPr="00960360">
        <w:rPr>
          <w:rFonts w:eastAsia="Calibri"/>
          <w:lang w:val="ro-RO" w:eastAsia="en-US"/>
        </w:rPr>
        <w:t xml:space="preserve"> 110% </w:t>
      </w:r>
      <w:r w:rsidR="004B0C2B" w:rsidRPr="00960360">
        <w:rPr>
          <w:rFonts w:eastAsia="Calibri"/>
          <w:lang w:val="ro-RO" w:eastAsia="en-US"/>
        </w:rPr>
        <w:t>față de</w:t>
      </w:r>
      <w:r w:rsidRPr="00960360">
        <w:rPr>
          <w:rFonts w:eastAsia="Calibri"/>
          <w:lang w:val="ro-RO" w:eastAsia="en-US"/>
        </w:rPr>
        <w:t xml:space="preserve"> tensiunea lui nominală, funcționarea </w:t>
      </w:r>
      <w:r w:rsidR="00A07EBC" w:rsidRPr="00960360">
        <w:rPr>
          <w:rFonts w:eastAsia="Calibri"/>
          <w:lang w:val="ro-RO" w:eastAsia="en-US"/>
        </w:rPr>
        <w:t>instalației</w:t>
      </w:r>
      <w:r w:rsidRPr="00960360">
        <w:rPr>
          <w:rFonts w:eastAsia="Calibri"/>
          <w:lang w:val="ro-RO" w:eastAsia="en-US"/>
        </w:rPr>
        <w:t xml:space="preserve"> de </w:t>
      </w:r>
      <w:r w:rsidR="00A07EBC" w:rsidRPr="00960360">
        <w:rPr>
          <w:rFonts w:eastAsia="Calibri"/>
          <w:lang w:val="ro-RO" w:eastAsia="en-US"/>
        </w:rPr>
        <w:t>condensatoare</w:t>
      </w:r>
      <w:r w:rsidRPr="00960360">
        <w:rPr>
          <w:rFonts w:eastAsia="Calibri"/>
          <w:lang w:val="ro-RO" w:eastAsia="en-US"/>
        </w:rPr>
        <w:t xml:space="preserve"> se interzice.</w:t>
      </w:r>
    </w:p>
    <w:p w14:paraId="08C031EB" w14:textId="4C167397"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Dacă curentul în faze diferă mai mult de 10%, funcționarea </w:t>
      </w:r>
      <w:r w:rsidR="00A07EBC" w:rsidRPr="00960360">
        <w:rPr>
          <w:rFonts w:eastAsia="Calibri"/>
          <w:lang w:val="ro-RO" w:eastAsia="en-US"/>
        </w:rPr>
        <w:t>instalației</w:t>
      </w:r>
      <w:r w:rsidRPr="00960360">
        <w:rPr>
          <w:rFonts w:eastAsia="Calibri"/>
          <w:lang w:val="ro-RO" w:eastAsia="en-US"/>
        </w:rPr>
        <w:t xml:space="preserve"> de </w:t>
      </w:r>
      <w:r w:rsidR="00A07EBC" w:rsidRPr="00960360">
        <w:rPr>
          <w:rFonts w:eastAsia="Calibri"/>
          <w:lang w:val="ro-RO" w:eastAsia="en-US"/>
        </w:rPr>
        <w:t>condensatoare</w:t>
      </w:r>
      <w:r w:rsidRPr="00960360">
        <w:rPr>
          <w:rFonts w:eastAsia="Calibri"/>
          <w:lang w:val="ro-RO" w:eastAsia="en-US"/>
        </w:rPr>
        <w:t xml:space="preserve"> se interzice.</w:t>
      </w:r>
    </w:p>
    <w:p w14:paraId="5047AC02" w14:textId="7CB54AA4"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 locul instalării condensatoarelor trebuie să fie prevăzut termometru sau alt aparat pentru măsurarea temperaturii aerului înconjurător. În acest caz trebuie asigurată posibilitatea vizualizării </w:t>
      </w:r>
      <w:r w:rsidR="00A07EBC" w:rsidRPr="00960360">
        <w:rPr>
          <w:rFonts w:eastAsia="Calibri"/>
          <w:lang w:val="ro-RO" w:eastAsia="en-US"/>
        </w:rPr>
        <w:t>indicațiilor</w:t>
      </w:r>
      <w:r w:rsidRPr="00960360">
        <w:rPr>
          <w:rFonts w:eastAsia="Calibri"/>
          <w:lang w:val="ro-RO" w:eastAsia="en-US"/>
        </w:rPr>
        <w:t xml:space="preserve"> lui fără deconectarea </w:t>
      </w:r>
      <w:r w:rsidR="00A07EBC" w:rsidRPr="00960360">
        <w:rPr>
          <w:rFonts w:eastAsia="Calibri"/>
          <w:lang w:val="ro-RO" w:eastAsia="en-US"/>
        </w:rPr>
        <w:t>instalației</w:t>
      </w:r>
      <w:r w:rsidRPr="00960360">
        <w:rPr>
          <w:rFonts w:eastAsia="Calibri"/>
          <w:lang w:val="ro-RO" w:eastAsia="en-US"/>
        </w:rPr>
        <w:t xml:space="preserve"> de condensatoare </w:t>
      </w:r>
      <w:r w:rsidR="00A07EBC" w:rsidRPr="00960360">
        <w:rPr>
          <w:rFonts w:eastAsia="Calibri"/>
          <w:lang w:val="ro-RO" w:eastAsia="en-US"/>
        </w:rPr>
        <w:t>și</w:t>
      </w:r>
      <w:r w:rsidRPr="00960360">
        <w:rPr>
          <w:rFonts w:eastAsia="Calibri"/>
          <w:lang w:val="ro-RO" w:eastAsia="en-US"/>
        </w:rPr>
        <w:t xml:space="preserve"> fără scoaterea îngrădirii.</w:t>
      </w:r>
    </w:p>
    <w:p w14:paraId="21542508" w14:textId="5758A53E" w:rsidR="00AD4F50"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Dacă temperatura condensatoarelor este mai joasă de temperatura minimă admisibilă specificată în tabelele de </w:t>
      </w:r>
      <w:r w:rsidR="00A07EBC" w:rsidRPr="00960360">
        <w:rPr>
          <w:rFonts w:eastAsia="Calibri"/>
          <w:lang w:val="ro-RO" w:eastAsia="en-US"/>
        </w:rPr>
        <w:t>pașaport</w:t>
      </w:r>
      <w:r w:rsidRPr="00960360">
        <w:rPr>
          <w:rFonts w:eastAsia="Calibri"/>
          <w:lang w:val="ro-RO" w:eastAsia="en-US"/>
        </w:rPr>
        <w:t xml:space="preserve"> a lor (minus 60, minus 40, minus 25°C), conectarea în funcțiune a </w:t>
      </w:r>
      <w:r w:rsidR="00A07EBC" w:rsidRPr="00960360">
        <w:rPr>
          <w:rFonts w:eastAsia="Calibri"/>
          <w:lang w:val="ro-RO" w:eastAsia="en-US"/>
        </w:rPr>
        <w:t>instalațiilor</w:t>
      </w:r>
      <w:r w:rsidRPr="00960360">
        <w:rPr>
          <w:rFonts w:eastAsia="Calibri"/>
          <w:lang w:val="ro-RO" w:eastAsia="en-US"/>
        </w:rPr>
        <w:t xml:space="preserve"> de condensatoare se interzice.       </w:t>
      </w:r>
    </w:p>
    <w:p w14:paraId="2950C088" w14:textId="47D82C9C"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Conectarea </w:t>
      </w:r>
      <w:r w:rsidR="00A07EBC" w:rsidRPr="00960360">
        <w:rPr>
          <w:rFonts w:eastAsia="Calibri"/>
          <w:lang w:val="ro-RO" w:eastAsia="en-US"/>
        </w:rPr>
        <w:t>instalațiilor</w:t>
      </w:r>
      <w:r w:rsidRPr="00960360">
        <w:rPr>
          <w:rFonts w:eastAsia="Calibri"/>
          <w:lang w:val="ro-RO" w:eastAsia="en-US"/>
        </w:rPr>
        <w:t xml:space="preserve"> de condensatoare </w:t>
      </w:r>
      <w:r w:rsidR="00B84C6C" w:rsidRPr="00960360">
        <w:rPr>
          <w:rFonts w:eastAsia="Calibri"/>
          <w:lang w:val="ro-RO" w:eastAsia="en-US"/>
        </w:rPr>
        <w:t>se va efectua</w:t>
      </w:r>
      <w:r w:rsidR="00765017" w:rsidRPr="00960360">
        <w:rPr>
          <w:rFonts w:eastAsia="Calibri"/>
          <w:lang w:val="ro-RO" w:eastAsia="en-US"/>
        </w:rPr>
        <w:t xml:space="preserve"> </w:t>
      </w:r>
      <w:r w:rsidRPr="00960360">
        <w:rPr>
          <w:rFonts w:eastAsia="Calibri"/>
          <w:lang w:val="ro-RO" w:eastAsia="en-US"/>
        </w:rPr>
        <w:t xml:space="preserve">doar după ridicarea temperaturii aerului înconjurător </w:t>
      </w:r>
      <w:r w:rsidR="00A07EBC" w:rsidRPr="00960360">
        <w:rPr>
          <w:rFonts w:eastAsia="Calibri"/>
          <w:lang w:val="ro-RO" w:eastAsia="en-US"/>
        </w:rPr>
        <w:t>și</w:t>
      </w:r>
      <w:r w:rsidRPr="00960360">
        <w:rPr>
          <w:rFonts w:eastAsia="Calibri"/>
          <w:lang w:val="ro-RO" w:eastAsia="en-US"/>
        </w:rPr>
        <w:t xml:space="preserve"> atingerea temperaturii condensatoarelor valorii specificate în </w:t>
      </w:r>
      <w:r w:rsidR="00A07EBC" w:rsidRPr="00960360">
        <w:rPr>
          <w:rFonts w:eastAsia="Calibri"/>
          <w:lang w:val="ro-RO" w:eastAsia="en-US"/>
        </w:rPr>
        <w:t>pașaport</w:t>
      </w:r>
      <w:r w:rsidRPr="00960360">
        <w:rPr>
          <w:rFonts w:eastAsia="Calibri"/>
          <w:lang w:val="ro-RO" w:eastAsia="en-US"/>
        </w:rPr>
        <w:t>.</w:t>
      </w:r>
    </w:p>
    <w:p w14:paraId="19F6DACE" w14:textId="4B343324"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Temperatura aerului înconjurător în locul instalării condensatoarelor trebuie să nu </w:t>
      </w:r>
      <w:r w:rsidR="00A07EBC" w:rsidRPr="00960360">
        <w:rPr>
          <w:rFonts w:eastAsia="Calibri"/>
          <w:lang w:val="ro-RO" w:eastAsia="en-US"/>
        </w:rPr>
        <w:t>depășească</w:t>
      </w:r>
      <w:r w:rsidRPr="00960360">
        <w:rPr>
          <w:rFonts w:eastAsia="Calibri"/>
          <w:lang w:val="ro-RO" w:eastAsia="en-US"/>
        </w:rPr>
        <w:t xml:space="preserve"> temperatura maximă admisibilă specificată în tabelele din </w:t>
      </w:r>
      <w:r w:rsidR="00A07EBC" w:rsidRPr="00960360">
        <w:rPr>
          <w:rFonts w:eastAsia="Calibri"/>
          <w:lang w:val="ro-RO" w:eastAsia="en-US"/>
        </w:rPr>
        <w:t>pașaport</w:t>
      </w:r>
      <w:r w:rsidRPr="00960360">
        <w:rPr>
          <w:rFonts w:eastAsia="Calibri"/>
          <w:lang w:val="ro-RO" w:eastAsia="en-US"/>
        </w:rPr>
        <w:t xml:space="preserve">. În cazul </w:t>
      </w:r>
      <w:r w:rsidR="00A07EBC" w:rsidRPr="00960360">
        <w:rPr>
          <w:rFonts w:eastAsia="Calibri"/>
          <w:lang w:val="ro-RO" w:eastAsia="en-US"/>
        </w:rPr>
        <w:t>depășirii</w:t>
      </w:r>
      <w:r w:rsidRPr="00960360">
        <w:rPr>
          <w:rFonts w:eastAsia="Calibri"/>
          <w:lang w:val="ro-RO" w:eastAsia="en-US"/>
        </w:rPr>
        <w:t xml:space="preserve"> acestei temperaturi, trebuie să fie intensificată ventilarea. Dacă timp de </w:t>
      </w:r>
      <w:r w:rsidR="004B0C2B" w:rsidRPr="00960360">
        <w:rPr>
          <w:rFonts w:eastAsia="Calibri"/>
          <w:lang w:val="ro-RO" w:eastAsia="en-US"/>
        </w:rPr>
        <w:t>o</w:t>
      </w:r>
      <w:r w:rsidRPr="00960360">
        <w:rPr>
          <w:rFonts w:eastAsia="Calibri"/>
          <w:lang w:val="ro-RO" w:eastAsia="en-US"/>
        </w:rPr>
        <w:t xml:space="preserve"> oră temperatura nu s-a micșorat, </w:t>
      </w:r>
      <w:r w:rsidR="00A07EBC" w:rsidRPr="00960360">
        <w:rPr>
          <w:rFonts w:eastAsia="Calibri"/>
          <w:lang w:val="ro-RO" w:eastAsia="en-US"/>
        </w:rPr>
        <w:t>instalația</w:t>
      </w:r>
      <w:r w:rsidRPr="00960360">
        <w:rPr>
          <w:rFonts w:eastAsia="Calibri"/>
          <w:lang w:val="ro-RO" w:eastAsia="en-US"/>
        </w:rPr>
        <w:t xml:space="preserve"> de condensatoare trebuie deconectată.</w:t>
      </w:r>
    </w:p>
    <w:p w14:paraId="2E34C98F" w14:textId="4DA9585F"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Bateriile de condensatoare trebuie să posede numere de ordine aplicate pe corpurile condensatoarelor.</w:t>
      </w:r>
    </w:p>
    <w:p w14:paraId="3A2539AF" w14:textId="03A00418"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După deconectarea instalației de condensatoare, </w:t>
      </w:r>
      <w:r w:rsidR="00B84C6C" w:rsidRPr="00960360">
        <w:rPr>
          <w:rFonts w:eastAsia="Calibri"/>
          <w:lang w:val="ro-RO" w:eastAsia="en-US"/>
        </w:rPr>
        <w:t xml:space="preserve">este permisă  </w:t>
      </w:r>
      <w:r w:rsidRPr="00960360">
        <w:rPr>
          <w:rFonts w:eastAsia="Calibri"/>
          <w:lang w:val="ro-RO" w:eastAsia="en-US"/>
        </w:rPr>
        <w:t xml:space="preserve">conectarea </w:t>
      </w:r>
      <w:r w:rsidR="00A07EBC" w:rsidRPr="00960360">
        <w:rPr>
          <w:rFonts w:eastAsia="Calibri"/>
          <w:lang w:val="ro-RO" w:eastAsia="en-US"/>
        </w:rPr>
        <w:t>instalației</w:t>
      </w:r>
      <w:r w:rsidRPr="00960360">
        <w:rPr>
          <w:rFonts w:eastAsia="Calibri"/>
          <w:lang w:val="ro-RO" w:eastAsia="en-US"/>
        </w:rPr>
        <w:t xml:space="preserve"> nu mai devreme decât peste </w:t>
      </w:r>
      <w:r w:rsidR="004B0C2B" w:rsidRPr="00960360">
        <w:rPr>
          <w:rFonts w:eastAsia="Calibri"/>
          <w:lang w:val="ro-RO" w:eastAsia="en-US"/>
        </w:rPr>
        <w:t>o</w:t>
      </w:r>
      <w:r w:rsidRPr="00960360">
        <w:rPr>
          <w:rFonts w:eastAsia="Calibri"/>
          <w:lang w:val="ro-RO" w:eastAsia="en-US"/>
        </w:rPr>
        <w:t xml:space="preserve"> minută, în cazul când este prezent dispozitivul de scoatere a sarcinii, conectat nemijlocit</w:t>
      </w:r>
      <w:r w:rsidR="004B0C2B" w:rsidRPr="00960360">
        <w:rPr>
          <w:rFonts w:eastAsia="Calibri"/>
          <w:lang w:val="ro-RO" w:eastAsia="en-US"/>
        </w:rPr>
        <w:t xml:space="preserve">, </w:t>
      </w:r>
      <w:r w:rsidRPr="00960360">
        <w:rPr>
          <w:rFonts w:eastAsia="Calibri"/>
          <w:lang w:val="ro-RO" w:eastAsia="en-US"/>
        </w:rPr>
        <w:t xml:space="preserve">fără aparat de comutare </w:t>
      </w:r>
      <w:r w:rsidR="00A07EBC" w:rsidRPr="00960360">
        <w:rPr>
          <w:rFonts w:eastAsia="Calibri"/>
          <w:lang w:val="ro-RO" w:eastAsia="en-US"/>
        </w:rPr>
        <w:t>și</w:t>
      </w:r>
      <w:r w:rsidRPr="00960360">
        <w:rPr>
          <w:rFonts w:eastAsia="Calibri"/>
          <w:lang w:val="ro-RO" w:eastAsia="en-US"/>
        </w:rPr>
        <w:t xml:space="preserve"> </w:t>
      </w:r>
      <w:r w:rsidR="00A07EBC" w:rsidRPr="00960360">
        <w:rPr>
          <w:rFonts w:eastAsia="Calibri"/>
          <w:lang w:val="ro-RO" w:eastAsia="en-US"/>
        </w:rPr>
        <w:t>siguranțe</w:t>
      </w:r>
      <w:r w:rsidRPr="00960360">
        <w:rPr>
          <w:rFonts w:eastAsia="Calibri"/>
          <w:lang w:val="ro-RO" w:eastAsia="en-US"/>
        </w:rPr>
        <w:t xml:space="preserve"> la bateria de condensatoare. Dacă în calitate de dispozitiv de descărcare a sarcinii sunt utilizate rezistoarele încorporate în condensatoare, atunci reconectarea repetată a </w:t>
      </w:r>
      <w:r w:rsidR="00A07EBC" w:rsidRPr="00960360">
        <w:rPr>
          <w:rFonts w:eastAsia="Calibri"/>
          <w:lang w:val="ro-RO" w:eastAsia="en-US"/>
        </w:rPr>
        <w:t>instalației</w:t>
      </w:r>
      <w:r w:rsidRPr="00960360">
        <w:rPr>
          <w:rFonts w:eastAsia="Calibri"/>
          <w:lang w:val="ro-RO" w:eastAsia="en-US"/>
        </w:rPr>
        <w:t xml:space="preserve"> de condensatoare </w:t>
      </w:r>
      <w:r w:rsidR="00B84C6C" w:rsidRPr="00960360">
        <w:rPr>
          <w:rFonts w:eastAsia="Calibri"/>
          <w:lang w:val="ro-RO" w:eastAsia="en-US"/>
        </w:rPr>
        <w:t>este permisă</w:t>
      </w:r>
      <w:r w:rsidRPr="00960360">
        <w:rPr>
          <w:rFonts w:eastAsia="Calibri"/>
          <w:lang w:val="ro-RO" w:eastAsia="en-US"/>
        </w:rPr>
        <w:t xml:space="preserve"> nu mai devreme decât peste </w:t>
      </w:r>
      <w:r w:rsidR="004B0C2B" w:rsidRPr="00960360">
        <w:rPr>
          <w:rFonts w:eastAsia="Calibri"/>
          <w:lang w:val="ro-RO" w:eastAsia="en-US"/>
        </w:rPr>
        <w:t>o</w:t>
      </w:r>
      <w:r w:rsidRPr="00960360">
        <w:rPr>
          <w:rFonts w:eastAsia="Calibri"/>
          <w:lang w:val="ro-RO" w:eastAsia="en-US"/>
        </w:rPr>
        <w:t xml:space="preserve"> minută pentru condensatoarele cu tensiune</w:t>
      </w:r>
      <w:r w:rsidR="00C354EC" w:rsidRPr="00960360">
        <w:rPr>
          <w:rFonts w:eastAsia="Calibri"/>
          <w:lang w:val="ro-RO" w:eastAsia="en-US"/>
        </w:rPr>
        <w:t>a</w:t>
      </w:r>
      <w:r w:rsidR="004B1E60" w:rsidRPr="00960360">
        <w:rPr>
          <w:lang w:val="ro-RO"/>
        </w:rPr>
        <w:t xml:space="preserve"> </w:t>
      </w:r>
      <w:r w:rsidR="00C354EC" w:rsidRPr="00960360">
        <w:rPr>
          <w:lang w:val="ro-RO"/>
        </w:rPr>
        <w:t>mai mica de</w:t>
      </w:r>
      <w:r w:rsidRPr="00960360">
        <w:rPr>
          <w:rFonts w:eastAsia="Calibri"/>
          <w:lang w:val="ro-RO" w:eastAsia="en-US"/>
        </w:rPr>
        <w:t xml:space="preserve"> 660 V </w:t>
      </w:r>
      <w:r w:rsidR="00A07EBC" w:rsidRPr="00960360">
        <w:rPr>
          <w:rFonts w:eastAsia="Calibri"/>
          <w:lang w:val="ro-RO" w:eastAsia="en-US"/>
        </w:rPr>
        <w:t>și</w:t>
      </w:r>
      <w:r w:rsidRPr="00960360">
        <w:rPr>
          <w:rFonts w:eastAsia="Calibri"/>
          <w:lang w:val="ro-RO" w:eastAsia="en-US"/>
        </w:rPr>
        <w:t xml:space="preserve"> nu mai devreme decât 5 minute pentru condensatoare cu tensiune</w:t>
      </w:r>
      <w:r w:rsidR="00C354EC" w:rsidRPr="00960360">
        <w:rPr>
          <w:rFonts w:eastAsia="Calibri"/>
          <w:lang w:val="ro-RO" w:eastAsia="en-US"/>
        </w:rPr>
        <w:t>a</w:t>
      </w:r>
      <w:r w:rsidRPr="00960360">
        <w:rPr>
          <w:rFonts w:eastAsia="Calibri"/>
          <w:lang w:val="ro-RO" w:eastAsia="en-US"/>
        </w:rPr>
        <w:t xml:space="preserve"> </w:t>
      </w:r>
      <w:r w:rsidR="00C354EC" w:rsidRPr="00960360">
        <w:rPr>
          <w:rFonts w:eastAsia="Calibri"/>
          <w:lang w:val="ro-RO" w:eastAsia="en-US"/>
        </w:rPr>
        <w:t xml:space="preserve">mai mare </w:t>
      </w:r>
      <w:r w:rsidRPr="00960360">
        <w:rPr>
          <w:rFonts w:eastAsia="Calibri"/>
          <w:lang w:val="ro-RO" w:eastAsia="en-US"/>
        </w:rPr>
        <w:t>de 660 V.</w:t>
      </w:r>
    </w:p>
    <w:p w14:paraId="4122B408" w14:textId="50162FE8"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Conectarea instalației de condensatoare, care a fost deconectată de dispozitivele de protecție, </w:t>
      </w:r>
      <w:r w:rsidR="00B84C6C" w:rsidRPr="00960360">
        <w:rPr>
          <w:rFonts w:eastAsia="Calibri"/>
          <w:lang w:val="ro-RO" w:eastAsia="en-US"/>
        </w:rPr>
        <w:t xml:space="preserve">poate </w:t>
      </w:r>
      <w:proofErr w:type="spellStart"/>
      <w:r w:rsidR="00B84C6C" w:rsidRPr="00960360">
        <w:rPr>
          <w:rFonts w:eastAsia="Calibri"/>
          <w:lang w:val="ro-RO" w:eastAsia="en-US"/>
        </w:rPr>
        <w:t>fe</w:t>
      </w:r>
      <w:proofErr w:type="spellEnd"/>
      <w:r w:rsidR="00B84C6C" w:rsidRPr="00960360">
        <w:rPr>
          <w:rFonts w:eastAsia="Calibri"/>
          <w:lang w:val="ro-RO" w:eastAsia="en-US"/>
        </w:rPr>
        <w:t xml:space="preserve"> efectuată</w:t>
      </w:r>
      <w:r w:rsidR="00765017" w:rsidRPr="00960360">
        <w:rPr>
          <w:rFonts w:eastAsia="Calibri"/>
          <w:lang w:val="ro-RO" w:eastAsia="en-US"/>
        </w:rPr>
        <w:t xml:space="preserve"> </w:t>
      </w:r>
      <w:r w:rsidRPr="00960360">
        <w:rPr>
          <w:rFonts w:eastAsia="Calibri"/>
          <w:lang w:val="ro-RO" w:eastAsia="en-US"/>
        </w:rPr>
        <w:t>cu condiția că a fost determinată și înlăturată cauza deconectării.</w:t>
      </w:r>
    </w:p>
    <w:p w14:paraId="6B617F5B" w14:textId="14617EAB"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Instalația de condensatoare trebuie să fie asigurată cu:</w:t>
      </w:r>
    </w:p>
    <w:p w14:paraId="165FA7D8" w14:textId="2FC91F89" w:rsidR="00F335AF" w:rsidRPr="00960360" w:rsidRDefault="00F335AF" w:rsidP="00453482">
      <w:pPr>
        <w:pStyle w:val="NormalWeb"/>
        <w:numPr>
          <w:ilvl w:val="1"/>
          <w:numId w:val="67"/>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siguranțe fuzibile de rezervă la curenții nominali respectivi ale elementelor fuzibile;</w:t>
      </w:r>
    </w:p>
    <w:p w14:paraId="6EB6BE97" w14:textId="51CB8FC7" w:rsidR="00F335AF" w:rsidRPr="00960360" w:rsidRDefault="00F335AF" w:rsidP="00453482">
      <w:pPr>
        <w:pStyle w:val="NormalWeb"/>
        <w:numPr>
          <w:ilvl w:val="1"/>
          <w:numId w:val="67"/>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prăjină specială pentru descărcarea de control a condensatoarelor, păstrată în încăperea bateriilor de condensatoare;</w:t>
      </w:r>
    </w:p>
    <w:p w14:paraId="73BA9EBD" w14:textId="781AF4B8" w:rsidR="00F335AF" w:rsidRPr="00960360" w:rsidRDefault="00F335AF" w:rsidP="00453482">
      <w:pPr>
        <w:pStyle w:val="NormalWeb"/>
        <w:numPr>
          <w:ilvl w:val="1"/>
          <w:numId w:val="67"/>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mijloace de </w:t>
      </w:r>
      <w:r w:rsidR="003E5E2C" w:rsidRPr="00960360">
        <w:rPr>
          <w:rFonts w:eastAsia="Calibri"/>
          <w:lang w:val="ro-RO" w:eastAsia="en-US"/>
        </w:rPr>
        <w:t>primă intervenție</w:t>
      </w:r>
      <w:r w:rsidRPr="00960360">
        <w:rPr>
          <w:rFonts w:eastAsia="Calibri"/>
          <w:lang w:val="ro-RO" w:eastAsia="en-US"/>
        </w:rPr>
        <w:t>.</w:t>
      </w:r>
    </w:p>
    <w:p w14:paraId="5968AA7A" w14:textId="40DA8C8E"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lastRenderedPageBreak/>
        <w:t xml:space="preserve">Pe partea interioară și exterioară a ușilor camerelor, tablourilor bateriilor de condensatoare trebuie să fie aplicate inscripții cu denumirea </w:t>
      </w:r>
      <w:r w:rsidR="003E5E2C" w:rsidRPr="00960360">
        <w:rPr>
          <w:rFonts w:eastAsia="Calibri"/>
          <w:lang w:val="ro-RO" w:eastAsia="en-US"/>
        </w:rPr>
        <w:t xml:space="preserve">lor </w:t>
      </w:r>
      <w:r w:rsidRPr="00960360">
        <w:rPr>
          <w:rFonts w:eastAsia="Calibri"/>
          <w:lang w:val="ro-RO" w:eastAsia="en-US"/>
        </w:rPr>
        <w:t xml:space="preserve">de dispecerat. Pe partea exterioară a ușilor camerelor, tablourilor bateriilor de condensatoare amplasate în încăperile de producere, trebuie să fie aplicate, cu vopsea specială, semnele de securitate electrică. Ușile trebuie să fie permanent încuiate la lacăt.  </w:t>
      </w:r>
    </w:p>
    <w:p w14:paraId="2BC4E740" w14:textId="638D5A4A" w:rsidR="00AD4F50"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În cazul înlocuirii siguranțelor fuzibile, instalația de condensatoare trebuie deconectată de la rețea și trebuie asigurată separarea</w:t>
      </w:r>
      <w:r w:rsidR="004B0C2B" w:rsidRPr="00960360">
        <w:rPr>
          <w:rFonts w:eastAsia="Calibri"/>
          <w:lang w:val="ro-RO" w:eastAsia="en-US"/>
        </w:rPr>
        <w:t xml:space="preserve">, </w:t>
      </w:r>
      <w:r w:rsidRPr="00960360">
        <w:rPr>
          <w:rFonts w:eastAsia="Calibri"/>
          <w:lang w:val="ro-RO" w:eastAsia="en-US"/>
        </w:rPr>
        <w:t>prin deconectarea aparatului de comutație</w:t>
      </w:r>
      <w:r w:rsidR="004B0C2B" w:rsidRPr="00960360">
        <w:rPr>
          <w:rFonts w:eastAsia="Calibri"/>
          <w:lang w:val="ro-RO" w:eastAsia="en-US"/>
        </w:rPr>
        <w:t>,</w:t>
      </w:r>
      <w:r w:rsidRPr="00960360">
        <w:rPr>
          <w:rFonts w:eastAsia="Calibri"/>
          <w:lang w:val="ro-RO" w:eastAsia="en-US"/>
        </w:rPr>
        <w:t xml:space="preserve"> circuitului electric între siguranță și bateria de condensatoare. Dacă o astfel de separare nu este posibilă, înlocuirea siguranțelor se face numai după descărcarea tuturor bateriilor de condensatoare cu prăjina specială.</w:t>
      </w:r>
    </w:p>
    <w:p w14:paraId="629F5041" w14:textId="40CDB202"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Descărcarea de control a condensatoarelor se </w:t>
      </w:r>
      <w:r w:rsidR="00B84C6C" w:rsidRPr="00960360">
        <w:rPr>
          <w:rFonts w:eastAsia="Calibri"/>
          <w:lang w:val="ro-RO" w:eastAsia="en-US"/>
        </w:rPr>
        <w:t xml:space="preserve">permite </w:t>
      </w:r>
      <w:r w:rsidRPr="00960360">
        <w:rPr>
          <w:rFonts w:eastAsia="Calibri"/>
          <w:lang w:val="ro-RO" w:eastAsia="en-US"/>
        </w:rPr>
        <w:t>de efectuat nu mai devreme de 3 minute după deconectarea instalației, dacă nu sunt alte indicații de la uzina</w:t>
      </w:r>
      <w:r w:rsidR="006A1430" w:rsidRPr="00960360">
        <w:rPr>
          <w:rFonts w:eastAsia="Calibri"/>
          <w:lang w:val="ro-RO" w:eastAsia="en-US"/>
        </w:rPr>
        <w:t xml:space="preserve"> </w:t>
      </w:r>
      <w:r w:rsidRPr="00960360">
        <w:rPr>
          <w:rFonts w:eastAsia="Calibri"/>
          <w:lang w:val="ro-RO" w:eastAsia="en-US"/>
        </w:rPr>
        <w:t>producătoare.</w:t>
      </w:r>
    </w:p>
    <w:p w14:paraId="14D6C2E1" w14:textId="0BEB93ED" w:rsidR="00F335AF" w:rsidRPr="00960360" w:rsidRDefault="008119CD"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În procesul de efectuare a lucrărilor de mentenanță</w:t>
      </w:r>
      <w:r w:rsidR="00F335AF" w:rsidRPr="00960360">
        <w:rPr>
          <w:rFonts w:eastAsia="Calibri"/>
          <w:lang w:val="ro-RO" w:eastAsia="en-US"/>
        </w:rPr>
        <w:t xml:space="preserve"> a condensatoarelor, la care în calitate de dielectric impregnat se utilizează </w:t>
      </w:r>
      <w:proofErr w:type="spellStart"/>
      <w:r w:rsidR="002E4CA2" w:rsidRPr="00960360">
        <w:rPr>
          <w:rFonts w:eastAsia="Calibri"/>
          <w:lang w:val="ro-RO" w:eastAsia="en-US"/>
        </w:rPr>
        <w:t>bifenili</w:t>
      </w:r>
      <w:proofErr w:type="spellEnd"/>
      <w:r w:rsidR="002E4CA2" w:rsidRPr="00960360">
        <w:rPr>
          <w:rFonts w:eastAsia="Calibri"/>
          <w:lang w:val="ro-RO" w:eastAsia="en-US"/>
        </w:rPr>
        <w:t xml:space="preserve"> </w:t>
      </w:r>
      <w:proofErr w:type="spellStart"/>
      <w:r w:rsidR="002E4CA2" w:rsidRPr="00960360">
        <w:rPr>
          <w:rFonts w:eastAsia="Calibri"/>
          <w:lang w:val="ro-RO" w:eastAsia="en-US"/>
        </w:rPr>
        <w:t>policloruraţi</w:t>
      </w:r>
      <w:proofErr w:type="spellEnd"/>
      <w:r w:rsidR="002E4CA2" w:rsidRPr="00960360">
        <w:rPr>
          <w:rFonts w:eastAsia="Calibri"/>
          <w:lang w:val="ro-RO" w:eastAsia="en-US"/>
        </w:rPr>
        <w:t xml:space="preserve">, </w:t>
      </w:r>
      <w:proofErr w:type="spellStart"/>
      <w:r w:rsidR="002E4CA2" w:rsidRPr="00960360">
        <w:rPr>
          <w:rFonts w:eastAsia="Calibri"/>
          <w:lang w:val="ro-RO" w:eastAsia="en-US"/>
        </w:rPr>
        <w:t>terfenili</w:t>
      </w:r>
      <w:proofErr w:type="spellEnd"/>
      <w:r w:rsidR="002E4CA2" w:rsidRPr="00960360">
        <w:rPr>
          <w:rFonts w:eastAsia="Calibri"/>
          <w:lang w:val="ro-RO" w:eastAsia="en-US"/>
        </w:rPr>
        <w:t xml:space="preserve"> </w:t>
      </w:r>
      <w:proofErr w:type="spellStart"/>
      <w:r w:rsidR="002E4CA2" w:rsidRPr="00960360">
        <w:rPr>
          <w:rFonts w:eastAsia="Calibri"/>
          <w:lang w:val="ro-RO" w:eastAsia="en-US"/>
        </w:rPr>
        <w:t>policloruraţi</w:t>
      </w:r>
      <w:proofErr w:type="spellEnd"/>
      <w:r w:rsidR="002E4CA2" w:rsidRPr="00960360">
        <w:rPr>
          <w:rFonts w:eastAsia="Calibri"/>
          <w:lang w:val="ro-RO" w:eastAsia="en-US"/>
        </w:rPr>
        <w:t xml:space="preserve">, </w:t>
      </w:r>
      <w:proofErr w:type="spellStart"/>
      <w:r w:rsidR="002E4CA2" w:rsidRPr="00960360">
        <w:rPr>
          <w:rFonts w:eastAsia="Calibri"/>
          <w:lang w:val="ro-RO" w:eastAsia="en-US"/>
        </w:rPr>
        <w:t>monometil-tetraclordifenil</w:t>
      </w:r>
      <w:proofErr w:type="spellEnd"/>
      <w:r w:rsidR="002E4CA2" w:rsidRPr="00960360">
        <w:rPr>
          <w:rFonts w:eastAsia="Calibri"/>
          <w:lang w:val="ro-RO" w:eastAsia="en-US"/>
        </w:rPr>
        <w:t xml:space="preserve"> metan, </w:t>
      </w:r>
      <w:proofErr w:type="spellStart"/>
      <w:r w:rsidR="002E4CA2" w:rsidRPr="00960360">
        <w:rPr>
          <w:rFonts w:eastAsia="Calibri"/>
          <w:lang w:val="ro-RO" w:eastAsia="en-US"/>
        </w:rPr>
        <w:t>monometil-diclor-difenil</w:t>
      </w:r>
      <w:proofErr w:type="spellEnd"/>
      <w:r w:rsidR="002E4CA2" w:rsidRPr="00960360">
        <w:rPr>
          <w:rFonts w:eastAsia="Calibri"/>
          <w:lang w:val="ro-RO" w:eastAsia="en-US"/>
        </w:rPr>
        <w:t xml:space="preserve"> metan, </w:t>
      </w:r>
      <w:proofErr w:type="spellStart"/>
      <w:r w:rsidR="002E4CA2" w:rsidRPr="00960360">
        <w:rPr>
          <w:rFonts w:eastAsia="Calibri"/>
          <w:lang w:val="ro-RO" w:eastAsia="en-US"/>
        </w:rPr>
        <w:t>monometil-dibrom-difenil</w:t>
      </w:r>
      <w:proofErr w:type="spellEnd"/>
      <w:r w:rsidR="002E4CA2" w:rsidRPr="00960360">
        <w:rPr>
          <w:rFonts w:eastAsia="Calibri"/>
          <w:lang w:val="ro-RO" w:eastAsia="en-US"/>
        </w:rPr>
        <w:t xml:space="preserve"> metan</w:t>
      </w:r>
      <w:r w:rsidR="00F335AF" w:rsidRPr="00960360">
        <w:rPr>
          <w:rFonts w:eastAsia="Calibri"/>
          <w:lang w:val="ro-RO" w:eastAsia="en-US"/>
        </w:rPr>
        <w:t xml:space="preserve">, trebuie </w:t>
      </w:r>
      <w:r w:rsidRPr="00960360">
        <w:rPr>
          <w:rFonts w:eastAsia="Calibri"/>
          <w:lang w:val="ro-RO" w:eastAsia="en-US"/>
        </w:rPr>
        <w:t xml:space="preserve">să fie </w:t>
      </w:r>
      <w:r w:rsidR="002E4CA2" w:rsidRPr="00960360">
        <w:rPr>
          <w:rFonts w:eastAsia="Calibri"/>
          <w:lang w:val="ro-RO" w:eastAsia="en-US"/>
        </w:rPr>
        <w:t xml:space="preserve">respectate cerințele Hotărârii Guvernului 81/2009 pentru aprobarea Regulamentului privind </w:t>
      </w:r>
      <w:proofErr w:type="spellStart"/>
      <w:r w:rsidR="002E4CA2" w:rsidRPr="00960360">
        <w:rPr>
          <w:rFonts w:eastAsia="Calibri"/>
          <w:lang w:val="ro-RO" w:eastAsia="en-US"/>
        </w:rPr>
        <w:t>bifenilii</w:t>
      </w:r>
      <w:proofErr w:type="spellEnd"/>
      <w:r w:rsidR="002E4CA2" w:rsidRPr="00960360">
        <w:rPr>
          <w:rFonts w:eastAsia="Calibri"/>
          <w:lang w:val="ro-RO" w:eastAsia="en-US"/>
        </w:rPr>
        <w:t xml:space="preserve"> </w:t>
      </w:r>
      <w:proofErr w:type="spellStart"/>
      <w:r w:rsidR="002E4CA2" w:rsidRPr="00960360">
        <w:rPr>
          <w:rFonts w:eastAsia="Calibri"/>
          <w:lang w:val="ro-RO" w:eastAsia="en-US"/>
        </w:rPr>
        <w:t>policloruraţi</w:t>
      </w:r>
      <w:proofErr w:type="spellEnd"/>
      <w:r w:rsidR="00F335AF" w:rsidRPr="00960360">
        <w:rPr>
          <w:rFonts w:eastAsia="Calibri"/>
          <w:lang w:val="ro-RO" w:eastAsia="en-US"/>
        </w:rPr>
        <w:t xml:space="preserve">. </w:t>
      </w:r>
    </w:p>
    <w:p w14:paraId="31B25834" w14:textId="6D8F46D2" w:rsidR="00AD4F50"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Inspectarea vizuală a instalației de condensatoare</w:t>
      </w:r>
      <w:r w:rsidR="004B0C2B" w:rsidRPr="00960360">
        <w:rPr>
          <w:rFonts w:eastAsia="Calibri"/>
          <w:lang w:val="ro-RO" w:eastAsia="en-US"/>
        </w:rPr>
        <w:t xml:space="preserve">, </w:t>
      </w:r>
      <w:r w:rsidRPr="00960360">
        <w:rPr>
          <w:rFonts w:eastAsia="Calibri"/>
          <w:lang w:val="ro-RO" w:eastAsia="en-US"/>
        </w:rPr>
        <w:t>fără deconectare</w:t>
      </w:r>
      <w:r w:rsidR="004B0C2B" w:rsidRPr="00960360">
        <w:rPr>
          <w:rFonts w:eastAsia="Calibri"/>
          <w:lang w:val="ro-RO" w:eastAsia="en-US"/>
        </w:rPr>
        <w:t>,</w:t>
      </w:r>
      <w:r w:rsidRPr="00960360">
        <w:rPr>
          <w:rFonts w:eastAsia="Calibri"/>
          <w:lang w:val="ro-RO" w:eastAsia="en-US"/>
        </w:rPr>
        <w:t xml:space="preserve"> trebuie efectuată nu mai rar de o dată în 24 de ore - la obiectele cu personal de serviciu și nu mai rar de o dată în lună - la obiectele fără personal de serviciu.</w:t>
      </w:r>
    </w:p>
    <w:p w14:paraId="08360EF0" w14:textId="755DFCA6"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Inspectarea vizuală neordinară a instalației de condensatoare se efectuează în cazul creșterii tensiunii sau temperaturii aerului înconjurător până la valorile apropiate de cele maxim admisibile, acționării dispozitivelor de protecție, acțiunii factorilor externi, care prezintă un pericol pentru funcționarea normală a instalației precum și înainte de conectare după aflarea în rezervă.</w:t>
      </w:r>
    </w:p>
    <w:p w14:paraId="1CE7CB15" w14:textId="45F0722B"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În timpul inspectării vizuale a instalației de condensatoare este necesar de verificat:</w:t>
      </w:r>
    </w:p>
    <w:p w14:paraId="03669975" w14:textId="4E6AA8D6" w:rsidR="00F335AF" w:rsidRPr="00960360" w:rsidRDefault="00F335AF" w:rsidP="00453482">
      <w:pPr>
        <w:pStyle w:val="NormalWeb"/>
        <w:numPr>
          <w:ilvl w:val="1"/>
          <w:numId w:val="68"/>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funcționalitatea barierelor și dispozitivelor de încuiere, absența obiectelor străine în incinta instalației;</w:t>
      </w:r>
    </w:p>
    <w:p w14:paraId="1219D328" w14:textId="6CDC0603" w:rsidR="00F335AF" w:rsidRPr="00960360" w:rsidRDefault="00F335AF" w:rsidP="00453482">
      <w:pPr>
        <w:pStyle w:val="NormalWeb"/>
        <w:numPr>
          <w:ilvl w:val="1"/>
          <w:numId w:val="68"/>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valorile tensiunii, curentului, temperaturii aerului ambiant, uniformitatea sarcinii pe faze;</w:t>
      </w:r>
    </w:p>
    <w:p w14:paraId="03C65B1C" w14:textId="4FDFA3FD" w:rsidR="00F335AF" w:rsidRPr="00960360" w:rsidRDefault="00F335AF" w:rsidP="00453482">
      <w:pPr>
        <w:pStyle w:val="NormalWeb"/>
        <w:numPr>
          <w:ilvl w:val="1"/>
          <w:numId w:val="68"/>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starea tehnică a aparatelor, echipamentelor, conexiunilor, integritatea și nivelul de poluare a izolației;  </w:t>
      </w:r>
    </w:p>
    <w:p w14:paraId="6BA1EFC6" w14:textId="51A30756" w:rsidR="00F335AF" w:rsidRPr="00960360" w:rsidRDefault="00F335AF" w:rsidP="00453482">
      <w:pPr>
        <w:pStyle w:val="NormalWeb"/>
        <w:numPr>
          <w:ilvl w:val="1"/>
          <w:numId w:val="68"/>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lipsa scurgerii și picurării lichidului impregnat și lipsa umflării inadmisibile a pereților corpului bateri</w:t>
      </w:r>
      <w:r w:rsidR="0024205D" w:rsidRPr="00960360">
        <w:rPr>
          <w:rFonts w:eastAsia="Calibri"/>
          <w:lang w:val="ro-RO" w:eastAsia="en-US"/>
        </w:rPr>
        <w:t>e</w:t>
      </w:r>
      <w:r w:rsidRPr="00960360">
        <w:rPr>
          <w:rFonts w:eastAsia="Calibri"/>
          <w:lang w:val="ro-RO" w:eastAsia="en-US"/>
        </w:rPr>
        <w:t xml:space="preserve">i de condensatoare;  </w:t>
      </w:r>
    </w:p>
    <w:p w14:paraId="350E8337" w14:textId="77777777" w:rsidR="00AD4F50" w:rsidRPr="00960360" w:rsidRDefault="00F335AF" w:rsidP="00453482">
      <w:pPr>
        <w:pStyle w:val="NormalWeb"/>
        <w:numPr>
          <w:ilvl w:val="1"/>
          <w:numId w:val="68"/>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prezența și starea mijloacelor de protecție contra incendiilor. </w:t>
      </w:r>
    </w:p>
    <w:p w14:paraId="2F954E65" w14:textId="4B9D7133"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Rezultatele inspectării vizuale se notează în registrul operativ. </w:t>
      </w:r>
    </w:p>
    <w:p w14:paraId="0DED3589" w14:textId="1744DDD1"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sz w:val="26"/>
          <w:szCs w:val="26"/>
          <w:lang w:val="ro-RO" w:eastAsia="en-US"/>
        </w:rPr>
      </w:pPr>
      <w:r w:rsidRPr="00960360">
        <w:rPr>
          <w:rFonts w:eastAsia="Calibri"/>
          <w:lang w:val="ro-RO" w:eastAsia="en-US"/>
        </w:rPr>
        <w:t>Periodicitatea reparațiilor curente și capitale, volumul verificărilor și încercărilor echipamentului electric și ale instalației de condensatoare</w:t>
      </w:r>
      <w:r w:rsidR="005E2F97" w:rsidRPr="00960360">
        <w:rPr>
          <w:rFonts w:eastAsia="Calibri"/>
          <w:lang w:val="ro-RO" w:eastAsia="en-US"/>
        </w:rPr>
        <w:t>,</w:t>
      </w:r>
      <w:r w:rsidRPr="00960360">
        <w:rPr>
          <w:rFonts w:eastAsia="Calibri"/>
          <w:lang w:val="ro-RO" w:eastAsia="en-US"/>
        </w:rPr>
        <w:t xml:space="preserve"> trebuie să corespund</w:t>
      </w:r>
      <w:r w:rsidR="00152622" w:rsidRPr="00960360">
        <w:rPr>
          <w:rFonts w:eastAsia="Calibri"/>
          <w:lang w:val="ro-RO" w:eastAsia="en-US"/>
        </w:rPr>
        <w:t xml:space="preserve">ă cerințelor </w:t>
      </w:r>
      <w:r w:rsidR="00D27791" w:rsidRPr="00960360">
        <w:rPr>
          <w:rFonts w:eastAsia="Calibri"/>
          <w:lang w:val="ro-RO" w:eastAsia="en-US"/>
        </w:rPr>
        <w:t xml:space="preserve">  </w:t>
      </w:r>
      <w:r w:rsidR="00152622" w:rsidRPr="00960360">
        <w:rPr>
          <w:rFonts w:eastAsia="Calibri"/>
          <w:lang w:val="ro-RO" w:eastAsia="en-US"/>
        </w:rPr>
        <w:t xml:space="preserve">Anexei </w:t>
      </w:r>
      <w:r w:rsidR="002E4CA2" w:rsidRPr="00960360">
        <w:rPr>
          <w:rFonts w:eastAsia="Calibri"/>
          <w:lang w:val="ro-RO" w:eastAsia="en-US"/>
        </w:rPr>
        <w:t>1</w:t>
      </w:r>
      <w:r w:rsidR="00D27791" w:rsidRPr="00960360">
        <w:rPr>
          <w:rFonts w:eastAsia="Calibri"/>
          <w:lang w:val="ro-RO" w:eastAsia="en-US"/>
        </w:rPr>
        <w:t xml:space="preserve"> din prezentele Norme</w:t>
      </w:r>
      <w:r w:rsidR="002E4CA2" w:rsidRPr="00960360">
        <w:rPr>
          <w:rFonts w:eastAsia="Calibri"/>
          <w:lang w:val="ro-RO" w:eastAsia="en-US"/>
        </w:rPr>
        <w:t>.</w:t>
      </w:r>
    </w:p>
    <w:p w14:paraId="69B834AF" w14:textId="6796A278" w:rsidR="00152622" w:rsidRPr="00960360" w:rsidRDefault="00152622" w:rsidP="0066465D">
      <w:pPr>
        <w:pStyle w:val="NormalWeb"/>
        <w:spacing w:before="0" w:beforeAutospacing="0" w:after="0" w:afterAutospacing="0"/>
        <w:ind w:firstLine="709"/>
        <w:rPr>
          <w:rFonts w:eastAsia="Calibri"/>
          <w:b/>
          <w:sz w:val="26"/>
          <w:szCs w:val="26"/>
          <w:lang w:val="ro-RO" w:eastAsia="en-US"/>
        </w:rPr>
      </w:pPr>
    </w:p>
    <w:p w14:paraId="491DD3F0" w14:textId="77777777" w:rsidR="007E37F2" w:rsidRDefault="007E37F2" w:rsidP="00092DF7">
      <w:pPr>
        <w:pStyle w:val="NormalWeb"/>
        <w:spacing w:before="0" w:beforeAutospacing="0" w:after="0" w:afterAutospacing="0" w:line="276" w:lineRule="auto"/>
        <w:jc w:val="center"/>
        <w:rPr>
          <w:rFonts w:eastAsia="Calibri"/>
          <w:b/>
          <w:szCs w:val="26"/>
          <w:lang w:val="ro-RO" w:eastAsia="en-US"/>
        </w:rPr>
      </w:pPr>
    </w:p>
    <w:p w14:paraId="39E443E1" w14:textId="77777777" w:rsidR="007E37F2" w:rsidRDefault="007E37F2" w:rsidP="00092DF7">
      <w:pPr>
        <w:pStyle w:val="NormalWeb"/>
        <w:spacing w:before="0" w:beforeAutospacing="0" w:after="0" w:afterAutospacing="0" w:line="276" w:lineRule="auto"/>
        <w:jc w:val="center"/>
        <w:rPr>
          <w:rFonts w:eastAsia="Calibri"/>
          <w:b/>
          <w:szCs w:val="26"/>
          <w:lang w:val="ro-RO" w:eastAsia="en-US"/>
        </w:rPr>
      </w:pPr>
    </w:p>
    <w:p w14:paraId="47103C93" w14:textId="77777777" w:rsidR="007E37F2" w:rsidRDefault="007E37F2" w:rsidP="00092DF7">
      <w:pPr>
        <w:pStyle w:val="NormalWeb"/>
        <w:spacing w:before="0" w:beforeAutospacing="0" w:after="0" w:afterAutospacing="0" w:line="276" w:lineRule="auto"/>
        <w:jc w:val="center"/>
        <w:rPr>
          <w:rFonts w:eastAsia="Calibri"/>
          <w:b/>
          <w:szCs w:val="26"/>
          <w:lang w:val="ro-RO" w:eastAsia="en-US"/>
        </w:rPr>
      </w:pPr>
    </w:p>
    <w:p w14:paraId="60C2CD19" w14:textId="77777777" w:rsidR="007E37F2" w:rsidRDefault="007E37F2" w:rsidP="00092DF7">
      <w:pPr>
        <w:pStyle w:val="NormalWeb"/>
        <w:spacing w:before="0" w:beforeAutospacing="0" w:after="0" w:afterAutospacing="0" w:line="276" w:lineRule="auto"/>
        <w:jc w:val="center"/>
        <w:rPr>
          <w:rFonts w:eastAsia="Calibri"/>
          <w:b/>
          <w:szCs w:val="26"/>
          <w:lang w:val="ro-RO" w:eastAsia="en-US"/>
        </w:rPr>
      </w:pPr>
    </w:p>
    <w:p w14:paraId="021EADF9" w14:textId="58416B6B" w:rsidR="00F335AF" w:rsidRPr="00960360" w:rsidRDefault="00D66072" w:rsidP="00092DF7">
      <w:pPr>
        <w:pStyle w:val="NormalWeb"/>
        <w:spacing w:before="0" w:beforeAutospacing="0" w:after="0" w:afterAutospacing="0" w:line="276" w:lineRule="auto"/>
        <w:jc w:val="center"/>
        <w:rPr>
          <w:rFonts w:eastAsia="Calibri"/>
          <w:b/>
          <w:szCs w:val="26"/>
          <w:lang w:val="ro-RO" w:eastAsia="en-US"/>
        </w:rPr>
      </w:pPr>
      <w:r w:rsidRPr="00960360">
        <w:rPr>
          <w:rFonts w:eastAsia="Calibri"/>
          <w:b/>
          <w:szCs w:val="26"/>
          <w:lang w:val="ro-RO" w:eastAsia="en-US"/>
        </w:rPr>
        <w:t xml:space="preserve">Secțiunea </w:t>
      </w:r>
      <w:r w:rsidR="00F335AF" w:rsidRPr="00960360">
        <w:rPr>
          <w:rFonts w:eastAsia="Calibri"/>
          <w:b/>
          <w:szCs w:val="26"/>
          <w:lang w:val="ro-RO" w:eastAsia="en-US"/>
        </w:rPr>
        <w:t>10</w:t>
      </w:r>
    </w:p>
    <w:p w14:paraId="6E04D9C9" w14:textId="6D7C4321" w:rsidR="00F335AF" w:rsidRPr="00960360" w:rsidRDefault="00F335AF" w:rsidP="00092DF7">
      <w:pPr>
        <w:pStyle w:val="NormalWeb"/>
        <w:spacing w:before="0" w:beforeAutospacing="0" w:after="0" w:afterAutospacing="0" w:line="276" w:lineRule="auto"/>
        <w:jc w:val="center"/>
        <w:rPr>
          <w:rFonts w:eastAsia="Calibri"/>
          <w:b/>
          <w:szCs w:val="26"/>
          <w:lang w:val="ro-RO" w:eastAsia="en-US"/>
        </w:rPr>
      </w:pPr>
      <w:r w:rsidRPr="00960360">
        <w:rPr>
          <w:rFonts w:eastAsia="Calibri"/>
          <w:b/>
          <w:szCs w:val="26"/>
          <w:lang w:val="ro-RO" w:eastAsia="en-US"/>
        </w:rPr>
        <w:t>Instalații de acumulatoare</w:t>
      </w:r>
    </w:p>
    <w:p w14:paraId="532837E2" w14:textId="77777777" w:rsidR="00A13775" w:rsidRPr="00960360" w:rsidRDefault="00A13775" w:rsidP="00092DF7">
      <w:pPr>
        <w:pStyle w:val="NormalWeb"/>
        <w:spacing w:before="0" w:beforeAutospacing="0" w:after="0" w:afterAutospacing="0" w:line="276" w:lineRule="auto"/>
        <w:jc w:val="center"/>
        <w:rPr>
          <w:rFonts w:eastAsia="Calibri"/>
          <w:b/>
          <w:szCs w:val="26"/>
          <w:lang w:val="ro-RO" w:eastAsia="en-US"/>
        </w:rPr>
      </w:pPr>
    </w:p>
    <w:p w14:paraId="4B23D3EE" w14:textId="7324179A" w:rsidR="00F335AF" w:rsidRPr="00960360" w:rsidRDefault="002715AB"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Prezentele Norme</w:t>
      </w:r>
      <w:r w:rsidR="00F335AF" w:rsidRPr="00960360">
        <w:rPr>
          <w:rFonts w:eastAsia="Calibri"/>
          <w:lang w:val="ro-RO" w:eastAsia="en-US"/>
        </w:rPr>
        <w:t xml:space="preserve"> se extind asupra instalațiilor staționare cu baterii de acumulatoare cu acid și cu alcalin</w:t>
      </w:r>
      <w:r w:rsidR="00926C2B" w:rsidRPr="00960360">
        <w:rPr>
          <w:rFonts w:eastAsia="Calibri"/>
          <w:lang w:val="ro-RO" w:eastAsia="en-US"/>
        </w:rPr>
        <w:t>,</w:t>
      </w:r>
      <w:r w:rsidR="00F335AF" w:rsidRPr="00960360">
        <w:rPr>
          <w:rFonts w:eastAsia="Calibri"/>
          <w:lang w:val="ro-RO" w:eastAsia="en-US"/>
        </w:rPr>
        <w:t xml:space="preserve"> instalate la </w:t>
      </w:r>
      <w:r w:rsidR="00533619" w:rsidRPr="00960360">
        <w:rPr>
          <w:rFonts w:eastAsia="Calibri"/>
          <w:lang w:val="ro-RO" w:eastAsia="en-US"/>
        </w:rPr>
        <w:t>consumatori</w:t>
      </w:r>
      <w:r w:rsidR="00826845" w:rsidRPr="00960360">
        <w:rPr>
          <w:rFonts w:eastAsia="Calibri"/>
          <w:lang w:val="ro-RO" w:eastAsia="en-US"/>
        </w:rPr>
        <w:t>i</w:t>
      </w:r>
      <w:r w:rsidR="00533619" w:rsidRPr="00960360">
        <w:rPr>
          <w:rFonts w:eastAsia="Calibri"/>
          <w:lang w:val="ro-RO" w:eastAsia="en-US"/>
        </w:rPr>
        <w:t xml:space="preserve"> </w:t>
      </w:r>
      <w:r w:rsidR="00882EDB" w:rsidRPr="00960360">
        <w:rPr>
          <w:lang w:val="ro-RO"/>
        </w:rPr>
        <w:t>noncasnici</w:t>
      </w:r>
      <w:r w:rsidR="00F335AF" w:rsidRPr="00960360">
        <w:rPr>
          <w:rFonts w:eastAsia="Calibri"/>
          <w:lang w:val="ro-RO" w:eastAsia="en-US"/>
        </w:rPr>
        <w:t>.</w:t>
      </w:r>
    </w:p>
    <w:p w14:paraId="38862F32" w14:textId="5CD15D5E"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Bateriile de acumulatoare staționare trebuie instalate în corespundere cu cerințele NAIE. </w:t>
      </w:r>
    </w:p>
    <w:p w14:paraId="0ECD73EC" w14:textId="4AAA7704" w:rsidR="00F335AF" w:rsidRPr="00960360" w:rsidRDefault="00F335AF" w:rsidP="00377B64">
      <w:pPr>
        <w:pStyle w:val="NormalWeb"/>
        <w:tabs>
          <w:tab w:val="left" w:pos="993"/>
        </w:tabs>
        <w:spacing w:before="0" w:beforeAutospacing="0" w:after="0" w:afterAutospacing="0"/>
        <w:ind w:firstLine="426"/>
        <w:jc w:val="both"/>
        <w:rPr>
          <w:rFonts w:eastAsia="Calibri"/>
          <w:lang w:val="ro-RO" w:eastAsia="en-US"/>
        </w:rPr>
      </w:pPr>
      <w:r w:rsidRPr="00960360">
        <w:rPr>
          <w:rFonts w:eastAsia="Calibri"/>
          <w:lang w:val="ro-RO" w:eastAsia="en-US"/>
        </w:rPr>
        <w:lastRenderedPageBreak/>
        <w:t>Asamblarea acumulatoarelor, montarea bateriilor și punerea lor în funcțiune trebuie efectuată în corespundere cu specificațiile tehnice și instrucțiunile uzinelor producătoare.</w:t>
      </w:r>
    </w:p>
    <w:p w14:paraId="7AE4E7A4" w14:textId="08A4A8E7"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 procesul exploatării bateriilor de acumulatoare trebuie de asigurat funcționarea îndelungată și fiabilă a lor, precum și nivelul necesar de tensiune la barele de curent continuu în regim de funcționare normal și cel de avarie. </w:t>
      </w:r>
    </w:p>
    <w:p w14:paraId="3A9786A6" w14:textId="72AE9401"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Instalarea bateriilor de acumulatoare cu acid și alcalin într-o singură încăpere se interzice.</w:t>
      </w:r>
    </w:p>
    <w:p w14:paraId="621562BF" w14:textId="1344870C"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Pe pereții și tavanul încăperii de acumulatoare, pe uși, ferestre, construcții de metal, rafturi și alte părți</w:t>
      </w:r>
      <w:r w:rsidR="00926C2B" w:rsidRPr="00960360">
        <w:rPr>
          <w:rFonts w:eastAsia="Calibri"/>
          <w:lang w:val="ro-RO" w:eastAsia="en-US"/>
        </w:rPr>
        <w:t>,</w:t>
      </w:r>
      <w:r w:rsidRPr="00960360">
        <w:rPr>
          <w:rFonts w:eastAsia="Calibri"/>
          <w:lang w:val="ro-RO" w:eastAsia="en-US"/>
        </w:rPr>
        <w:t xml:space="preserve"> </w:t>
      </w:r>
      <w:r w:rsidR="00DB5E11" w:rsidRPr="00960360">
        <w:rPr>
          <w:rFonts w:eastAsia="Calibri"/>
          <w:lang w:val="ro-RO" w:eastAsia="en-US"/>
        </w:rPr>
        <w:t>trebuie să fie</w:t>
      </w:r>
      <w:r w:rsidRPr="00960360">
        <w:rPr>
          <w:rFonts w:eastAsia="Calibri"/>
          <w:lang w:val="ro-RO" w:eastAsia="en-US"/>
        </w:rPr>
        <w:t xml:space="preserve"> aplicată vopsea ce nu conține spirt, rezistentă la acid și alcalin. </w:t>
      </w:r>
      <w:r w:rsidR="00A07EBC" w:rsidRPr="00960360">
        <w:rPr>
          <w:rFonts w:eastAsia="Calibri"/>
          <w:lang w:val="ro-RO" w:eastAsia="en-US"/>
        </w:rPr>
        <w:t xml:space="preserve">Canalele </w:t>
      </w:r>
      <w:r w:rsidRPr="00960360">
        <w:rPr>
          <w:rFonts w:eastAsia="Calibri"/>
          <w:lang w:val="ro-RO" w:eastAsia="en-US"/>
        </w:rPr>
        <w:t xml:space="preserve">și dulapurile de ventilare trebuie vopsite pe părțile interioare și exterioare. </w:t>
      </w:r>
    </w:p>
    <w:p w14:paraId="4D34F115" w14:textId="77777777" w:rsidR="00AD4F50"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Pentru iluminarea încăperii bateriilor de acumulatoare trebuie de utilizat lămpi incandescente, instalate în armătură antiexplozivă. </w:t>
      </w:r>
    </w:p>
    <w:p w14:paraId="34B49C9C" w14:textId="77777777" w:rsidR="00AD4F50"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Întrerupătoarele, prizele, siguranțele fuzibile și întrerupătoarele automate trebuie </w:t>
      </w:r>
      <w:r w:rsidR="00603C00" w:rsidRPr="00960360">
        <w:rPr>
          <w:rFonts w:eastAsia="Calibri"/>
          <w:lang w:val="ro-RO" w:eastAsia="en-US"/>
        </w:rPr>
        <w:t xml:space="preserve">amplasate </w:t>
      </w:r>
      <w:r w:rsidRPr="00960360">
        <w:rPr>
          <w:rFonts w:eastAsia="Calibri"/>
          <w:lang w:val="ro-RO" w:eastAsia="en-US"/>
        </w:rPr>
        <w:t>în a</w:t>
      </w:r>
      <w:r w:rsidR="00AD4F50" w:rsidRPr="00960360">
        <w:rPr>
          <w:rFonts w:eastAsia="Calibri"/>
          <w:lang w:val="ro-RO" w:eastAsia="en-US"/>
        </w:rPr>
        <w:t>fara încăperii de acumulatoare.</w:t>
      </w:r>
    </w:p>
    <w:p w14:paraId="0F53DACD" w14:textId="62CD2F10"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Rețeaua de iluminat trebuie executată din conductori cu înveliș rezistent la </w:t>
      </w:r>
      <w:r w:rsidR="00AD4F50" w:rsidRPr="00960360">
        <w:rPr>
          <w:rFonts w:eastAsia="Calibri"/>
          <w:lang w:val="ro-RO" w:eastAsia="en-US"/>
        </w:rPr>
        <w:t xml:space="preserve">mediul </w:t>
      </w:r>
      <w:r w:rsidRPr="00960360">
        <w:rPr>
          <w:rFonts w:eastAsia="Calibri"/>
          <w:lang w:val="ro-RO" w:eastAsia="en-US"/>
        </w:rPr>
        <w:t xml:space="preserve">acid și alcalin. </w:t>
      </w:r>
    </w:p>
    <w:p w14:paraId="1EFD9DBA" w14:textId="2C9CDA94"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Pe acumulatoarele cu acid de tip deschis trebuie instalate acoperăminte din sticlă sprijinite pe proeminențele plăcilor. Dimensiunile acestor sticle trebuie să fie mai mici decât dimensiunile interioare ale vasului. Pentru acumulatoarele cu dimensiunile cuvei mai mari de 400x200 mm se </w:t>
      </w:r>
      <w:r w:rsidR="00B84C6C" w:rsidRPr="00960360">
        <w:rPr>
          <w:rFonts w:eastAsia="Calibri"/>
          <w:lang w:val="ro-RO" w:eastAsia="en-US"/>
        </w:rPr>
        <w:t xml:space="preserve">permite </w:t>
      </w:r>
      <w:r w:rsidRPr="00960360">
        <w:rPr>
          <w:rFonts w:eastAsia="Calibri"/>
          <w:lang w:val="ro-RO" w:eastAsia="en-US"/>
        </w:rPr>
        <w:t>utilizarea acoperămintelor din sticlă ce conțin 2 și mai multe părți.</w:t>
      </w:r>
    </w:p>
    <w:p w14:paraId="38F8F1E5" w14:textId="77777777" w:rsidR="00AD4F50"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Pentru pregătirea electrolitului cu acid este necesar de utilizat acid sulfuric și apă distilată. </w:t>
      </w:r>
    </w:p>
    <w:p w14:paraId="37427066" w14:textId="4E373E1F" w:rsidR="00AD4F50"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Calitatea apei și acidului trebuie confirmată prin certificatul de la uzină sau protocolul analizei chimice. </w:t>
      </w:r>
    </w:p>
    <w:p w14:paraId="1DEB38BE" w14:textId="2C784E42"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Pregătirea electrolitului cu acid și aducerea bateriei de acumulatoare în stare de lucru</w:t>
      </w:r>
      <w:r w:rsidR="00A301C6" w:rsidRPr="00960360">
        <w:rPr>
          <w:rFonts w:eastAsia="Calibri"/>
          <w:lang w:val="ro-RO" w:eastAsia="en-US"/>
        </w:rPr>
        <w:t>,</w:t>
      </w:r>
      <w:r w:rsidRPr="00960360">
        <w:rPr>
          <w:rFonts w:eastAsia="Calibri"/>
          <w:lang w:val="ro-RO" w:eastAsia="en-US"/>
        </w:rPr>
        <w:t xml:space="preserve"> trebuie efectuată în corespundere cu indicațiile instrucțiunii uzinei</w:t>
      </w:r>
      <w:r w:rsidR="00255051" w:rsidRPr="00960360">
        <w:rPr>
          <w:rFonts w:eastAsia="Calibri"/>
          <w:lang w:val="ro-RO" w:eastAsia="en-US"/>
        </w:rPr>
        <w:t xml:space="preserve"> </w:t>
      </w:r>
      <w:r w:rsidRPr="00960360">
        <w:rPr>
          <w:rFonts w:eastAsia="Calibri"/>
          <w:lang w:val="ro-RO" w:eastAsia="en-US"/>
        </w:rPr>
        <w:t>producătoare și a instrucțiunii-tip.</w:t>
      </w:r>
    </w:p>
    <w:p w14:paraId="63EC97FB" w14:textId="121AF339"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Nivelul electrolitului din bateriile de acumulatoare cu acid trebuie să fie:</w:t>
      </w:r>
    </w:p>
    <w:p w14:paraId="068F528D" w14:textId="01DA5F7D" w:rsidR="00F335AF" w:rsidRPr="00960360" w:rsidRDefault="00F335AF" w:rsidP="00453482">
      <w:pPr>
        <w:pStyle w:val="NormalWeb"/>
        <w:numPr>
          <w:ilvl w:val="1"/>
          <w:numId w:val="69"/>
        </w:numPr>
        <w:tabs>
          <w:tab w:val="left" w:pos="709"/>
        </w:tabs>
        <w:spacing w:before="0" w:beforeAutospacing="0" w:after="0" w:afterAutospacing="0"/>
        <w:ind w:left="0" w:firstLine="426"/>
        <w:jc w:val="both"/>
        <w:rPr>
          <w:rFonts w:eastAsia="Calibri"/>
          <w:lang w:val="ro-RO" w:eastAsia="en-US"/>
        </w:rPr>
      </w:pPr>
      <w:r w:rsidRPr="00960360">
        <w:rPr>
          <w:rFonts w:eastAsia="Calibri"/>
          <w:lang w:val="ro-RO" w:eastAsia="en-US"/>
        </w:rPr>
        <w:t>cu 10-15 mm deasupra marginii superioare a electrozilor - pentru bateriile de acumulatoare staționare, cu plăci în formă de cutie de tipul „СК”;</w:t>
      </w:r>
    </w:p>
    <w:p w14:paraId="435EA0F2" w14:textId="318DF75B" w:rsidR="00F335AF" w:rsidRPr="00960360" w:rsidRDefault="00F335AF" w:rsidP="00453482">
      <w:pPr>
        <w:pStyle w:val="NormalWeb"/>
        <w:numPr>
          <w:ilvl w:val="1"/>
          <w:numId w:val="69"/>
        </w:numPr>
        <w:tabs>
          <w:tab w:val="left" w:pos="709"/>
        </w:tabs>
        <w:spacing w:before="0" w:beforeAutospacing="0" w:after="0" w:afterAutospacing="0"/>
        <w:ind w:left="0" w:firstLine="426"/>
        <w:jc w:val="both"/>
        <w:rPr>
          <w:rFonts w:eastAsia="Calibri"/>
          <w:lang w:val="ro-RO" w:eastAsia="en-US"/>
        </w:rPr>
      </w:pPr>
      <w:r w:rsidRPr="00960360">
        <w:rPr>
          <w:rFonts w:eastAsia="Calibri"/>
          <w:lang w:val="ro-RO" w:eastAsia="en-US"/>
        </w:rPr>
        <w:t>în intervalul de 20-40 mm deasupra panoului de protecție - pentru baterii staționare cu plăci lipite de tip „CH”.</w:t>
      </w:r>
    </w:p>
    <w:p w14:paraId="205146D2" w14:textId="77777777" w:rsidR="00F335AF" w:rsidRPr="00960360" w:rsidRDefault="00F335AF" w:rsidP="00224BA9">
      <w:pPr>
        <w:pStyle w:val="NormalWeb"/>
        <w:tabs>
          <w:tab w:val="left" w:pos="993"/>
        </w:tabs>
        <w:spacing w:before="0" w:beforeAutospacing="0" w:after="0" w:afterAutospacing="0"/>
        <w:ind w:firstLine="426"/>
        <w:jc w:val="both"/>
        <w:rPr>
          <w:rFonts w:eastAsia="Calibri"/>
          <w:lang w:val="ro-RO" w:eastAsia="en-US"/>
        </w:rPr>
      </w:pPr>
      <w:r w:rsidRPr="00960360">
        <w:rPr>
          <w:rFonts w:eastAsia="Calibri"/>
          <w:lang w:val="ro-RO" w:eastAsia="en-US"/>
        </w:rPr>
        <w:t>Densitatea electrolitului cu acid la temperatura 20 °C trebuie să fie:</w:t>
      </w:r>
    </w:p>
    <w:p w14:paraId="6916B722" w14:textId="2E5739B3" w:rsidR="00F335AF" w:rsidRPr="00960360" w:rsidRDefault="00F335AF" w:rsidP="00453482">
      <w:pPr>
        <w:pStyle w:val="NormalWeb"/>
        <w:numPr>
          <w:ilvl w:val="1"/>
          <w:numId w:val="70"/>
        </w:numPr>
        <w:tabs>
          <w:tab w:val="left" w:pos="851"/>
        </w:tabs>
        <w:spacing w:before="0" w:beforeAutospacing="0" w:after="0" w:afterAutospacing="0"/>
        <w:ind w:hanging="1299"/>
        <w:jc w:val="both"/>
        <w:rPr>
          <w:rFonts w:eastAsia="Calibri"/>
          <w:lang w:val="ro-RO" w:eastAsia="en-US"/>
        </w:rPr>
      </w:pPr>
      <w:r w:rsidRPr="00960360">
        <w:rPr>
          <w:rFonts w:eastAsia="Calibri"/>
          <w:lang w:val="ro-RO" w:eastAsia="en-US"/>
        </w:rPr>
        <w:t xml:space="preserve">pentru acumulatoarele de tipul „СК” 1,205 ± 0,05 g/cm³; </w:t>
      </w:r>
    </w:p>
    <w:p w14:paraId="277C932E" w14:textId="634D5820" w:rsidR="00F335AF" w:rsidRPr="00960360" w:rsidRDefault="00F335AF" w:rsidP="00453482">
      <w:pPr>
        <w:pStyle w:val="NormalWeb"/>
        <w:numPr>
          <w:ilvl w:val="1"/>
          <w:numId w:val="70"/>
        </w:numPr>
        <w:tabs>
          <w:tab w:val="left" w:pos="851"/>
        </w:tabs>
        <w:spacing w:before="0" w:beforeAutospacing="0" w:after="0" w:afterAutospacing="0"/>
        <w:ind w:hanging="1299"/>
        <w:jc w:val="both"/>
        <w:rPr>
          <w:rFonts w:eastAsia="Calibri"/>
          <w:lang w:val="ro-RO" w:eastAsia="en-US"/>
        </w:rPr>
      </w:pPr>
      <w:r w:rsidRPr="00960360">
        <w:rPr>
          <w:rFonts w:eastAsia="Calibri"/>
          <w:lang w:val="ro-RO" w:eastAsia="en-US"/>
        </w:rPr>
        <w:t>pentru acumulatoarele de tipul „CH” 1,24 ± 0,5 g/cm³.</w:t>
      </w:r>
    </w:p>
    <w:p w14:paraId="50B03FD7" w14:textId="187A3603" w:rsidR="00AD4F50" w:rsidRPr="00960360" w:rsidRDefault="0044061C"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 cazul asamblării într-o baterie, acumulatoarele </w:t>
      </w:r>
      <w:r w:rsidR="00F335AF" w:rsidRPr="00960360">
        <w:rPr>
          <w:rFonts w:eastAsia="Calibri"/>
          <w:lang w:val="ro-RO" w:eastAsia="en-US"/>
        </w:rPr>
        <w:t>alcaline trebuie să fie conectate în serie prin intermediul unor conductoare de oțel nichelate.</w:t>
      </w:r>
    </w:p>
    <w:p w14:paraId="28C59A72" w14:textId="77777777" w:rsidR="00AD4F50"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Bateriile de acumulatoare alcaline trebuie să fie conectate în serie cu ajutorul șunturilor din conductoare de cupru.</w:t>
      </w:r>
    </w:p>
    <w:p w14:paraId="246F7C5D" w14:textId="73E4BA22"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Nivelul electrolitului în acumulatoarele încărcate cu natriu - litiu și kaliu </w:t>
      </w:r>
      <w:r w:rsidR="00A301C6" w:rsidRPr="00960360">
        <w:rPr>
          <w:rFonts w:eastAsia="Calibri"/>
          <w:lang w:val="ro-RO" w:eastAsia="en-US"/>
        </w:rPr>
        <w:t>–</w:t>
      </w:r>
      <w:r w:rsidRPr="00960360">
        <w:rPr>
          <w:rFonts w:eastAsia="Calibri"/>
          <w:lang w:val="ro-RO" w:eastAsia="en-US"/>
        </w:rPr>
        <w:t xml:space="preserve"> litiu</w:t>
      </w:r>
      <w:r w:rsidR="00A301C6" w:rsidRPr="00960360">
        <w:rPr>
          <w:rFonts w:eastAsia="Calibri"/>
          <w:lang w:val="ro-RO" w:eastAsia="en-US"/>
        </w:rPr>
        <w:t>,</w:t>
      </w:r>
      <w:r w:rsidRPr="00960360">
        <w:rPr>
          <w:rFonts w:eastAsia="Calibri"/>
          <w:lang w:val="ro-RO" w:eastAsia="en-US"/>
        </w:rPr>
        <w:t xml:space="preserve"> trebuie să fie cu 5-10 mm deasupra marginii superioare a plăcilor.</w:t>
      </w:r>
    </w:p>
    <w:p w14:paraId="569188EF" w14:textId="19976E5E"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La prepararea electrolitului alcalin și aducerea bateriei de acumulatoare în stare de lucru trebuie respectate cerințele instrucțiunii uzinei</w:t>
      </w:r>
      <w:r w:rsidR="00255051" w:rsidRPr="00960360">
        <w:rPr>
          <w:rFonts w:eastAsia="Calibri"/>
          <w:lang w:val="ro-RO" w:eastAsia="en-US"/>
        </w:rPr>
        <w:t xml:space="preserve"> </w:t>
      </w:r>
      <w:r w:rsidRPr="00960360">
        <w:rPr>
          <w:rFonts w:eastAsia="Calibri"/>
          <w:lang w:val="ro-RO" w:eastAsia="en-US"/>
        </w:rPr>
        <w:t>producătoare.</w:t>
      </w:r>
    </w:p>
    <w:p w14:paraId="283F1058" w14:textId="762E9DFC"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Bateriile de acumulatoare trebuie numerotate. Cifrele mari sunt aplicate cu vopsea rezistentă la acid și alcalii pe partea din față a peretelui vertical al vasului. Primul număr al bateriei indică elementul la care este conectată bara pozitivă.</w:t>
      </w:r>
    </w:p>
    <w:p w14:paraId="1662B971" w14:textId="5E5F044A"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În procesul de recepție a bateriei de acumulatoare nou montate sau după reparație capitală</w:t>
      </w:r>
      <w:r w:rsidR="00F9750E" w:rsidRPr="00960360">
        <w:rPr>
          <w:rFonts w:eastAsia="Calibri"/>
          <w:lang w:val="ro-RO" w:eastAsia="en-US"/>
        </w:rPr>
        <w:t>,</w:t>
      </w:r>
      <w:r w:rsidRPr="00960360">
        <w:rPr>
          <w:rFonts w:eastAsia="Calibri"/>
          <w:lang w:val="ro-RO" w:eastAsia="en-US"/>
        </w:rPr>
        <w:t xml:space="preserve"> trebuie de verificat următoarele:</w:t>
      </w:r>
    </w:p>
    <w:p w14:paraId="6470E3BD" w14:textId="17DCFE3D" w:rsidR="00F335AF" w:rsidRPr="00960360" w:rsidRDefault="00F335AF" w:rsidP="00453482">
      <w:pPr>
        <w:pStyle w:val="NormalWeb"/>
        <w:numPr>
          <w:ilvl w:val="1"/>
          <w:numId w:val="71"/>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capacitatea (prin trecerea curentul</w:t>
      </w:r>
      <w:r w:rsidR="000605F1" w:rsidRPr="00960360">
        <w:rPr>
          <w:rFonts w:eastAsia="Calibri"/>
          <w:lang w:val="ro-RO" w:eastAsia="en-US"/>
        </w:rPr>
        <w:t>ui</w:t>
      </w:r>
      <w:r w:rsidRPr="00960360">
        <w:rPr>
          <w:rFonts w:eastAsia="Calibri"/>
          <w:lang w:val="ro-RO" w:eastAsia="en-US"/>
        </w:rPr>
        <w:t xml:space="preserve"> de descărcare timp de 10 ore sau în confor</w:t>
      </w:r>
      <w:r w:rsidR="00255051" w:rsidRPr="00960360">
        <w:rPr>
          <w:rFonts w:eastAsia="Calibri"/>
          <w:lang w:val="ro-RO" w:eastAsia="en-US"/>
        </w:rPr>
        <w:t>mitate cu instrucțiunile uzinei</w:t>
      </w:r>
      <w:r w:rsidRPr="00960360">
        <w:rPr>
          <w:rFonts w:eastAsia="Calibri"/>
          <w:lang w:val="ro-RO" w:eastAsia="en-US"/>
        </w:rPr>
        <w:t xml:space="preserve"> producătoare);</w:t>
      </w:r>
    </w:p>
    <w:p w14:paraId="59DDB2A2" w14:textId="49B78464" w:rsidR="00F335AF" w:rsidRPr="00960360" w:rsidRDefault="00F335AF" w:rsidP="00453482">
      <w:pPr>
        <w:pStyle w:val="NormalWeb"/>
        <w:numPr>
          <w:ilvl w:val="1"/>
          <w:numId w:val="71"/>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lastRenderedPageBreak/>
        <w:t>calitatea electrolitului;</w:t>
      </w:r>
    </w:p>
    <w:p w14:paraId="291ADD0D" w14:textId="205EDA94" w:rsidR="00F335AF" w:rsidRPr="00960360" w:rsidRDefault="00F335AF" w:rsidP="00453482">
      <w:pPr>
        <w:pStyle w:val="NormalWeb"/>
        <w:numPr>
          <w:ilvl w:val="1"/>
          <w:numId w:val="71"/>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densitatea electrolitului și tensiunea pe elemente la sfârșitul procesului de încărcare și descărcare a bateriei;</w:t>
      </w:r>
    </w:p>
    <w:p w14:paraId="069EFA4B" w14:textId="71F428F8" w:rsidR="00F335AF" w:rsidRPr="00960360" w:rsidRDefault="00F335AF" w:rsidP="00453482">
      <w:pPr>
        <w:pStyle w:val="NormalWeb"/>
        <w:numPr>
          <w:ilvl w:val="1"/>
          <w:numId w:val="71"/>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rezistența izolației bateriei în raport cu pământul;</w:t>
      </w:r>
    </w:p>
    <w:p w14:paraId="1C5B727A" w14:textId="77777777" w:rsidR="00AD4F50" w:rsidRPr="00960360" w:rsidRDefault="00F335AF" w:rsidP="00453482">
      <w:pPr>
        <w:pStyle w:val="NormalWeb"/>
        <w:numPr>
          <w:ilvl w:val="1"/>
          <w:numId w:val="71"/>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starea ventilației de refulare - evacuare.</w:t>
      </w:r>
    </w:p>
    <w:p w14:paraId="15F93ABD" w14:textId="08DDA90A"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Bateriile trebuie puse în funcțiune, după ce au atins 100% din capacitatea nominală.</w:t>
      </w:r>
    </w:p>
    <w:p w14:paraId="0F4E8447" w14:textId="40890883" w:rsidR="0042682D"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Bateriile cu acid, care funcționează în modul de reîncărcare permanentă, trebuie să fie exploatate fără descărcări de încercare și reîncărcări periodice de egalizare. Încărcarea de egalizare a bateriei </w:t>
      </w:r>
      <w:r w:rsidR="00DB5E11" w:rsidRPr="00960360">
        <w:rPr>
          <w:rFonts w:eastAsia="Calibri"/>
          <w:lang w:val="ro-RO" w:eastAsia="en-US"/>
        </w:rPr>
        <w:t>trebuie</w:t>
      </w:r>
      <w:r w:rsidRPr="00960360">
        <w:rPr>
          <w:rFonts w:eastAsia="Calibri"/>
          <w:lang w:val="ro-RO" w:eastAsia="en-US"/>
        </w:rPr>
        <w:t xml:space="preserve"> efectuată până la atingerea valorii stabile a densității electrolitului, indicat în p</w:t>
      </w:r>
      <w:r w:rsidR="00626545" w:rsidRPr="00960360">
        <w:rPr>
          <w:rFonts w:eastAsia="Calibri"/>
          <w:lang w:val="ro-RO" w:eastAsia="en-US"/>
        </w:rPr>
        <w:t>ct</w:t>
      </w:r>
      <w:r w:rsidRPr="00960360">
        <w:rPr>
          <w:rFonts w:eastAsia="Calibri"/>
          <w:lang w:val="ro-RO" w:eastAsia="en-US"/>
        </w:rPr>
        <w:t xml:space="preserve">. </w:t>
      </w:r>
      <w:r w:rsidR="00953BDC" w:rsidRPr="00960360">
        <w:rPr>
          <w:rFonts w:eastAsia="Calibri"/>
          <w:lang w:val="ro-RO" w:eastAsia="en-US"/>
        </w:rPr>
        <w:t xml:space="preserve">599 </w:t>
      </w:r>
      <w:r w:rsidR="00F54981" w:rsidRPr="00960360">
        <w:rPr>
          <w:rFonts w:eastAsia="Calibri"/>
          <w:lang w:val="ro-RO" w:eastAsia="en-US"/>
        </w:rPr>
        <w:t>din prezentele Norme</w:t>
      </w:r>
      <w:r w:rsidR="001B5D2F" w:rsidRPr="00960360">
        <w:rPr>
          <w:rFonts w:eastAsia="Calibri"/>
          <w:lang w:val="ro-RO" w:eastAsia="en-US"/>
        </w:rPr>
        <w:t>,</w:t>
      </w:r>
      <w:r w:rsidRPr="00960360">
        <w:rPr>
          <w:rFonts w:eastAsia="Calibri"/>
          <w:lang w:val="ro-RO" w:eastAsia="en-US"/>
        </w:rPr>
        <w:t xml:space="preserve"> în toate elementele, în funcție de starea bateriei, dar nu mai rar de </w:t>
      </w:r>
      <w:r w:rsidR="008A3EBC" w:rsidRPr="00960360">
        <w:rPr>
          <w:rFonts w:eastAsia="Calibri"/>
          <w:lang w:val="ro-RO" w:eastAsia="en-US"/>
        </w:rPr>
        <w:t xml:space="preserve">o </w:t>
      </w:r>
      <w:r w:rsidRPr="00960360">
        <w:rPr>
          <w:rFonts w:eastAsia="Calibri"/>
          <w:lang w:val="ro-RO" w:eastAsia="en-US"/>
        </w:rPr>
        <w:t xml:space="preserve">dată în an. </w:t>
      </w:r>
    </w:p>
    <w:p w14:paraId="28D81A0F" w14:textId="77777777" w:rsidR="0042682D"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Durata încărcării de egalizare depinde de starea tehnică a bateriei și trebuie să fie de cel puțin 6 ore.</w:t>
      </w:r>
    </w:p>
    <w:p w14:paraId="2CAE6962" w14:textId="77777777" w:rsidR="0042682D"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La stațiile electrice, funcționalitatea bateriei trebuie verificată conform căderii tensiunii la curenții de impuls.</w:t>
      </w:r>
    </w:p>
    <w:p w14:paraId="33770F72" w14:textId="77777777" w:rsidR="0042682D"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Reîncărcarea de egalizare a bateriei întregi sau a unor elemente ale ei trebuie de efectuat la necesitate.</w:t>
      </w:r>
    </w:p>
    <w:p w14:paraId="1A5A8236" w14:textId="641867FF"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Încărcarea și descărcarea bateriei </w:t>
      </w:r>
      <w:r w:rsidR="009E284B" w:rsidRPr="00960360">
        <w:rPr>
          <w:rFonts w:eastAsia="Calibri"/>
          <w:lang w:val="ro-RO" w:eastAsia="en-US"/>
        </w:rPr>
        <w:t xml:space="preserve"> este permisă</w:t>
      </w:r>
      <w:r w:rsidRPr="00960360">
        <w:rPr>
          <w:rFonts w:eastAsia="Calibri"/>
          <w:lang w:val="ro-RO" w:eastAsia="en-US"/>
        </w:rPr>
        <w:t xml:space="preserve"> cu un curent nu mai mare decât cel maximal stabilit pentru bateria dată. Temperatura electrolitului, la sfârșitul încărcării, trebuie să fie nu mai mare de 40°C - pentru acumulatoarele de tip „СК” și nu mai mare de 35°C - pentru acumulatoarele tip „CH”.</w:t>
      </w:r>
    </w:p>
    <w:p w14:paraId="57C3AEC0" w14:textId="3416BB22" w:rsidR="0042682D"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Descărcările de control ale bateriilor trebuie efectuate la necesitate</w:t>
      </w:r>
      <w:r w:rsidR="004B0C2B" w:rsidRPr="00960360">
        <w:rPr>
          <w:rFonts w:eastAsia="Calibri"/>
          <w:lang w:val="ro-RO" w:eastAsia="en-US"/>
        </w:rPr>
        <w:t>, o</w:t>
      </w:r>
      <w:r w:rsidRPr="00960360">
        <w:rPr>
          <w:rFonts w:eastAsia="Calibri"/>
          <w:lang w:val="ro-RO" w:eastAsia="en-US"/>
        </w:rPr>
        <w:t xml:space="preserve"> dată în 1-2 ani</w:t>
      </w:r>
      <w:r w:rsidR="004B0C2B" w:rsidRPr="00960360">
        <w:rPr>
          <w:rFonts w:eastAsia="Calibri"/>
          <w:lang w:val="ro-RO" w:eastAsia="en-US"/>
        </w:rPr>
        <w:t>,</w:t>
      </w:r>
      <w:r w:rsidRPr="00960360">
        <w:rPr>
          <w:rFonts w:eastAsia="Calibri"/>
          <w:lang w:val="ro-RO" w:eastAsia="en-US"/>
        </w:rPr>
        <w:t xml:space="preserve"> pentru a determina capacitatea lor reală</w:t>
      </w:r>
      <w:r w:rsidR="004B0C2B" w:rsidRPr="00960360">
        <w:rPr>
          <w:rFonts w:eastAsia="Calibri"/>
          <w:lang w:val="ro-RO" w:eastAsia="en-US"/>
        </w:rPr>
        <w:t xml:space="preserve">, </w:t>
      </w:r>
      <w:r w:rsidRPr="00960360">
        <w:rPr>
          <w:rFonts w:eastAsia="Calibri"/>
          <w:lang w:val="ro-RO" w:eastAsia="en-US"/>
        </w:rPr>
        <w:t>în limitele capacității nominale.</w:t>
      </w:r>
    </w:p>
    <w:p w14:paraId="0B429EF1" w14:textId="39AA5D22"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Valoarea curentului de descărcare de fiecare dată trebuie să fie aceeași. Rezultatele măsurărilor la descărcările de control </w:t>
      </w:r>
      <w:r w:rsidR="000A1DA4" w:rsidRPr="00960360">
        <w:rPr>
          <w:rFonts w:eastAsia="Calibri"/>
          <w:lang w:val="ro-RO" w:eastAsia="en-US"/>
        </w:rPr>
        <w:t>trebuie să fie</w:t>
      </w:r>
      <w:r w:rsidRPr="00960360">
        <w:rPr>
          <w:rFonts w:eastAsia="Calibri"/>
          <w:lang w:val="ro-RO" w:eastAsia="en-US"/>
        </w:rPr>
        <w:t xml:space="preserve"> compara</w:t>
      </w:r>
      <w:r w:rsidR="000A1DA4" w:rsidRPr="00960360">
        <w:rPr>
          <w:rFonts w:eastAsia="Calibri"/>
          <w:lang w:val="ro-RO" w:eastAsia="en-US"/>
        </w:rPr>
        <w:t>te</w:t>
      </w:r>
      <w:r w:rsidRPr="00960360">
        <w:rPr>
          <w:rFonts w:eastAsia="Calibri"/>
          <w:lang w:val="ro-RO" w:eastAsia="en-US"/>
        </w:rPr>
        <w:t xml:space="preserve"> cu rezultatele măsurărilor descărcărilor precedente.</w:t>
      </w:r>
    </w:p>
    <w:p w14:paraId="15D844AB" w14:textId="42D7F4C9"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Puterea și tensiunea dispozitivului de încărcare trebuie să fie suficiente pentru a încărca bateria de acumulatoare la 90 % din capacitate </w:t>
      </w:r>
      <w:r w:rsidRPr="00960360">
        <w:rPr>
          <w:rFonts w:eastAsia="MS Mincho"/>
          <w:lang w:val="ro-RO" w:eastAsia="ja-JP"/>
        </w:rPr>
        <w:t xml:space="preserve">în </w:t>
      </w:r>
      <w:r w:rsidRPr="00960360">
        <w:rPr>
          <w:rFonts w:eastAsia="Calibri"/>
          <w:lang w:val="ro-RO" w:eastAsia="en-US"/>
        </w:rPr>
        <w:t>timp nu mai mare de 8 ore.</w:t>
      </w:r>
    </w:p>
    <w:p w14:paraId="0A076F0C" w14:textId="23A0E805" w:rsidR="0042682D"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Ordinea de exploatare a sistemului de ventilare în încăperea bateriilor de acumulatoare trebuie să fie stabilită de instrucțiunea internă</w:t>
      </w:r>
      <w:r w:rsidR="00621555" w:rsidRPr="00960360">
        <w:rPr>
          <w:rFonts w:eastAsia="Calibri"/>
          <w:lang w:val="ro-RO" w:eastAsia="en-US"/>
        </w:rPr>
        <w:t>, cu luarea în considerare a condițiilor din această încăpere</w:t>
      </w:r>
      <w:r w:rsidRPr="00960360">
        <w:rPr>
          <w:rFonts w:eastAsia="Calibri"/>
          <w:lang w:val="ro-RO" w:eastAsia="en-US"/>
        </w:rPr>
        <w:t>.</w:t>
      </w:r>
    </w:p>
    <w:p w14:paraId="34803479" w14:textId="55DFE956"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Ventilarea de refulare-aspirare din încăpere trebuie activată înainte de începerea încărcării bateriei și dezactivată după îndepărtarea completă a gazelor, dar nu mai devreme de 1,5 ore de la sfârșitul încărcării.</w:t>
      </w:r>
    </w:p>
    <w:p w14:paraId="3569CBA4" w14:textId="6715E768"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Tensiunea la barele de curent operativ continuu, în condiții normale de exploatare, se </w:t>
      </w:r>
      <w:r w:rsidR="00557543" w:rsidRPr="00960360">
        <w:rPr>
          <w:rFonts w:eastAsia="Calibri"/>
          <w:lang w:val="ro-RO" w:eastAsia="en-US"/>
        </w:rPr>
        <w:t xml:space="preserve">permite </w:t>
      </w:r>
      <w:r w:rsidRPr="00960360">
        <w:rPr>
          <w:rFonts w:eastAsia="Calibri"/>
          <w:lang w:val="ro-RO" w:eastAsia="en-US"/>
        </w:rPr>
        <w:t>de menținut cu 5 % mai mare față de tensiunea nominală a receptoarelor electrice.</w:t>
      </w:r>
    </w:p>
    <w:p w14:paraId="36B62992" w14:textId="5364B6FB"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Toate asamblările și magistralele inelate de curent continuu trebuie asigurate cu alimentare dublă.</w:t>
      </w:r>
    </w:p>
    <w:p w14:paraId="05659B76" w14:textId="36315E44" w:rsidR="00F335AF"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Rezistența izolației bateriei de acumulatoare, în funcție de tensiunea nominală trebuie</w:t>
      </w:r>
      <w:r w:rsidR="004B0C2B" w:rsidRPr="00960360">
        <w:rPr>
          <w:rFonts w:eastAsia="Calibri"/>
          <w:lang w:val="ro-RO" w:eastAsia="en-US"/>
        </w:rPr>
        <w:t xml:space="preserve"> să se încadreze în limitele prevăzute în Tabelul nr.</w:t>
      </w:r>
      <w:r w:rsidR="00815A3F" w:rsidRPr="00960360">
        <w:rPr>
          <w:rFonts w:eastAsia="Calibri"/>
          <w:lang w:val="ro-RO" w:eastAsia="en-US"/>
        </w:rPr>
        <w:t xml:space="preserve"> </w:t>
      </w:r>
      <w:r w:rsidR="004B0C2B" w:rsidRPr="00960360">
        <w:rPr>
          <w:rFonts w:eastAsia="Calibri"/>
          <w:lang w:val="ro-RO" w:eastAsia="en-US"/>
        </w:rPr>
        <w:t>5</w:t>
      </w:r>
      <w:r w:rsidRPr="00960360">
        <w:rPr>
          <w:rFonts w:eastAsia="Calibri"/>
          <w:lang w:val="ro-RO" w:eastAsia="en-US"/>
        </w:rPr>
        <w:t>:</w:t>
      </w:r>
    </w:p>
    <w:p w14:paraId="1EFA2814" w14:textId="60732800" w:rsidR="007E37F2" w:rsidRDefault="007E37F2" w:rsidP="007E37F2">
      <w:pPr>
        <w:pStyle w:val="NormalWeb"/>
        <w:tabs>
          <w:tab w:val="left" w:pos="993"/>
        </w:tabs>
        <w:spacing w:before="0" w:beforeAutospacing="0" w:after="0" w:afterAutospacing="0"/>
        <w:jc w:val="both"/>
        <w:rPr>
          <w:rFonts w:eastAsia="Calibri"/>
          <w:lang w:val="ro-RO" w:eastAsia="en-US"/>
        </w:rPr>
      </w:pPr>
    </w:p>
    <w:p w14:paraId="3CD26570" w14:textId="567FF52D" w:rsidR="007E37F2" w:rsidRDefault="007E37F2" w:rsidP="007E37F2">
      <w:pPr>
        <w:pStyle w:val="NormalWeb"/>
        <w:tabs>
          <w:tab w:val="left" w:pos="993"/>
        </w:tabs>
        <w:spacing w:before="0" w:beforeAutospacing="0" w:after="0" w:afterAutospacing="0"/>
        <w:jc w:val="both"/>
        <w:rPr>
          <w:rFonts w:eastAsia="Calibri"/>
          <w:lang w:val="ro-RO" w:eastAsia="en-US"/>
        </w:rPr>
      </w:pPr>
    </w:p>
    <w:p w14:paraId="05EDB00B" w14:textId="77777777" w:rsidR="007E37F2" w:rsidRPr="00960360" w:rsidRDefault="007E37F2" w:rsidP="007E37F2">
      <w:pPr>
        <w:pStyle w:val="NormalWeb"/>
        <w:tabs>
          <w:tab w:val="left" w:pos="993"/>
        </w:tabs>
        <w:spacing w:before="0" w:beforeAutospacing="0" w:after="0" w:afterAutospacing="0"/>
        <w:jc w:val="both"/>
        <w:rPr>
          <w:rFonts w:eastAsia="Calibri"/>
          <w:lang w:val="ro-RO" w:eastAsia="en-US"/>
        </w:rPr>
      </w:pPr>
    </w:p>
    <w:p w14:paraId="32C404EF" w14:textId="7B6A4946" w:rsidR="00B808AF" w:rsidRPr="00960360" w:rsidRDefault="00DA4511" w:rsidP="00092DF7">
      <w:pPr>
        <w:pStyle w:val="NormalWeb"/>
        <w:spacing w:before="0" w:beforeAutospacing="0" w:after="0" w:afterAutospacing="0"/>
        <w:jc w:val="right"/>
        <w:rPr>
          <w:rFonts w:eastAsia="Calibri"/>
          <w:b/>
          <w:lang w:val="ro-RO" w:eastAsia="en-US"/>
        </w:rPr>
      </w:pPr>
      <w:r w:rsidRPr="00960360">
        <w:rPr>
          <w:rFonts w:eastAsia="Calibri"/>
          <w:b/>
          <w:lang w:val="ro-RO" w:eastAsia="en-US"/>
        </w:rPr>
        <w:t>Tabelul nr.</w:t>
      </w:r>
      <w:r w:rsidR="00AE53C9" w:rsidRPr="00960360">
        <w:rPr>
          <w:rFonts w:eastAsia="Calibri"/>
          <w:b/>
          <w:lang w:val="ro-RO" w:eastAsia="en-US"/>
        </w:rPr>
        <w:t xml:space="preserve"> </w:t>
      </w:r>
      <w:r w:rsidRPr="00960360">
        <w:rPr>
          <w:rFonts w:eastAsia="Calibri"/>
          <w:b/>
          <w:lang w:val="ro-RO" w:eastAsia="en-US"/>
        </w:rPr>
        <w:t xml:space="preserve">5 </w:t>
      </w:r>
    </w:p>
    <w:p w14:paraId="2609B40B" w14:textId="19B0E814" w:rsidR="00F335AF" w:rsidRPr="00960360" w:rsidRDefault="00DA4511" w:rsidP="00B808AF">
      <w:pPr>
        <w:pStyle w:val="NormalWeb"/>
        <w:spacing w:before="0" w:beforeAutospacing="0" w:after="0" w:afterAutospacing="0"/>
        <w:jc w:val="both"/>
        <w:rPr>
          <w:rFonts w:eastAsia="Calibri"/>
          <w:b/>
          <w:lang w:val="ro-RO" w:eastAsia="en-US"/>
        </w:rPr>
      </w:pPr>
      <w:r w:rsidRPr="00960360">
        <w:rPr>
          <w:rFonts w:eastAsia="Calibri"/>
          <w:b/>
          <w:lang w:val="ro-RO" w:eastAsia="en-US"/>
        </w:rPr>
        <w:t xml:space="preserve">Rezistența izolației bateriei de acumulatoare, în </w:t>
      </w:r>
      <w:proofErr w:type="spellStart"/>
      <w:r w:rsidRPr="00960360">
        <w:rPr>
          <w:rFonts w:eastAsia="Calibri"/>
          <w:b/>
          <w:lang w:val="ro-RO" w:eastAsia="en-US"/>
        </w:rPr>
        <w:t>fucție</w:t>
      </w:r>
      <w:proofErr w:type="spellEnd"/>
      <w:r w:rsidRPr="00960360">
        <w:rPr>
          <w:rFonts w:eastAsia="Calibri"/>
          <w:b/>
          <w:lang w:val="ro-RO" w:eastAsia="en-US"/>
        </w:rPr>
        <w:t xml:space="preserve"> de tensiunea nominală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8"/>
        <w:gridCol w:w="976"/>
        <w:gridCol w:w="975"/>
        <w:gridCol w:w="970"/>
        <w:gridCol w:w="970"/>
        <w:gridCol w:w="936"/>
      </w:tblGrid>
      <w:tr w:rsidR="00960CAF" w:rsidRPr="00960360" w14:paraId="48AA32DB" w14:textId="77777777" w:rsidTr="000826B7">
        <w:tc>
          <w:tcPr>
            <w:tcW w:w="4644" w:type="dxa"/>
          </w:tcPr>
          <w:p w14:paraId="5D4CC9FC" w14:textId="77777777" w:rsidR="00F335AF" w:rsidRPr="00960360" w:rsidRDefault="00F335AF">
            <w:pPr>
              <w:pStyle w:val="NormalWeb"/>
              <w:spacing w:before="0" w:beforeAutospacing="0" w:after="0" w:afterAutospacing="0"/>
              <w:jc w:val="both"/>
              <w:rPr>
                <w:rFonts w:eastAsia="Calibri"/>
                <w:lang w:val="ro-RO" w:eastAsia="en-US"/>
              </w:rPr>
            </w:pPr>
            <w:r w:rsidRPr="00960360">
              <w:rPr>
                <w:rFonts w:eastAsia="Calibri"/>
                <w:lang w:val="ro-RO" w:eastAsia="en-US"/>
              </w:rPr>
              <w:t>Tensiunea bateriei de acumulatoare, V</w:t>
            </w:r>
          </w:p>
        </w:tc>
        <w:tc>
          <w:tcPr>
            <w:tcW w:w="993" w:type="dxa"/>
          </w:tcPr>
          <w:p w14:paraId="65EDA708" w14:textId="77777777" w:rsidR="00F335AF" w:rsidRPr="00960360" w:rsidRDefault="00F335AF">
            <w:pPr>
              <w:pStyle w:val="NormalWeb"/>
              <w:spacing w:before="0" w:beforeAutospacing="0" w:after="0" w:afterAutospacing="0"/>
              <w:jc w:val="center"/>
              <w:rPr>
                <w:rFonts w:eastAsia="Calibri"/>
                <w:lang w:val="ro-RO" w:eastAsia="en-US"/>
              </w:rPr>
            </w:pPr>
            <w:r w:rsidRPr="00960360">
              <w:rPr>
                <w:rFonts w:eastAsia="Calibri"/>
                <w:lang w:val="ro-RO" w:eastAsia="en-US"/>
              </w:rPr>
              <w:t>220</w:t>
            </w:r>
          </w:p>
        </w:tc>
        <w:tc>
          <w:tcPr>
            <w:tcW w:w="992" w:type="dxa"/>
          </w:tcPr>
          <w:p w14:paraId="692DB99E" w14:textId="77777777" w:rsidR="00F335AF" w:rsidRPr="00960360" w:rsidRDefault="00F335AF">
            <w:pPr>
              <w:pStyle w:val="NormalWeb"/>
              <w:spacing w:before="0" w:beforeAutospacing="0" w:after="0" w:afterAutospacing="0"/>
              <w:jc w:val="center"/>
              <w:rPr>
                <w:rFonts w:eastAsia="Calibri"/>
                <w:lang w:val="ro-RO" w:eastAsia="en-US"/>
              </w:rPr>
            </w:pPr>
            <w:r w:rsidRPr="00960360">
              <w:rPr>
                <w:rFonts w:eastAsia="Calibri"/>
                <w:lang w:val="ro-RO" w:eastAsia="en-US"/>
              </w:rPr>
              <w:t>110</w:t>
            </w:r>
          </w:p>
        </w:tc>
        <w:tc>
          <w:tcPr>
            <w:tcW w:w="992" w:type="dxa"/>
          </w:tcPr>
          <w:p w14:paraId="1A36C8D4" w14:textId="77777777" w:rsidR="00F335AF" w:rsidRPr="00960360" w:rsidRDefault="00F335AF">
            <w:pPr>
              <w:pStyle w:val="NormalWeb"/>
              <w:spacing w:before="0" w:beforeAutospacing="0" w:after="0" w:afterAutospacing="0"/>
              <w:jc w:val="center"/>
              <w:rPr>
                <w:rFonts w:eastAsia="Calibri"/>
                <w:lang w:val="ro-RO" w:eastAsia="en-US"/>
              </w:rPr>
            </w:pPr>
            <w:r w:rsidRPr="00960360">
              <w:rPr>
                <w:rFonts w:eastAsia="Calibri"/>
                <w:lang w:val="ro-RO" w:eastAsia="en-US"/>
              </w:rPr>
              <w:t>60</w:t>
            </w:r>
          </w:p>
        </w:tc>
        <w:tc>
          <w:tcPr>
            <w:tcW w:w="992" w:type="dxa"/>
          </w:tcPr>
          <w:p w14:paraId="42C32C1B" w14:textId="77777777" w:rsidR="00F335AF" w:rsidRPr="00960360" w:rsidRDefault="00F335AF">
            <w:pPr>
              <w:pStyle w:val="NormalWeb"/>
              <w:spacing w:before="0" w:beforeAutospacing="0" w:after="0" w:afterAutospacing="0"/>
              <w:jc w:val="center"/>
              <w:rPr>
                <w:rFonts w:eastAsia="Calibri"/>
                <w:lang w:val="ro-RO" w:eastAsia="en-US"/>
              </w:rPr>
            </w:pPr>
            <w:r w:rsidRPr="00960360">
              <w:rPr>
                <w:rFonts w:eastAsia="Calibri"/>
                <w:lang w:val="ro-RO" w:eastAsia="en-US"/>
              </w:rPr>
              <w:t>48</w:t>
            </w:r>
          </w:p>
        </w:tc>
        <w:tc>
          <w:tcPr>
            <w:tcW w:w="957" w:type="dxa"/>
          </w:tcPr>
          <w:p w14:paraId="547FDF66" w14:textId="77777777" w:rsidR="00F335AF" w:rsidRPr="00960360" w:rsidRDefault="00F335AF">
            <w:pPr>
              <w:pStyle w:val="NormalWeb"/>
              <w:spacing w:before="0" w:beforeAutospacing="0" w:after="0" w:afterAutospacing="0"/>
              <w:jc w:val="center"/>
              <w:rPr>
                <w:rFonts w:eastAsia="Calibri"/>
                <w:lang w:val="ro-RO" w:eastAsia="en-US"/>
              </w:rPr>
            </w:pPr>
            <w:r w:rsidRPr="00960360">
              <w:rPr>
                <w:rFonts w:eastAsia="Calibri"/>
                <w:lang w:val="ro-RO" w:eastAsia="en-US"/>
              </w:rPr>
              <w:t>24</w:t>
            </w:r>
          </w:p>
        </w:tc>
      </w:tr>
      <w:tr w:rsidR="00960CAF" w:rsidRPr="00960360" w14:paraId="2AAECFE4" w14:textId="77777777" w:rsidTr="000826B7">
        <w:tc>
          <w:tcPr>
            <w:tcW w:w="4644" w:type="dxa"/>
          </w:tcPr>
          <w:p w14:paraId="446DDD7D" w14:textId="77777777" w:rsidR="00F335AF" w:rsidRPr="00960360" w:rsidRDefault="00F335AF" w:rsidP="00224BA9">
            <w:pPr>
              <w:pStyle w:val="NormalWeb"/>
              <w:spacing w:before="0" w:beforeAutospacing="0" w:after="0" w:afterAutospacing="0"/>
              <w:jc w:val="both"/>
              <w:rPr>
                <w:rFonts w:eastAsia="Calibri"/>
                <w:lang w:val="ro-RO" w:eastAsia="en-US"/>
              </w:rPr>
            </w:pPr>
            <w:r w:rsidRPr="00960360">
              <w:rPr>
                <w:rFonts w:eastAsia="Calibri"/>
                <w:lang w:val="ro-RO" w:eastAsia="en-US"/>
              </w:rPr>
              <w:t xml:space="preserve">Rezistența  izolației, kΩ, nu mai puțin de  </w:t>
            </w:r>
          </w:p>
        </w:tc>
        <w:tc>
          <w:tcPr>
            <w:tcW w:w="993" w:type="dxa"/>
          </w:tcPr>
          <w:p w14:paraId="45D6EDC2" w14:textId="77777777" w:rsidR="00F335AF" w:rsidRPr="00960360" w:rsidRDefault="00F335AF" w:rsidP="00D714C9">
            <w:pPr>
              <w:pStyle w:val="NormalWeb"/>
              <w:spacing w:before="0" w:beforeAutospacing="0" w:after="0" w:afterAutospacing="0"/>
              <w:jc w:val="center"/>
              <w:rPr>
                <w:rFonts w:eastAsia="Calibri"/>
                <w:lang w:val="ro-RO" w:eastAsia="en-US"/>
              </w:rPr>
            </w:pPr>
            <w:r w:rsidRPr="00960360">
              <w:rPr>
                <w:rFonts w:eastAsia="Calibri"/>
                <w:lang w:val="ro-RO" w:eastAsia="en-US"/>
              </w:rPr>
              <w:t>100</w:t>
            </w:r>
          </w:p>
        </w:tc>
        <w:tc>
          <w:tcPr>
            <w:tcW w:w="992" w:type="dxa"/>
          </w:tcPr>
          <w:p w14:paraId="616C1426" w14:textId="77777777" w:rsidR="00F335AF" w:rsidRPr="00960360" w:rsidRDefault="00F335AF" w:rsidP="00377B64">
            <w:pPr>
              <w:pStyle w:val="NormalWeb"/>
              <w:spacing w:before="0" w:beforeAutospacing="0" w:after="0" w:afterAutospacing="0"/>
              <w:jc w:val="center"/>
              <w:rPr>
                <w:rFonts w:eastAsia="Calibri"/>
                <w:lang w:val="ro-RO" w:eastAsia="en-US"/>
              </w:rPr>
            </w:pPr>
            <w:r w:rsidRPr="00960360">
              <w:rPr>
                <w:rFonts w:eastAsia="Calibri"/>
                <w:lang w:val="ro-RO" w:eastAsia="en-US"/>
              </w:rPr>
              <w:t>50</w:t>
            </w:r>
          </w:p>
        </w:tc>
        <w:tc>
          <w:tcPr>
            <w:tcW w:w="992" w:type="dxa"/>
          </w:tcPr>
          <w:p w14:paraId="0A4DEC7F" w14:textId="77777777" w:rsidR="00F335AF" w:rsidRPr="00960360" w:rsidRDefault="00F335AF" w:rsidP="00377B64">
            <w:pPr>
              <w:pStyle w:val="NormalWeb"/>
              <w:spacing w:before="0" w:beforeAutospacing="0" w:after="0" w:afterAutospacing="0"/>
              <w:jc w:val="center"/>
              <w:rPr>
                <w:rFonts w:eastAsia="Calibri"/>
                <w:lang w:val="ro-RO" w:eastAsia="en-US"/>
              </w:rPr>
            </w:pPr>
            <w:r w:rsidRPr="00960360">
              <w:rPr>
                <w:rFonts w:eastAsia="Calibri"/>
                <w:lang w:val="ro-RO" w:eastAsia="en-US"/>
              </w:rPr>
              <w:t>30</w:t>
            </w:r>
          </w:p>
        </w:tc>
        <w:tc>
          <w:tcPr>
            <w:tcW w:w="992" w:type="dxa"/>
          </w:tcPr>
          <w:p w14:paraId="6A766CD2" w14:textId="77777777" w:rsidR="00F335AF" w:rsidRPr="00960360" w:rsidRDefault="00F335AF" w:rsidP="006E66CD">
            <w:pPr>
              <w:pStyle w:val="NormalWeb"/>
              <w:spacing w:before="0" w:beforeAutospacing="0" w:after="0" w:afterAutospacing="0"/>
              <w:jc w:val="center"/>
              <w:rPr>
                <w:rFonts w:eastAsia="Calibri"/>
                <w:lang w:val="ro-RO" w:eastAsia="en-US"/>
              </w:rPr>
            </w:pPr>
            <w:r w:rsidRPr="00960360">
              <w:rPr>
                <w:rFonts w:eastAsia="Calibri"/>
                <w:lang w:val="ro-RO" w:eastAsia="en-US"/>
              </w:rPr>
              <w:t>25</w:t>
            </w:r>
          </w:p>
        </w:tc>
        <w:tc>
          <w:tcPr>
            <w:tcW w:w="957" w:type="dxa"/>
          </w:tcPr>
          <w:p w14:paraId="5C39A654" w14:textId="77777777" w:rsidR="00F335AF" w:rsidRPr="00960360" w:rsidRDefault="00F335AF">
            <w:pPr>
              <w:pStyle w:val="NormalWeb"/>
              <w:spacing w:before="0" w:beforeAutospacing="0" w:after="0" w:afterAutospacing="0"/>
              <w:jc w:val="center"/>
              <w:rPr>
                <w:rFonts w:eastAsia="Calibri"/>
                <w:lang w:val="ro-RO" w:eastAsia="en-US"/>
              </w:rPr>
            </w:pPr>
            <w:r w:rsidRPr="00960360">
              <w:rPr>
                <w:rFonts w:eastAsia="Calibri"/>
                <w:lang w:val="ro-RO" w:eastAsia="en-US"/>
              </w:rPr>
              <w:t>15</w:t>
            </w:r>
          </w:p>
        </w:tc>
      </w:tr>
    </w:tbl>
    <w:p w14:paraId="5C973A83" w14:textId="77777777" w:rsidR="00B808AF" w:rsidRPr="00960360" w:rsidRDefault="00B808AF" w:rsidP="00092DF7">
      <w:pPr>
        <w:pStyle w:val="NormalWeb"/>
        <w:tabs>
          <w:tab w:val="left" w:pos="993"/>
        </w:tabs>
        <w:spacing w:before="0" w:beforeAutospacing="0" w:after="0" w:afterAutospacing="0"/>
        <w:ind w:left="426"/>
        <w:jc w:val="both"/>
        <w:rPr>
          <w:rFonts w:eastAsia="Calibri"/>
          <w:lang w:val="ro-RO" w:eastAsia="en-US"/>
        </w:rPr>
      </w:pPr>
    </w:p>
    <w:p w14:paraId="1A11A6CC" w14:textId="562B7794" w:rsidR="0042682D"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Dacă există un dispozitiv de control al izolației la barele de curent continuu operativ, el trebuie să acționeze la semnal, în cazul scăderii rezistenței izolației a unuia dintre poli până la </w:t>
      </w:r>
      <w:r w:rsidRPr="00960360">
        <w:rPr>
          <w:rFonts w:eastAsia="Calibri"/>
          <w:lang w:val="ro-RO" w:eastAsia="en-US"/>
        </w:rPr>
        <w:lastRenderedPageBreak/>
        <w:t>valoarea 20 kΩ  în rețelele de 220 V, 10 kΩ la 110 V, 6 kΩ  în rețea 60 V, 5 kΩ  în rețea 48 V, 3 kΩ  în rețea 24 V.</w:t>
      </w:r>
    </w:p>
    <w:p w14:paraId="74D2FBBC" w14:textId="56AF31AD"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În condiții de exploatare, rezistența izolației rețelei de curent operativ continuu, măsurată periodic cu ajutorul unui dispozitiv de control al izolației sau voltmetru, trebuie să fie nu mai mică de două ori</w:t>
      </w:r>
      <w:r w:rsidR="00A8710E" w:rsidRPr="00960360">
        <w:rPr>
          <w:rFonts w:eastAsia="Calibri"/>
          <w:lang w:val="ro-RO" w:eastAsia="en-US"/>
        </w:rPr>
        <w:t>,</w:t>
      </w:r>
      <w:r w:rsidRPr="00960360">
        <w:rPr>
          <w:rFonts w:eastAsia="Calibri"/>
          <w:lang w:val="ro-RO" w:eastAsia="en-US"/>
        </w:rPr>
        <w:t xml:space="preserve"> în raport cu valorile minime indicate mai sus.</w:t>
      </w:r>
    </w:p>
    <w:p w14:paraId="1862C36B" w14:textId="57731C9A" w:rsidR="0042682D"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 cazul </w:t>
      </w:r>
      <w:r w:rsidR="00777126" w:rsidRPr="00960360">
        <w:rPr>
          <w:rFonts w:eastAsia="Calibri"/>
          <w:lang w:val="ro-RO" w:eastAsia="en-US"/>
        </w:rPr>
        <w:t xml:space="preserve">punerii </w:t>
      </w:r>
      <w:r w:rsidRPr="00960360">
        <w:rPr>
          <w:rFonts w:eastAsia="Calibri"/>
          <w:lang w:val="ro-RO" w:eastAsia="en-US"/>
        </w:rPr>
        <w:t>la pământ</w:t>
      </w:r>
      <w:r w:rsidR="00DA4511" w:rsidRPr="00960360">
        <w:rPr>
          <w:rFonts w:eastAsia="Calibri"/>
          <w:lang w:val="ro-RO" w:eastAsia="en-US"/>
        </w:rPr>
        <w:t xml:space="preserve">, </w:t>
      </w:r>
      <w:r w:rsidRPr="00960360">
        <w:rPr>
          <w:rFonts w:eastAsia="Calibri"/>
          <w:lang w:val="ro-RO" w:eastAsia="en-US"/>
        </w:rPr>
        <w:t>sau scăderii rezistenței izolației până la acționarea dispozitivului de control</w:t>
      </w:r>
      <w:r w:rsidR="00DA4511" w:rsidRPr="00960360">
        <w:rPr>
          <w:rFonts w:eastAsia="Calibri"/>
          <w:lang w:val="ro-RO" w:eastAsia="en-US"/>
        </w:rPr>
        <w:t>,</w:t>
      </w:r>
      <w:r w:rsidRPr="00960360">
        <w:rPr>
          <w:rFonts w:eastAsia="Calibri"/>
          <w:lang w:val="ro-RO" w:eastAsia="en-US"/>
        </w:rPr>
        <w:t xml:space="preserve"> în rețeaua de curent operativ trebuie imediat de luat măsuri pentru înlăturarea  defectului. </w:t>
      </w:r>
    </w:p>
    <w:p w14:paraId="5779307C" w14:textId="262D97DE"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Se interzice executarea lucrărilor sub tensiune în rețeaua de curent oper</w:t>
      </w:r>
      <w:r w:rsidR="0042682D" w:rsidRPr="00960360">
        <w:rPr>
          <w:rFonts w:eastAsia="Calibri"/>
          <w:lang w:val="ro-RO" w:eastAsia="en-US"/>
        </w:rPr>
        <w:t xml:space="preserve">ativ, dacă există </w:t>
      </w:r>
      <w:r w:rsidR="00777126" w:rsidRPr="00960360">
        <w:rPr>
          <w:rFonts w:eastAsia="Calibri"/>
          <w:lang w:val="ro-RO" w:eastAsia="en-US"/>
        </w:rPr>
        <w:t xml:space="preserve">punere </w:t>
      </w:r>
      <w:r w:rsidRPr="00960360">
        <w:rPr>
          <w:rFonts w:eastAsia="Calibri"/>
          <w:lang w:val="ro-RO" w:eastAsia="en-US"/>
        </w:rPr>
        <w:t xml:space="preserve">la pământ, cu excepția lucrărilor de detectare a locului </w:t>
      </w:r>
      <w:r w:rsidR="00EB6159" w:rsidRPr="00960360">
        <w:rPr>
          <w:rFonts w:eastAsia="Calibri"/>
          <w:lang w:val="ro-RO" w:eastAsia="en-US"/>
        </w:rPr>
        <w:t>punerii la pământ</w:t>
      </w:r>
      <w:r w:rsidRPr="00960360">
        <w:rPr>
          <w:rFonts w:eastAsia="Calibri"/>
          <w:lang w:val="ro-RO" w:eastAsia="en-US"/>
        </w:rPr>
        <w:t>.</w:t>
      </w:r>
    </w:p>
    <w:p w14:paraId="434A6F0E" w14:textId="77777777" w:rsidR="0042682D"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Deservirea instalațiilor de acumulatoare trebuie să fie încredințată unui specialist, instruit în normele de exploatare a bateriilor de acumulatoare.</w:t>
      </w:r>
    </w:p>
    <w:p w14:paraId="1859070F" w14:textId="22D793B6"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Pentru fiecare instalație de acumulatoare trebuie să fie un registru al bateriei de acumulatoare, pentru notarea rezultatelor inspecțiilor vizuale și volumelor de lucrări efectuate.</w:t>
      </w:r>
    </w:p>
    <w:p w14:paraId="51A04D4B" w14:textId="2E7844BB" w:rsidR="0042682D"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Analiza electrolitului din bateria de acumulatoare cu acid, ce se află în lucru, trebuie efectuată anual conform probelor prelevate din elementele de control. Numărul elementelor de control stabil</w:t>
      </w:r>
      <w:r w:rsidR="00DB5E11" w:rsidRPr="00960360">
        <w:rPr>
          <w:rFonts w:eastAsia="Calibri"/>
          <w:lang w:val="ro-RO" w:eastAsia="en-US"/>
        </w:rPr>
        <w:t>ește</w:t>
      </w:r>
      <w:r w:rsidRPr="00960360">
        <w:rPr>
          <w:rFonts w:eastAsia="Calibri"/>
          <w:lang w:val="ro-RO" w:eastAsia="en-US"/>
        </w:rPr>
        <w:t xml:space="preserve"> </w:t>
      </w:r>
      <w:r w:rsidR="00701997" w:rsidRPr="00960360">
        <w:rPr>
          <w:rFonts w:eastAsia="Calibri"/>
          <w:lang w:val="ro-RO" w:eastAsia="en-US"/>
        </w:rPr>
        <w:t xml:space="preserve">persoana responsabilă de </w:t>
      </w:r>
      <w:r w:rsidRPr="00960360">
        <w:rPr>
          <w:rFonts w:eastAsia="Calibri"/>
          <w:lang w:val="ro-RO" w:eastAsia="en-US"/>
        </w:rPr>
        <w:t xml:space="preserve">gospodăria electrică a </w:t>
      </w:r>
      <w:r w:rsidR="00533619" w:rsidRPr="00960360">
        <w:rPr>
          <w:rFonts w:eastAsia="Calibri"/>
          <w:lang w:val="ro-RO" w:eastAsia="en-US"/>
        </w:rPr>
        <w:t xml:space="preserve">consumatorului </w:t>
      </w:r>
      <w:r w:rsidR="00882EDB" w:rsidRPr="00960360">
        <w:rPr>
          <w:lang w:val="ro-RO"/>
        </w:rPr>
        <w:t>noncasnic</w:t>
      </w:r>
      <w:r w:rsidRPr="00960360">
        <w:rPr>
          <w:rFonts w:eastAsia="Calibri"/>
          <w:lang w:val="ro-RO" w:eastAsia="en-US"/>
        </w:rPr>
        <w:t>, în funcție de starea bateriei, dar nu mai puțin de 10%</w:t>
      </w:r>
      <w:r w:rsidR="00B15D08" w:rsidRPr="00960360">
        <w:rPr>
          <w:rFonts w:eastAsia="Calibri"/>
          <w:lang w:val="ro-RO" w:eastAsia="en-US"/>
        </w:rPr>
        <w:t xml:space="preserve"> din numărul total al elementelor bateriei</w:t>
      </w:r>
      <w:r w:rsidRPr="00960360">
        <w:rPr>
          <w:rFonts w:eastAsia="Calibri"/>
          <w:lang w:val="ro-RO" w:eastAsia="en-US"/>
        </w:rPr>
        <w:t>. Elementele de control trebuie să fie schimbate în fiecare an.</w:t>
      </w:r>
    </w:p>
    <w:p w14:paraId="0709E84C" w14:textId="77777777" w:rsidR="0042682D"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În cazul descărcării de control, probele de electrolit se prelevă la sfârșitul descărcării.</w:t>
      </w:r>
    </w:p>
    <w:p w14:paraId="5355BC2B" w14:textId="15D77E03"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Pentru completarea acumulatoarelor trebuie de utilizat ap</w:t>
      </w:r>
      <w:r w:rsidR="00EA0AF5" w:rsidRPr="00960360">
        <w:rPr>
          <w:rFonts w:eastAsia="Calibri"/>
          <w:lang w:val="ro-RO" w:eastAsia="en-US"/>
        </w:rPr>
        <w:t>ă</w:t>
      </w:r>
      <w:r w:rsidRPr="00960360">
        <w:rPr>
          <w:rFonts w:eastAsia="Calibri"/>
          <w:lang w:val="ro-RO" w:eastAsia="en-US"/>
        </w:rPr>
        <w:t xml:space="preserve"> distilată, verificată la absența clorului și a fierului.</w:t>
      </w:r>
    </w:p>
    <w:p w14:paraId="3D2B1B2E" w14:textId="761D22D9" w:rsidR="0042682D"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Tensiunea, densitatea și temperatura fiecărui element din baterie trebuie măsurată cel puțin </w:t>
      </w:r>
      <w:r w:rsidR="00DA4511" w:rsidRPr="00960360">
        <w:rPr>
          <w:rFonts w:eastAsia="Calibri"/>
          <w:lang w:val="ro-RO" w:eastAsia="en-US"/>
        </w:rPr>
        <w:t>o</w:t>
      </w:r>
      <w:r w:rsidRPr="00960360">
        <w:rPr>
          <w:rFonts w:eastAsia="Calibri"/>
          <w:lang w:val="ro-RO" w:eastAsia="en-US"/>
        </w:rPr>
        <w:t xml:space="preserve"> dată în lună.</w:t>
      </w:r>
    </w:p>
    <w:p w14:paraId="4CE39597" w14:textId="0DE24985"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În baterie poate fi nu mai mult de 5% de elemente neîncărcate. Tensiunea elementelor neîncărcate la finalizarea descărcării trebuie să difere de tensiunea medie a altor elemente nu mai mult de 1,5%.</w:t>
      </w:r>
    </w:p>
    <w:p w14:paraId="51EE9D7E" w14:textId="4B6C756D"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Inspectarea vizuală a bateriilor trebuie să fie efectuată conform graficului aprobat de </w:t>
      </w:r>
      <w:r w:rsidR="00B15D08" w:rsidRPr="00960360">
        <w:rPr>
          <w:rFonts w:eastAsia="Calibri"/>
          <w:lang w:val="ro-RO" w:eastAsia="en-US"/>
        </w:rPr>
        <w:t xml:space="preserve">către persoana responsabilă </w:t>
      </w:r>
      <w:r w:rsidRPr="00960360">
        <w:rPr>
          <w:rFonts w:eastAsia="Calibri"/>
          <w:lang w:val="ro-RO" w:eastAsia="en-US"/>
        </w:rPr>
        <w:t xml:space="preserve">de gospodăria electrică a </w:t>
      </w:r>
      <w:r w:rsidR="00533619" w:rsidRPr="00960360">
        <w:rPr>
          <w:rFonts w:eastAsia="Calibri"/>
          <w:lang w:val="ro-RO" w:eastAsia="en-US"/>
        </w:rPr>
        <w:t>c</w:t>
      </w:r>
      <w:r w:rsidRPr="00960360">
        <w:rPr>
          <w:rFonts w:eastAsia="Calibri"/>
          <w:lang w:val="ro-RO" w:eastAsia="en-US"/>
        </w:rPr>
        <w:t>onsumatorului</w:t>
      </w:r>
      <w:r w:rsidR="00882EDB" w:rsidRPr="00960360">
        <w:rPr>
          <w:rFonts w:eastAsia="Calibri"/>
          <w:lang w:val="ro-RO" w:eastAsia="en-US"/>
        </w:rPr>
        <w:t xml:space="preserve"> </w:t>
      </w:r>
      <w:r w:rsidR="00882EDB" w:rsidRPr="00960360">
        <w:rPr>
          <w:lang w:val="ro-RO"/>
        </w:rPr>
        <w:t>noncasnic</w:t>
      </w:r>
      <w:r w:rsidRPr="00960360">
        <w:rPr>
          <w:rFonts w:eastAsia="Calibri"/>
          <w:lang w:val="ro-RO" w:eastAsia="en-US"/>
        </w:rPr>
        <w:t>, ținând cont de următoarea periodicitate a inspecțiilor vizuale:</w:t>
      </w:r>
    </w:p>
    <w:p w14:paraId="4A1CCA3B" w14:textId="56CED60B" w:rsidR="00F335AF" w:rsidRPr="00960360" w:rsidRDefault="00F335AF" w:rsidP="00453482">
      <w:pPr>
        <w:pStyle w:val="NormalWeb"/>
        <w:numPr>
          <w:ilvl w:val="1"/>
          <w:numId w:val="72"/>
        </w:numPr>
        <w:tabs>
          <w:tab w:val="left" w:pos="851"/>
        </w:tabs>
        <w:spacing w:before="0" w:beforeAutospacing="0" w:after="0" w:afterAutospacing="0"/>
        <w:ind w:hanging="1299"/>
        <w:jc w:val="both"/>
        <w:rPr>
          <w:rFonts w:eastAsia="Calibri"/>
          <w:lang w:val="ro-RO" w:eastAsia="en-US"/>
        </w:rPr>
      </w:pPr>
      <w:r w:rsidRPr="00960360">
        <w:rPr>
          <w:rFonts w:eastAsia="Calibri"/>
          <w:lang w:val="ro-RO" w:eastAsia="en-US"/>
        </w:rPr>
        <w:t xml:space="preserve">de </w:t>
      </w:r>
      <w:r w:rsidR="00B15D08" w:rsidRPr="00960360">
        <w:rPr>
          <w:rFonts w:eastAsia="Calibri"/>
          <w:lang w:val="ro-RO" w:eastAsia="en-US"/>
        </w:rPr>
        <w:t xml:space="preserve">către </w:t>
      </w:r>
      <w:r w:rsidRPr="00960360">
        <w:rPr>
          <w:rFonts w:eastAsia="Calibri"/>
          <w:lang w:val="ro-RO" w:eastAsia="en-US"/>
        </w:rPr>
        <w:t xml:space="preserve">personalul de serviciu – </w:t>
      </w:r>
      <w:r w:rsidR="00DA4511" w:rsidRPr="00960360">
        <w:rPr>
          <w:rFonts w:eastAsia="Calibri"/>
          <w:lang w:val="ro-RO" w:eastAsia="en-US"/>
        </w:rPr>
        <w:t>o</w:t>
      </w:r>
      <w:r w:rsidRPr="00960360">
        <w:rPr>
          <w:rFonts w:eastAsia="Calibri"/>
          <w:lang w:val="ro-RO" w:eastAsia="en-US"/>
        </w:rPr>
        <w:t xml:space="preserve"> dată pe zi;</w:t>
      </w:r>
    </w:p>
    <w:p w14:paraId="4D872302" w14:textId="1059BC25" w:rsidR="00F335AF" w:rsidRPr="00960360" w:rsidRDefault="00F335AF" w:rsidP="00453482">
      <w:pPr>
        <w:pStyle w:val="NormalWeb"/>
        <w:numPr>
          <w:ilvl w:val="1"/>
          <w:numId w:val="72"/>
        </w:numPr>
        <w:tabs>
          <w:tab w:val="left" w:pos="851"/>
        </w:tabs>
        <w:spacing w:before="0" w:beforeAutospacing="0" w:after="0" w:afterAutospacing="0"/>
        <w:ind w:hanging="1299"/>
        <w:jc w:val="both"/>
        <w:rPr>
          <w:rFonts w:eastAsia="Calibri"/>
          <w:lang w:val="ro-RO" w:eastAsia="en-US"/>
        </w:rPr>
      </w:pPr>
      <w:r w:rsidRPr="00960360">
        <w:rPr>
          <w:rFonts w:eastAsia="Calibri"/>
          <w:lang w:val="ro-RO" w:eastAsia="en-US"/>
        </w:rPr>
        <w:t xml:space="preserve">de </w:t>
      </w:r>
      <w:r w:rsidR="00B15D08" w:rsidRPr="00960360">
        <w:rPr>
          <w:rFonts w:eastAsia="Calibri"/>
          <w:lang w:val="ro-RO" w:eastAsia="en-US"/>
        </w:rPr>
        <w:t xml:space="preserve">către </w:t>
      </w:r>
      <w:r w:rsidRPr="00960360">
        <w:rPr>
          <w:rFonts w:eastAsia="Calibri"/>
          <w:lang w:val="ro-RO" w:eastAsia="en-US"/>
        </w:rPr>
        <w:t>persoana special desemnată – de 2 ori în lună;</w:t>
      </w:r>
    </w:p>
    <w:p w14:paraId="5456DAF1" w14:textId="57F63D89" w:rsidR="00F335AF" w:rsidRPr="00960360" w:rsidRDefault="00F335AF" w:rsidP="00453482">
      <w:pPr>
        <w:pStyle w:val="NormalWeb"/>
        <w:numPr>
          <w:ilvl w:val="1"/>
          <w:numId w:val="72"/>
        </w:numPr>
        <w:tabs>
          <w:tab w:val="left" w:pos="851"/>
        </w:tabs>
        <w:spacing w:before="0" w:beforeAutospacing="0" w:after="0" w:afterAutospacing="0"/>
        <w:ind w:hanging="1299"/>
        <w:jc w:val="both"/>
        <w:rPr>
          <w:rFonts w:eastAsia="Calibri"/>
          <w:lang w:val="ro-RO" w:eastAsia="en-US"/>
        </w:rPr>
      </w:pPr>
      <w:r w:rsidRPr="00960360">
        <w:rPr>
          <w:rFonts w:eastAsia="Calibri"/>
          <w:lang w:val="ro-RO" w:eastAsia="en-US"/>
        </w:rPr>
        <w:t>de</w:t>
      </w:r>
      <w:r w:rsidR="00B15D08" w:rsidRPr="00960360">
        <w:rPr>
          <w:rFonts w:eastAsia="Calibri"/>
          <w:lang w:val="ro-RO" w:eastAsia="en-US"/>
        </w:rPr>
        <w:t xml:space="preserve"> către persoana</w:t>
      </w:r>
      <w:r w:rsidRPr="00960360">
        <w:rPr>
          <w:rFonts w:eastAsia="Calibri"/>
          <w:lang w:val="ro-RO" w:eastAsia="en-US"/>
        </w:rPr>
        <w:t xml:space="preserve"> </w:t>
      </w:r>
      <w:r w:rsidR="00B15D08" w:rsidRPr="00960360">
        <w:rPr>
          <w:rFonts w:eastAsia="Calibri"/>
          <w:lang w:val="ro-RO" w:eastAsia="en-US"/>
        </w:rPr>
        <w:t xml:space="preserve">responsabilă </w:t>
      </w:r>
      <w:r w:rsidRPr="00960360">
        <w:rPr>
          <w:rFonts w:eastAsia="Calibri"/>
          <w:lang w:val="ro-RO" w:eastAsia="en-US"/>
        </w:rPr>
        <w:t xml:space="preserve">de gospodăria electrică  - </w:t>
      </w:r>
      <w:r w:rsidR="00DA4511" w:rsidRPr="00960360">
        <w:rPr>
          <w:rFonts w:eastAsia="Calibri"/>
          <w:lang w:val="ro-RO" w:eastAsia="en-US"/>
        </w:rPr>
        <w:t>o</w:t>
      </w:r>
      <w:r w:rsidRPr="00960360">
        <w:rPr>
          <w:rFonts w:eastAsia="Calibri"/>
          <w:lang w:val="ro-RO" w:eastAsia="en-US"/>
        </w:rPr>
        <w:t xml:space="preserve"> dată în lună.</w:t>
      </w:r>
    </w:p>
    <w:p w14:paraId="231A39E0" w14:textId="24AA1C2D"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Personalul, care deservește instalația de acumulatoare, trebuie să fie dotat cu:</w:t>
      </w:r>
    </w:p>
    <w:p w14:paraId="402B168C" w14:textId="38D624AF" w:rsidR="00F335AF" w:rsidRPr="00960360" w:rsidRDefault="00F335AF" w:rsidP="00453482">
      <w:pPr>
        <w:pStyle w:val="NormalWeb"/>
        <w:numPr>
          <w:ilvl w:val="1"/>
          <w:numId w:val="73"/>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dispozitive de control al tensiunii elementelor bateriei, densității și temperaturii electrolitului;</w:t>
      </w:r>
    </w:p>
    <w:p w14:paraId="500CE056" w14:textId="0A4A3055" w:rsidR="00F335AF" w:rsidRPr="00960360" w:rsidRDefault="00F335AF" w:rsidP="00453482">
      <w:pPr>
        <w:pStyle w:val="NormalWeb"/>
        <w:numPr>
          <w:ilvl w:val="1"/>
          <w:numId w:val="73"/>
        </w:numPr>
        <w:tabs>
          <w:tab w:val="left" w:pos="851"/>
        </w:tabs>
        <w:spacing w:before="0" w:beforeAutospacing="0" w:after="0" w:afterAutospacing="0"/>
        <w:ind w:hanging="1299"/>
        <w:jc w:val="both"/>
        <w:rPr>
          <w:rFonts w:eastAsia="Calibri"/>
          <w:lang w:val="ro-RO" w:eastAsia="en-US"/>
        </w:rPr>
      </w:pPr>
      <w:r w:rsidRPr="00960360">
        <w:rPr>
          <w:rFonts w:eastAsia="Calibri"/>
          <w:lang w:val="ro-RO" w:eastAsia="en-US"/>
        </w:rPr>
        <w:t>îmbrăcăminte specială și inventar special în conformitate cu instrucțiunile standard.</w:t>
      </w:r>
    </w:p>
    <w:p w14:paraId="1907172A" w14:textId="5B2CEFCA"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Deservirea și </w:t>
      </w:r>
      <w:r w:rsidR="00AD7143" w:rsidRPr="00960360">
        <w:rPr>
          <w:rFonts w:eastAsia="Calibri"/>
          <w:lang w:val="ro-RO" w:eastAsia="en-US"/>
        </w:rPr>
        <w:t xml:space="preserve">reparația </w:t>
      </w:r>
      <w:r w:rsidRPr="00960360">
        <w:rPr>
          <w:rFonts w:eastAsia="Calibri"/>
          <w:lang w:val="ro-RO" w:eastAsia="en-US"/>
        </w:rPr>
        <w:t>instalațiilor de redresare și a generatoarelor cu motor, ce sunt incluse în instalațiile de curent continuu cu bateria de acumulatoare, trebuie să fie efectuată în modul prevăzut pentru acest tip de echipament.</w:t>
      </w:r>
    </w:p>
    <w:p w14:paraId="7AFABC7A" w14:textId="77777777" w:rsidR="0042682D"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Reparația instalației de acumulatoare trebuie să fie organizată în funcție de necesitate.</w:t>
      </w:r>
    </w:p>
    <w:p w14:paraId="74CD5D56" w14:textId="6EF1DEF5" w:rsidR="0042682D"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Reparația capitală a bateriei (înlocuirea unui număr mare de acumulatoare, pl</w:t>
      </w:r>
      <w:r w:rsidR="00EA0AF5" w:rsidRPr="00960360">
        <w:rPr>
          <w:rFonts w:eastAsia="Calibri"/>
          <w:lang w:val="ro-RO" w:eastAsia="en-US"/>
        </w:rPr>
        <w:t>ă</w:t>
      </w:r>
      <w:r w:rsidRPr="00960360">
        <w:rPr>
          <w:rFonts w:eastAsia="Calibri"/>
          <w:lang w:val="ro-RO" w:eastAsia="en-US"/>
        </w:rPr>
        <w:t xml:space="preserve">ci, separatoare, demontarea întregii baterii sau a unei părți substanțiale a acesteia) trebuie executată, de regulă, de către </w:t>
      </w:r>
      <w:r w:rsidR="00A07EBC" w:rsidRPr="00960360">
        <w:rPr>
          <w:lang w:val="ro-RO"/>
        </w:rPr>
        <w:t>agenți</w:t>
      </w:r>
      <w:r w:rsidR="000F4AA0" w:rsidRPr="00960360">
        <w:rPr>
          <w:lang w:val="ro-RO"/>
        </w:rPr>
        <w:t xml:space="preserve"> economici specializați</w:t>
      </w:r>
      <w:r w:rsidRPr="00960360">
        <w:rPr>
          <w:rFonts w:eastAsia="Calibri"/>
          <w:lang w:val="ro-RO" w:eastAsia="en-US"/>
        </w:rPr>
        <w:t>.</w:t>
      </w:r>
    </w:p>
    <w:p w14:paraId="51CB74FE" w14:textId="77799490"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Necesitatea reparației capitale a bateriei o stabilește </w:t>
      </w:r>
      <w:r w:rsidR="00B15D08" w:rsidRPr="00960360">
        <w:rPr>
          <w:rFonts w:eastAsia="Calibri"/>
          <w:lang w:val="ro-RO" w:eastAsia="en-US"/>
        </w:rPr>
        <w:t xml:space="preserve">persoana responsabilă </w:t>
      </w:r>
      <w:r w:rsidRPr="00960360">
        <w:rPr>
          <w:rFonts w:eastAsia="Calibri"/>
          <w:lang w:val="ro-RO" w:eastAsia="en-US"/>
        </w:rPr>
        <w:t xml:space="preserve">de gospodăria electrică a </w:t>
      </w:r>
      <w:r w:rsidR="00533619" w:rsidRPr="00960360">
        <w:rPr>
          <w:rFonts w:eastAsia="Calibri"/>
          <w:lang w:val="ro-RO" w:eastAsia="en-US"/>
        </w:rPr>
        <w:t>c</w:t>
      </w:r>
      <w:r w:rsidRPr="00960360">
        <w:rPr>
          <w:rFonts w:eastAsia="Calibri"/>
          <w:lang w:val="ro-RO" w:eastAsia="en-US"/>
        </w:rPr>
        <w:t xml:space="preserve">onsumatorului </w:t>
      </w:r>
      <w:r w:rsidR="00882EDB" w:rsidRPr="00960360">
        <w:rPr>
          <w:lang w:val="ro-RO"/>
        </w:rPr>
        <w:t>noncasnic</w:t>
      </w:r>
      <w:r w:rsidR="00882EDB" w:rsidRPr="00960360">
        <w:rPr>
          <w:rFonts w:eastAsia="Calibri"/>
          <w:lang w:val="ro-RO" w:eastAsia="en-US"/>
        </w:rPr>
        <w:t xml:space="preserve"> </w:t>
      </w:r>
      <w:r w:rsidRPr="00960360">
        <w:rPr>
          <w:rFonts w:eastAsia="Calibri"/>
          <w:lang w:val="ro-RO" w:eastAsia="en-US"/>
        </w:rPr>
        <w:t xml:space="preserve">sau </w:t>
      </w:r>
      <w:r w:rsidR="000F4AA0" w:rsidRPr="00960360">
        <w:rPr>
          <w:rFonts w:eastAsia="Calibri"/>
          <w:lang w:val="ro-RO" w:eastAsia="en-US"/>
        </w:rPr>
        <w:t xml:space="preserve">agentul economic </w:t>
      </w:r>
      <w:r w:rsidRPr="00960360">
        <w:rPr>
          <w:rFonts w:eastAsia="Calibri"/>
          <w:lang w:val="ro-RO" w:eastAsia="en-US"/>
        </w:rPr>
        <w:t>care efectuează reparația capitală a ei.</w:t>
      </w:r>
    </w:p>
    <w:p w14:paraId="69FC6085" w14:textId="3493F92F" w:rsidR="000E73D9" w:rsidRPr="00960360" w:rsidRDefault="000E73D9" w:rsidP="002E2A89">
      <w:pPr>
        <w:pStyle w:val="NormalWeb"/>
        <w:spacing w:before="0" w:beforeAutospacing="0" w:after="0" w:afterAutospacing="0" w:line="276" w:lineRule="auto"/>
        <w:rPr>
          <w:rFonts w:eastAsia="Calibri"/>
          <w:b/>
          <w:szCs w:val="26"/>
          <w:lang w:val="ro-RO" w:eastAsia="en-US"/>
        </w:rPr>
      </w:pPr>
    </w:p>
    <w:p w14:paraId="55526834" w14:textId="265D7273" w:rsidR="00F335AF" w:rsidRPr="00960360" w:rsidRDefault="00D66072" w:rsidP="00092DF7">
      <w:pPr>
        <w:pStyle w:val="NormalWeb"/>
        <w:spacing w:before="0" w:beforeAutospacing="0" w:after="0" w:afterAutospacing="0" w:line="276" w:lineRule="auto"/>
        <w:jc w:val="center"/>
        <w:rPr>
          <w:rFonts w:eastAsia="Calibri"/>
          <w:b/>
          <w:szCs w:val="26"/>
          <w:lang w:val="ro-RO" w:eastAsia="en-US"/>
        </w:rPr>
      </w:pPr>
      <w:r w:rsidRPr="00960360">
        <w:rPr>
          <w:rFonts w:eastAsia="Calibri"/>
          <w:b/>
          <w:szCs w:val="26"/>
          <w:lang w:val="ro-RO" w:eastAsia="en-US"/>
        </w:rPr>
        <w:t xml:space="preserve">Secțiunea </w:t>
      </w:r>
      <w:r w:rsidR="00F335AF" w:rsidRPr="00960360">
        <w:rPr>
          <w:rFonts w:eastAsia="Calibri"/>
          <w:b/>
          <w:szCs w:val="26"/>
          <w:lang w:val="ro-RO" w:eastAsia="en-US"/>
        </w:rPr>
        <w:t>1</w:t>
      </w:r>
      <w:r w:rsidR="00095DDC" w:rsidRPr="00960360">
        <w:rPr>
          <w:rFonts w:eastAsia="Calibri"/>
          <w:b/>
          <w:szCs w:val="26"/>
          <w:lang w:val="ro-RO" w:eastAsia="en-US"/>
        </w:rPr>
        <w:t>1</w:t>
      </w:r>
    </w:p>
    <w:p w14:paraId="5574768B" w14:textId="6BC61608" w:rsidR="00F335AF" w:rsidRPr="00960360" w:rsidRDefault="00F335AF" w:rsidP="00092DF7">
      <w:pPr>
        <w:pStyle w:val="NormalWeb"/>
        <w:spacing w:before="0" w:beforeAutospacing="0" w:after="0" w:afterAutospacing="0" w:line="276" w:lineRule="auto"/>
        <w:jc w:val="center"/>
        <w:rPr>
          <w:rFonts w:eastAsia="Calibri"/>
          <w:b/>
          <w:szCs w:val="26"/>
          <w:lang w:val="ro-RO" w:eastAsia="en-US"/>
        </w:rPr>
      </w:pPr>
      <w:r w:rsidRPr="00960360">
        <w:rPr>
          <w:rFonts w:eastAsia="Calibri"/>
          <w:b/>
          <w:szCs w:val="26"/>
          <w:lang w:val="ro-RO" w:eastAsia="en-US"/>
        </w:rPr>
        <w:t>Iluminatul electric</w:t>
      </w:r>
    </w:p>
    <w:p w14:paraId="29480FD8" w14:textId="77777777" w:rsidR="009B7DF8" w:rsidRPr="00960360" w:rsidRDefault="009B7DF8" w:rsidP="00092DF7">
      <w:pPr>
        <w:pStyle w:val="NormalWeb"/>
        <w:spacing w:before="0" w:beforeAutospacing="0" w:after="0" w:afterAutospacing="0" w:line="276" w:lineRule="auto"/>
        <w:ind w:firstLine="709"/>
        <w:jc w:val="center"/>
        <w:rPr>
          <w:rFonts w:eastAsia="Calibri"/>
          <w:b/>
          <w:szCs w:val="26"/>
          <w:lang w:val="ro-RO" w:eastAsia="en-US"/>
        </w:rPr>
      </w:pPr>
    </w:p>
    <w:p w14:paraId="6FF4A2A9" w14:textId="49627056" w:rsidR="00F335AF" w:rsidRPr="00960360" w:rsidRDefault="00A07EBC"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Cerințele</w:t>
      </w:r>
      <w:r w:rsidR="00F335AF" w:rsidRPr="00960360">
        <w:rPr>
          <w:rFonts w:eastAsia="Calibri"/>
          <w:lang w:val="ro-RO" w:eastAsia="en-US"/>
        </w:rPr>
        <w:t xml:space="preserve"> expuse în </w:t>
      </w:r>
      <w:r w:rsidR="0003483E" w:rsidRPr="00960360">
        <w:rPr>
          <w:rFonts w:eastAsia="Calibri"/>
          <w:lang w:val="ro-RO" w:eastAsia="en-US"/>
        </w:rPr>
        <w:t xml:space="preserve">prezenta </w:t>
      </w:r>
      <w:r w:rsidR="00DA4511" w:rsidRPr="00960360">
        <w:rPr>
          <w:rFonts w:eastAsia="Calibri"/>
          <w:lang w:val="ro-RO" w:eastAsia="en-US"/>
        </w:rPr>
        <w:t>S</w:t>
      </w:r>
      <w:r w:rsidR="0003483E" w:rsidRPr="00960360">
        <w:rPr>
          <w:rFonts w:eastAsia="Calibri"/>
          <w:lang w:val="ro-RO" w:eastAsia="en-US"/>
        </w:rPr>
        <w:t>ecțiune</w:t>
      </w:r>
      <w:r w:rsidR="00F335AF" w:rsidRPr="00960360">
        <w:rPr>
          <w:rFonts w:eastAsia="Calibri"/>
          <w:lang w:val="ro-RO" w:eastAsia="en-US"/>
        </w:rPr>
        <w:t xml:space="preserve">, se extind asupra instalațiilor de iluminare electrică a întreprinderilor industriale, încăperilor </w:t>
      </w:r>
      <w:r w:rsidRPr="00960360">
        <w:rPr>
          <w:rFonts w:eastAsia="Calibri"/>
          <w:lang w:val="ro-RO" w:eastAsia="en-US"/>
        </w:rPr>
        <w:t>și</w:t>
      </w:r>
      <w:r w:rsidR="00F335AF" w:rsidRPr="00960360">
        <w:rPr>
          <w:rFonts w:eastAsia="Calibri"/>
          <w:lang w:val="ro-RO" w:eastAsia="en-US"/>
        </w:rPr>
        <w:t xml:space="preserve"> edificiilor, caselor de menire socială, </w:t>
      </w:r>
      <w:r w:rsidRPr="00960360">
        <w:rPr>
          <w:rFonts w:eastAsia="Calibri"/>
          <w:lang w:val="ro-RO" w:eastAsia="en-US"/>
        </w:rPr>
        <w:t>spațiilor</w:t>
      </w:r>
      <w:r w:rsidR="00F335AF" w:rsidRPr="00960360">
        <w:rPr>
          <w:rFonts w:eastAsia="Calibri"/>
          <w:lang w:val="ro-RO" w:eastAsia="en-US"/>
        </w:rPr>
        <w:t xml:space="preserve"> deschise </w:t>
      </w:r>
      <w:r w:rsidRPr="00960360">
        <w:rPr>
          <w:rFonts w:eastAsia="Calibri"/>
          <w:lang w:val="ro-RO" w:eastAsia="en-US"/>
        </w:rPr>
        <w:t>și</w:t>
      </w:r>
      <w:r w:rsidR="00F335AF" w:rsidRPr="00960360">
        <w:rPr>
          <w:rFonts w:eastAsia="Calibri"/>
          <w:lang w:val="ro-RO" w:eastAsia="en-US"/>
        </w:rPr>
        <w:t xml:space="preserve"> străzilor, precum </w:t>
      </w:r>
      <w:r w:rsidRPr="00960360">
        <w:rPr>
          <w:rFonts w:eastAsia="Calibri"/>
          <w:lang w:val="ro-RO" w:eastAsia="en-US"/>
        </w:rPr>
        <w:t>și</w:t>
      </w:r>
      <w:r w:rsidR="00F335AF" w:rsidRPr="00960360">
        <w:rPr>
          <w:rFonts w:eastAsia="Calibri"/>
          <w:lang w:val="ro-RO" w:eastAsia="en-US"/>
        </w:rPr>
        <w:t xml:space="preserve"> asupra iluminatului de publicitate.</w:t>
      </w:r>
    </w:p>
    <w:p w14:paraId="0B8204B7" w14:textId="5003405C" w:rsidR="0042682D"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Iluminatul de serviciu (de lucru) </w:t>
      </w:r>
      <w:r w:rsidR="00A07EBC" w:rsidRPr="00960360">
        <w:rPr>
          <w:rFonts w:eastAsia="Calibri"/>
          <w:lang w:val="ro-RO" w:eastAsia="en-US"/>
        </w:rPr>
        <w:t>și</w:t>
      </w:r>
      <w:r w:rsidRPr="00960360">
        <w:rPr>
          <w:rFonts w:eastAsia="Calibri"/>
          <w:lang w:val="ro-RO" w:eastAsia="en-US"/>
        </w:rPr>
        <w:t xml:space="preserve"> cel de avarie în toate încăperile, la locurile de lucru, </w:t>
      </w:r>
      <w:r w:rsidR="00A07EBC" w:rsidRPr="00960360">
        <w:rPr>
          <w:rFonts w:eastAsia="Calibri"/>
          <w:lang w:val="ro-RO" w:eastAsia="en-US"/>
        </w:rPr>
        <w:t>spatii</w:t>
      </w:r>
      <w:r w:rsidR="004C7E7F" w:rsidRPr="00960360">
        <w:rPr>
          <w:rFonts w:eastAsia="Calibri"/>
          <w:lang w:val="ro-RO" w:eastAsia="en-US"/>
        </w:rPr>
        <w:t>le</w:t>
      </w:r>
      <w:r w:rsidRPr="00960360">
        <w:rPr>
          <w:rFonts w:eastAsia="Calibri"/>
          <w:lang w:val="ro-RO" w:eastAsia="en-US"/>
        </w:rPr>
        <w:t xml:space="preserve"> deschise </w:t>
      </w:r>
      <w:r w:rsidR="00A07EBC" w:rsidRPr="00960360">
        <w:rPr>
          <w:rFonts w:eastAsia="Calibri"/>
          <w:lang w:val="ro-RO" w:eastAsia="en-US"/>
        </w:rPr>
        <w:t>și</w:t>
      </w:r>
      <w:r w:rsidRPr="00960360">
        <w:rPr>
          <w:rFonts w:eastAsia="Calibri"/>
          <w:lang w:val="ro-RO" w:eastAsia="en-US"/>
        </w:rPr>
        <w:t xml:space="preserve"> străzi trebuie să asigure gradul de iluminare conform </w:t>
      </w:r>
      <w:r w:rsidR="00A07EBC" w:rsidRPr="00960360">
        <w:rPr>
          <w:rFonts w:eastAsia="Calibri"/>
          <w:lang w:val="ro-RO" w:eastAsia="en-US"/>
        </w:rPr>
        <w:t>cerințelor</w:t>
      </w:r>
      <w:r w:rsidR="00F147CE" w:rsidRPr="00960360">
        <w:rPr>
          <w:rFonts w:eastAsia="Calibri"/>
          <w:lang w:val="ro-RO" w:eastAsia="en-US"/>
        </w:rPr>
        <w:t xml:space="preserve"> </w:t>
      </w:r>
      <w:r w:rsidR="002B5C98" w:rsidRPr="00960360">
        <w:rPr>
          <w:rFonts w:eastAsia="Calibri"/>
          <w:lang w:val="ro-RO" w:eastAsia="en-US"/>
        </w:rPr>
        <w:t>NCM C.04.02:2017 Exigențe funcționale. Iluminatul natural și artificial</w:t>
      </w:r>
      <w:r w:rsidR="00F147CE" w:rsidRPr="00960360">
        <w:rPr>
          <w:rFonts w:eastAsia="Calibri"/>
          <w:lang w:val="ro-RO" w:eastAsia="en-US"/>
        </w:rPr>
        <w:t>.</w:t>
      </w:r>
    </w:p>
    <w:p w14:paraId="21E31B15" w14:textId="3E227A5E" w:rsidR="0042682D"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Iluminatul publicitar, echipat cu dirijare programată, </w:t>
      </w:r>
      <w:r w:rsidR="00DB5E11" w:rsidRPr="00960360">
        <w:rPr>
          <w:rFonts w:eastAsia="Calibri"/>
          <w:lang w:val="ro-RO" w:eastAsia="en-US"/>
        </w:rPr>
        <w:t>trebuie să corespundă</w:t>
      </w:r>
      <w:r w:rsidRPr="00960360">
        <w:rPr>
          <w:rFonts w:eastAsia="Calibri"/>
          <w:lang w:val="ro-RO" w:eastAsia="en-US"/>
        </w:rPr>
        <w:t xml:space="preserve">, de asemenea, </w:t>
      </w:r>
      <w:r w:rsidR="00A07EBC" w:rsidRPr="00960360">
        <w:rPr>
          <w:rFonts w:eastAsia="Calibri"/>
          <w:lang w:val="ro-RO" w:eastAsia="en-US"/>
        </w:rPr>
        <w:t>cerințelor</w:t>
      </w:r>
      <w:r w:rsidRPr="00960360">
        <w:rPr>
          <w:rFonts w:eastAsia="Calibri"/>
          <w:lang w:val="ro-RO" w:eastAsia="en-US"/>
        </w:rPr>
        <w:t xml:space="preserve"> normelor privind nivelul admisibil al interferențelor radio industriale. </w:t>
      </w:r>
    </w:p>
    <w:p w14:paraId="1D4E85B5" w14:textId="707F3E50"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Corpurile de iluminat trebuie să fie fabricate numai de uzină și să corespundă </w:t>
      </w:r>
      <w:r w:rsidR="00A07EBC" w:rsidRPr="00960360">
        <w:rPr>
          <w:rFonts w:eastAsia="Calibri"/>
          <w:lang w:val="ro-RO" w:eastAsia="en-US"/>
        </w:rPr>
        <w:t>cerințelor</w:t>
      </w:r>
      <w:r w:rsidRPr="00960360">
        <w:rPr>
          <w:rFonts w:eastAsia="Calibri"/>
          <w:lang w:val="ro-RO" w:eastAsia="en-US"/>
        </w:rPr>
        <w:t xml:space="preserve"> standardelor</w:t>
      </w:r>
      <w:r w:rsidR="00C53C77" w:rsidRPr="00960360">
        <w:rPr>
          <w:rFonts w:eastAsia="Calibri"/>
          <w:lang w:val="ro-RO" w:eastAsia="en-US"/>
        </w:rPr>
        <w:t xml:space="preserve"> </w:t>
      </w:r>
      <w:r w:rsidR="00C53C77" w:rsidRPr="00960360">
        <w:rPr>
          <w:lang w:val="ro-RO"/>
        </w:rPr>
        <w:t>moldovenești</w:t>
      </w:r>
      <w:r w:rsidR="00854FF2" w:rsidRPr="00960360">
        <w:rPr>
          <w:lang w:val="ro-RO"/>
        </w:rPr>
        <w:t xml:space="preserve"> cu privire la Corpurile de iluminat</w:t>
      </w:r>
      <w:r w:rsidRPr="00960360">
        <w:rPr>
          <w:rFonts w:eastAsia="Calibri"/>
          <w:lang w:val="ro-RO" w:eastAsia="en-US"/>
        </w:rPr>
        <w:t xml:space="preserve"> </w:t>
      </w:r>
      <w:r w:rsidR="00A07EBC" w:rsidRPr="00960360">
        <w:rPr>
          <w:rFonts w:eastAsia="Calibri"/>
          <w:lang w:val="ro-RO" w:eastAsia="en-US"/>
        </w:rPr>
        <w:t>și</w:t>
      </w:r>
      <w:r w:rsidRPr="00960360">
        <w:rPr>
          <w:rFonts w:eastAsia="Calibri"/>
          <w:lang w:val="ro-RO" w:eastAsia="en-US"/>
        </w:rPr>
        <w:t xml:space="preserve"> specificațiilor tehnice.</w:t>
      </w:r>
    </w:p>
    <w:p w14:paraId="73F91F3F" w14:textId="77777777" w:rsidR="0042682D"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Corpurile iluminatului de avarie trebuie să se deosebească de cele de lucru prin semne distinctive sau prin culoarea vopselei. </w:t>
      </w:r>
    </w:p>
    <w:p w14:paraId="4BD93641" w14:textId="1E7A86EF" w:rsidR="0042682D"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De regulă, în regimul normal de funcționare, alimentarea corpurilor de iluminat de avarie </w:t>
      </w:r>
      <w:r w:rsidR="00A07EBC" w:rsidRPr="00960360">
        <w:rPr>
          <w:rFonts w:eastAsia="Calibri"/>
          <w:lang w:val="ro-RO" w:eastAsia="en-US"/>
        </w:rPr>
        <w:t>și</w:t>
      </w:r>
      <w:r w:rsidRPr="00960360">
        <w:rPr>
          <w:rFonts w:eastAsia="Calibri"/>
          <w:lang w:val="ro-RO" w:eastAsia="en-US"/>
        </w:rPr>
        <w:t xml:space="preserve"> de lucru trebuie să se efectueze de la sursă comună. La deconectarea sursei comune, </w:t>
      </w:r>
      <w:r w:rsidR="00A07EBC" w:rsidRPr="00960360">
        <w:rPr>
          <w:rFonts w:eastAsia="Calibri"/>
          <w:lang w:val="ro-RO" w:eastAsia="en-US"/>
        </w:rPr>
        <w:t>rețeaua</w:t>
      </w:r>
      <w:r w:rsidRPr="00960360">
        <w:rPr>
          <w:rFonts w:eastAsia="Calibri"/>
          <w:lang w:val="ro-RO" w:eastAsia="en-US"/>
        </w:rPr>
        <w:t xml:space="preserve"> </w:t>
      </w:r>
      <w:r w:rsidR="00316126" w:rsidRPr="00960360">
        <w:rPr>
          <w:rFonts w:eastAsia="Calibri"/>
          <w:lang w:val="ro-RO" w:eastAsia="en-US"/>
        </w:rPr>
        <w:t xml:space="preserve">iluminatului </w:t>
      </w:r>
      <w:r w:rsidRPr="00960360">
        <w:rPr>
          <w:rFonts w:eastAsia="Calibri"/>
          <w:lang w:val="ro-RO" w:eastAsia="en-US"/>
        </w:rPr>
        <w:t>de avarie trebuie comut</w:t>
      </w:r>
      <w:r w:rsidR="00533D73" w:rsidRPr="00960360">
        <w:rPr>
          <w:rFonts w:eastAsia="Calibri"/>
          <w:lang w:val="ro-RO" w:eastAsia="en-US"/>
        </w:rPr>
        <w:t>ată</w:t>
      </w:r>
      <w:r w:rsidRPr="00960360">
        <w:rPr>
          <w:rFonts w:eastAsia="Calibri"/>
          <w:lang w:val="ro-RO" w:eastAsia="en-US"/>
        </w:rPr>
        <w:t xml:space="preserve"> automat la o sursă autonomă (baterii de acumulatoare </w:t>
      </w:r>
      <w:r w:rsidR="00CE6481" w:rsidRPr="00960360">
        <w:rPr>
          <w:rFonts w:eastAsia="Calibri"/>
          <w:lang w:val="ro-RO" w:eastAsia="en-US"/>
        </w:rPr>
        <w:t>etc</w:t>
      </w:r>
      <w:r w:rsidRPr="00960360">
        <w:rPr>
          <w:rFonts w:eastAsia="Calibri"/>
          <w:lang w:val="ro-RO" w:eastAsia="en-US"/>
        </w:rPr>
        <w:t>.).</w:t>
      </w:r>
    </w:p>
    <w:p w14:paraId="557D74F3" w14:textId="04373915" w:rsidR="0042682D"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Este interzisă alimentarea </w:t>
      </w:r>
      <w:r w:rsidR="00A07EBC" w:rsidRPr="00960360">
        <w:rPr>
          <w:rFonts w:eastAsia="Calibri"/>
          <w:lang w:val="ro-RO" w:eastAsia="en-US"/>
        </w:rPr>
        <w:t>rețelelor</w:t>
      </w:r>
      <w:r w:rsidRPr="00960360">
        <w:rPr>
          <w:rFonts w:eastAsia="Calibri"/>
          <w:lang w:val="ro-RO" w:eastAsia="en-US"/>
        </w:rPr>
        <w:t xml:space="preserve"> iluminatului de avarie conform schemelor ce diferă de cele proiectate. </w:t>
      </w:r>
    </w:p>
    <w:p w14:paraId="6E9FE30C" w14:textId="39A9EF2B" w:rsidR="0042682D"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Este interzisă conectarea la </w:t>
      </w:r>
      <w:r w:rsidR="00A07EBC" w:rsidRPr="00960360">
        <w:rPr>
          <w:rFonts w:eastAsia="Calibri"/>
          <w:lang w:val="ro-RO" w:eastAsia="en-US"/>
        </w:rPr>
        <w:t>rețeaua</w:t>
      </w:r>
      <w:r w:rsidRPr="00960360">
        <w:rPr>
          <w:rFonts w:eastAsia="Calibri"/>
          <w:lang w:val="ro-RO" w:eastAsia="en-US"/>
        </w:rPr>
        <w:t xml:space="preserve"> iluminatului de avarie a transformatoarelor portabile sau a altor receptori, ce nu </w:t>
      </w:r>
      <w:r w:rsidR="00A07EBC" w:rsidRPr="00960360">
        <w:rPr>
          <w:rFonts w:eastAsia="Calibri"/>
          <w:lang w:val="ro-RO" w:eastAsia="en-US"/>
        </w:rPr>
        <w:t>aparțin</w:t>
      </w:r>
      <w:r w:rsidRPr="00960360">
        <w:rPr>
          <w:rFonts w:eastAsia="Calibri"/>
          <w:lang w:val="ro-RO" w:eastAsia="en-US"/>
        </w:rPr>
        <w:t xml:space="preserve"> acestei </w:t>
      </w:r>
      <w:r w:rsidR="00A07EBC" w:rsidRPr="00960360">
        <w:rPr>
          <w:rFonts w:eastAsia="Calibri"/>
          <w:lang w:val="ro-RO" w:eastAsia="en-US"/>
        </w:rPr>
        <w:t>rețele</w:t>
      </w:r>
      <w:r w:rsidRPr="00960360">
        <w:rPr>
          <w:rFonts w:eastAsia="Calibri"/>
          <w:lang w:val="ro-RO" w:eastAsia="en-US"/>
        </w:rPr>
        <w:t>.</w:t>
      </w:r>
    </w:p>
    <w:p w14:paraId="37E7F057" w14:textId="0F36863F" w:rsidR="00F335AF" w:rsidRPr="00960360" w:rsidRDefault="00A07EBC"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Rețeaua</w:t>
      </w:r>
      <w:r w:rsidR="00F335AF" w:rsidRPr="00960360">
        <w:rPr>
          <w:rFonts w:eastAsia="Calibri"/>
          <w:lang w:val="ro-RO" w:eastAsia="en-US"/>
        </w:rPr>
        <w:t xml:space="preserve"> iluminatului de avarie trebuie executată fără prize.</w:t>
      </w:r>
    </w:p>
    <w:p w14:paraId="24530588" w14:textId="27C8DDDE" w:rsidR="0042682D"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Pe tablourile </w:t>
      </w:r>
      <w:r w:rsidR="00A07EBC" w:rsidRPr="00960360">
        <w:rPr>
          <w:rFonts w:eastAsia="Calibri"/>
          <w:lang w:val="ro-RO" w:eastAsia="en-US"/>
        </w:rPr>
        <w:t>și</w:t>
      </w:r>
      <w:r w:rsidRPr="00960360">
        <w:rPr>
          <w:rFonts w:eastAsia="Calibri"/>
          <w:lang w:val="ro-RO" w:eastAsia="en-US"/>
        </w:rPr>
        <w:t xml:space="preserve"> asamblările </w:t>
      </w:r>
      <w:r w:rsidR="00316126" w:rsidRPr="00960360">
        <w:rPr>
          <w:rFonts w:eastAsia="Calibri"/>
          <w:lang w:val="ro-RO" w:eastAsia="en-US"/>
        </w:rPr>
        <w:t xml:space="preserve">ale </w:t>
      </w:r>
      <w:r w:rsidR="00A07EBC" w:rsidRPr="00960360">
        <w:rPr>
          <w:rFonts w:eastAsia="Calibri"/>
          <w:lang w:val="ro-RO" w:eastAsia="en-US"/>
        </w:rPr>
        <w:t>rețelelor</w:t>
      </w:r>
      <w:r w:rsidRPr="00960360">
        <w:rPr>
          <w:rFonts w:eastAsia="Calibri"/>
          <w:lang w:val="ro-RO" w:eastAsia="en-US"/>
        </w:rPr>
        <w:t xml:space="preserve"> iluminatului, pe toate întreruptoarele automate, trebuie să fie aplicate </w:t>
      </w:r>
      <w:r w:rsidR="00A07EBC" w:rsidRPr="00960360">
        <w:rPr>
          <w:rFonts w:eastAsia="Calibri"/>
          <w:lang w:val="ro-RO" w:eastAsia="en-US"/>
        </w:rPr>
        <w:t>inscripții</w:t>
      </w:r>
      <w:r w:rsidRPr="00960360">
        <w:rPr>
          <w:rFonts w:eastAsia="Calibri"/>
          <w:lang w:val="ro-RO" w:eastAsia="en-US"/>
        </w:rPr>
        <w:t xml:space="preserve"> cu denumirea conexiunii, valoarea admisibilă a curentului </w:t>
      </w:r>
      <w:r w:rsidR="00A07EBC" w:rsidRPr="00960360">
        <w:rPr>
          <w:rFonts w:eastAsia="Calibri"/>
          <w:lang w:val="ro-RO" w:eastAsia="en-US"/>
        </w:rPr>
        <w:t>declanșatorului</w:t>
      </w:r>
      <w:r w:rsidRPr="00960360">
        <w:rPr>
          <w:rFonts w:eastAsia="Calibri"/>
          <w:lang w:val="ro-RO" w:eastAsia="en-US"/>
        </w:rPr>
        <w:t xml:space="preserve">, iar pe </w:t>
      </w:r>
      <w:r w:rsidR="00A07EBC" w:rsidRPr="00960360">
        <w:rPr>
          <w:rFonts w:eastAsia="Calibri"/>
          <w:lang w:val="ro-RO" w:eastAsia="en-US"/>
        </w:rPr>
        <w:t>siguranțe</w:t>
      </w:r>
      <w:r w:rsidRPr="00960360">
        <w:rPr>
          <w:rFonts w:eastAsia="Calibri"/>
          <w:lang w:val="ro-RO" w:eastAsia="en-US"/>
        </w:rPr>
        <w:t xml:space="preserve"> – cu indicarea valorii curentului nominal al elementului fuzibil.</w:t>
      </w:r>
    </w:p>
    <w:p w14:paraId="7D2F4653" w14:textId="67CBEF25"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Este interzisă utilizarea elementelor fuzibile necalibrate în </w:t>
      </w:r>
      <w:r w:rsidR="00533D73" w:rsidRPr="00960360">
        <w:rPr>
          <w:rFonts w:eastAsia="Calibri"/>
          <w:lang w:val="ro-RO" w:eastAsia="en-US"/>
        </w:rPr>
        <w:t xml:space="preserve">siguranțe </w:t>
      </w:r>
      <w:r w:rsidRPr="00960360">
        <w:rPr>
          <w:rFonts w:eastAsia="Calibri"/>
          <w:lang w:val="ro-RO" w:eastAsia="en-US"/>
        </w:rPr>
        <w:t>de orice tip.</w:t>
      </w:r>
    </w:p>
    <w:p w14:paraId="57040299" w14:textId="5FF45C52" w:rsidR="0042682D"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Corpurile de iluminat portabile utilizate la efectuarea lucrărilor de </w:t>
      </w:r>
      <w:r w:rsidR="00A07EBC" w:rsidRPr="00960360">
        <w:rPr>
          <w:rFonts w:eastAsia="Calibri"/>
          <w:lang w:val="ro-RO" w:eastAsia="en-US"/>
        </w:rPr>
        <w:t>reparație</w:t>
      </w:r>
      <w:r w:rsidRPr="00960360">
        <w:rPr>
          <w:rFonts w:eastAsia="Calibri"/>
          <w:lang w:val="ro-RO" w:eastAsia="en-US"/>
        </w:rPr>
        <w:t xml:space="preserve">, trebuie să fie alimentate de la </w:t>
      </w:r>
      <w:r w:rsidR="00A07EBC" w:rsidRPr="00960360">
        <w:rPr>
          <w:rFonts w:eastAsia="Calibri"/>
          <w:lang w:val="ro-RO" w:eastAsia="en-US"/>
        </w:rPr>
        <w:t>rețeaua</w:t>
      </w:r>
      <w:r w:rsidRPr="00960360">
        <w:rPr>
          <w:rFonts w:eastAsia="Calibri"/>
          <w:lang w:val="ro-RO" w:eastAsia="en-US"/>
        </w:rPr>
        <w:t xml:space="preserve"> de 42 V, iar în încăperi cu pericol sporit – cu tensiunea</w:t>
      </w:r>
      <w:r w:rsidR="00182221" w:rsidRPr="00960360">
        <w:rPr>
          <w:rFonts w:eastAsia="Calibri"/>
          <w:lang w:val="ro-RO" w:eastAsia="en-US"/>
        </w:rPr>
        <w:t xml:space="preserve"> nu</w:t>
      </w:r>
      <w:r w:rsidRPr="00960360">
        <w:rPr>
          <w:rFonts w:eastAsia="Calibri"/>
          <w:lang w:val="ro-RO" w:eastAsia="en-US"/>
        </w:rPr>
        <w:t xml:space="preserve"> </w:t>
      </w:r>
      <w:r w:rsidR="00C354EC" w:rsidRPr="00960360">
        <w:rPr>
          <w:rFonts w:eastAsia="Calibri"/>
          <w:lang w:val="ro-RO" w:eastAsia="en-US"/>
        </w:rPr>
        <w:t xml:space="preserve">mai </w:t>
      </w:r>
      <w:r w:rsidR="00182221" w:rsidRPr="00960360">
        <w:rPr>
          <w:rFonts w:eastAsia="Calibri"/>
          <w:lang w:val="ro-RO" w:eastAsia="en-US"/>
        </w:rPr>
        <w:t xml:space="preserve">mare </w:t>
      </w:r>
      <w:r w:rsidR="00C354EC" w:rsidRPr="00960360">
        <w:rPr>
          <w:rFonts w:eastAsia="Calibri"/>
          <w:lang w:val="ro-RO" w:eastAsia="en-US"/>
        </w:rPr>
        <w:t>de</w:t>
      </w:r>
      <w:r w:rsidRPr="00960360">
        <w:rPr>
          <w:rFonts w:eastAsia="Calibri"/>
          <w:lang w:val="ro-RO" w:eastAsia="en-US"/>
        </w:rPr>
        <w:t xml:space="preserve"> 12 V.</w:t>
      </w:r>
    </w:p>
    <w:p w14:paraId="6366CD27" w14:textId="62DF4AAD" w:rsidR="0042682D"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Fișele aparatelor cu tensiunea 12 – 42 V nu trebuie să </w:t>
      </w:r>
      <w:r w:rsidR="000847E6" w:rsidRPr="00960360">
        <w:rPr>
          <w:rFonts w:eastAsia="Calibri"/>
          <w:lang w:val="ro-RO" w:eastAsia="en-US"/>
        </w:rPr>
        <w:t>i</w:t>
      </w:r>
      <w:r w:rsidRPr="00960360">
        <w:rPr>
          <w:rFonts w:eastAsia="Calibri"/>
          <w:lang w:val="ro-RO" w:eastAsia="en-US"/>
        </w:rPr>
        <w:t xml:space="preserve">ntre în prizele cu tensiunea de 127 V </w:t>
      </w:r>
      <w:r w:rsidR="00A07EBC" w:rsidRPr="00960360">
        <w:rPr>
          <w:rFonts w:eastAsia="Calibri"/>
          <w:lang w:val="ro-RO" w:eastAsia="en-US"/>
        </w:rPr>
        <w:t>și</w:t>
      </w:r>
      <w:r w:rsidRPr="00960360">
        <w:rPr>
          <w:rFonts w:eastAsia="Calibri"/>
          <w:lang w:val="ro-RO" w:eastAsia="en-US"/>
        </w:rPr>
        <w:t xml:space="preserve"> 220 V. Pe toate prizele trebuie să fie </w:t>
      </w:r>
      <w:r w:rsidR="00A07EBC" w:rsidRPr="00960360">
        <w:rPr>
          <w:rFonts w:eastAsia="Calibri"/>
          <w:lang w:val="ro-RO" w:eastAsia="en-US"/>
        </w:rPr>
        <w:t>inscripții</w:t>
      </w:r>
      <w:r w:rsidRPr="00960360">
        <w:rPr>
          <w:rFonts w:eastAsia="Calibri"/>
          <w:lang w:val="ro-RO" w:eastAsia="en-US"/>
        </w:rPr>
        <w:t xml:space="preserve"> cu indicarea tensiunii nominale.</w:t>
      </w:r>
    </w:p>
    <w:p w14:paraId="527D9FB2" w14:textId="7D6D2278" w:rsidR="0042682D"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Se interzice utilizarea autotransformatoarelor pentru alimentarea corpurilor de iluminat ale </w:t>
      </w:r>
      <w:r w:rsidR="00A07EBC" w:rsidRPr="00960360">
        <w:rPr>
          <w:rFonts w:eastAsia="Calibri"/>
          <w:lang w:val="ro-RO" w:eastAsia="en-US"/>
        </w:rPr>
        <w:t>rețelei</w:t>
      </w:r>
      <w:r w:rsidRPr="00960360">
        <w:rPr>
          <w:rFonts w:eastAsia="Calibri"/>
          <w:lang w:val="ro-RO" w:eastAsia="en-US"/>
        </w:rPr>
        <w:t xml:space="preserve"> 12 – 42 V. </w:t>
      </w:r>
    </w:p>
    <w:p w14:paraId="7FBBC5D1" w14:textId="2538D774"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Este interzisă utilizarea lămpilor fluorescente </w:t>
      </w:r>
      <w:r w:rsidR="00A07EBC" w:rsidRPr="00960360">
        <w:rPr>
          <w:rFonts w:eastAsia="Calibri"/>
          <w:lang w:val="ro-RO" w:eastAsia="en-US"/>
        </w:rPr>
        <w:t>și</w:t>
      </w:r>
      <w:r w:rsidRPr="00960360">
        <w:rPr>
          <w:rFonts w:eastAsia="Calibri"/>
          <w:lang w:val="ro-RO" w:eastAsia="en-US"/>
        </w:rPr>
        <w:t xml:space="preserve"> lămpilor cu vapori de sodiu cu presiune înaltă nefixate pe suporturi rigide.</w:t>
      </w:r>
    </w:p>
    <w:p w14:paraId="61A0E7D9" w14:textId="0F60B410"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Este interzisă instalarea în corpurile de iluminat ale </w:t>
      </w:r>
      <w:r w:rsidR="00A07EBC" w:rsidRPr="00960360">
        <w:rPr>
          <w:rFonts w:eastAsia="Calibri"/>
          <w:lang w:val="ro-RO" w:eastAsia="en-US"/>
        </w:rPr>
        <w:t>rețelelor</w:t>
      </w:r>
      <w:r w:rsidRPr="00960360">
        <w:rPr>
          <w:rFonts w:eastAsia="Calibri"/>
          <w:lang w:val="ro-RO" w:eastAsia="en-US"/>
        </w:rPr>
        <w:t xml:space="preserve"> </w:t>
      </w:r>
      <w:r w:rsidR="00182221" w:rsidRPr="00960360">
        <w:rPr>
          <w:rFonts w:eastAsia="Calibri"/>
          <w:lang w:val="ro-RO" w:eastAsia="en-US"/>
        </w:rPr>
        <w:t xml:space="preserve">iluminatului </w:t>
      </w:r>
      <w:r w:rsidRPr="00960360">
        <w:rPr>
          <w:rFonts w:eastAsia="Calibri"/>
          <w:lang w:val="ro-RO" w:eastAsia="en-US"/>
        </w:rPr>
        <w:t xml:space="preserve">de lucru </w:t>
      </w:r>
      <w:r w:rsidR="00A07EBC" w:rsidRPr="00960360">
        <w:rPr>
          <w:rFonts w:eastAsia="Calibri"/>
          <w:lang w:val="ro-RO" w:eastAsia="en-US"/>
        </w:rPr>
        <w:t>și</w:t>
      </w:r>
      <w:r w:rsidRPr="00960360">
        <w:rPr>
          <w:rFonts w:eastAsia="Calibri"/>
          <w:lang w:val="ro-RO" w:eastAsia="en-US"/>
        </w:rPr>
        <w:t xml:space="preserve"> </w:t>
      </w:r>
      <w:r w:rsidR="00182221" w:rsidRPr="00960360">
        <w:rPr>
          <w:rFonts w:eastAsia="Calibri"/>
          <w:lang w:val="ro-RO" w:eastAsia="en-US"/>
        </w:rPr>
        <w:t xml:space="preserve">de </w:t>
      </w:r>
      <w:r w:rsidRPr="00960360">
        <w:rPr>
          <w:rFonts w:eastAsia="Calibri"/>
          <w:lang w:val="ro-RO" w:eastAsia="en-US"/>
        </w:rPr>
        <w:t xml:space="preserve">avarie a becurilor cu o putere ori iradiere necorespunzătoare proiectului, precum și scoaterea dispersoarelor, grilelor de ecranare </w:t>
      </w:r>
      <w:r w:rsidR="00A07EBC" w:rsidRPr="00960360">
        <w:rPr>
          <w:rFonts w:eastAsia="Calibri"/>
          <w:lang w:val="ro-RO" w:eastAsia="en-US"/>
        </w:rPr>
        <w:t>și</w:t>
      </w:r>
      <w:r w:rsidRPr="00960360">
        <w:rPr>
          <w:rFonts w:eastAsia="Calibri"/>
          <w:lang w:val="ro-RO" w:eastAsia="en-US"/>
        </w:rPr>
        <w:t xml:space="preserve"> de </w:t>
      </w:r>
      <w:r w:rsidR="00A07EBC" w:rsidRPr="00960360">
        <w:rPr>
          <w:rFonts w:eastAsia="Calibri"/>
          <w:lang w:val="ro-RO" w:eastAsia="en-US"/>
        </w:rPr>
        <w:t>protecție</w:t>
      </w:r>
      <w:r w:rsidRPr="00960360">
        <w:rPr>
          <w:rFonts w:eastAsia="Calibri"/>
          <w:lang w:val="ro-RO" w:eastAsia="en-US"/>
        </w:rPr>
        <w:t xml:space="preserve">, cu </w:t>
      </w:r>
      <w:r w:rsidR="00A07EBC" w:rsidRPr="00960360">
        <w:rPr>
          <w:rFonts w:eastAsia="Calibri"/>
          <w:lang w:val="ro-RO" w:eastAsia="en-US"/>
        </w:rPr>
        <w:t>excepția</w:t>
      </w:r>
      <w:r w:rsidRPr="00960360">
        <w:rPr>
          <w:rFonts w:eastAsia="Calibri"/>
          <w:lang w:val="ro-RO" w:eastAsia="en-US"/>
        </w:rPr>
        <w:t xml:space="preserve"> corpurilor de iluminat cu reflectoare </w:t>
      </w:r>
      <w:r w:rsidR="00A07EBC" w:rsidRPr="00960360">
        <w:rPr>
          <w:rFonts w:eastAsia="Calibri"/>
          <w:lang w:val="ro-RO" w:eastAsia="en-US"/>
        </w:rPr>
        <w:t>și</w:t>
      </w:r>
      <w:r w:rsidRPr="00960360">
        <w:rPr>
          <w:rFonts w:eastAsia="Calibri"/>
          <w:lang w:val="ro-RO" w:eastAsia="en-US"/>
        </w:rPr>
        <w:t xml:space="preserve"> dispersoare </w:t>
      </w:r>
      <w:r w:rsidR="00A07EBC" w:rsidRPr="00960360">
        <w:rPr>
          <w:rFonts w:eastAsia="Calibri"/>
          <w:lang w:val="ro-RO" w:eastAsia="en-US"/>
        </w:rPr>
        <w:t>detașabile</w:t>
      </w:r>
      <w:r w:rsidRPr="00960360">
        <w:rPr>
          <w:rFonts w:eastAsia="Calibri"/>
          <w:lang w:val="ro-RO" w:eastAsia="en-US"/>
        </w:rPr>
        <w:t>.</w:t>
      </w:r>
    </w:p>
    <w:p w14:paraId="3FEEA4F3" w14:textId="63693AD4" w:rsidR="0042682D"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De regulă, alimentarea </w:t>
      </w:r>
      <w:r w:rsidR="00A07EBC" w:rsidRPr="00960360">
        <w:rPr>
          <w:rFonts w:eastAsia="Calibri"/>
          <w:lang w:val="ro-RO" w:eastAsia="en-US"/>
        </w:rPr>
        <w:t>rețelelor</w:t>
      </w:r>
      <w:r w:rsidRPr="00960360">
        <w:rPr>
          <w:rFonts w:eastAsia="Calibri"/>
          <w:lang w:val="ro-RO" w:eastAsia="en-US"/>
        </w:rPr>
        <w:t xml:space="preserve"> iluminat</w:t>
      </w:r>
      <w:r w:rsidR="00710700" w:rsidRPr="00960360">
        <w:rPr>
          <w:rFonts w:eastAsia="Calibri"/>
          <w:lang w:val="ro-RO" w:eastAsia="en-US"/>
        </w:rPr>
        <w:t>ului</w:t>
      </w:r>
      <w:r w:rsidRPr="00960360">
        <w:rPr>
          <w:rFonts w:eastAsia="Calibri"/>
          <w:lang w:val="ro-RO" w:eastAsia="en-US"/>
        </w:rPr>
        <w:t xml:space="preserve"> </w:t>
      </w:r>
      <w:r w:rsidR="00182221" w:rsidRPr="00960360">
        <w:rPr>
          <w:rFonts w:eastAsia="Calibri"/>
          <w:lang w:val="ro-RO" w:eastAsia="en-US"/>
        </w:rPr>
        <w:t>interior</w:t>
      </w:r>
      <w:r w:rsidRPr="00960360">
        <w:rPr>
          <w:rFonts w:eastAsia="Calibri"/>
          <w:lang w:val="ro-RO" w:eastAsia="en-US"/>
        </w:rPr>
        <w:t xml:space="preserve">, </w:t>
      </w:r>
      <w:r w:rsidR="00182221" w:rsidRPr="00960360">
        <w:rPr>
          <w:rFonts w:eastAsia="Calibri"/>
          <w:lang w:val="ro-RO" w:eastAsia="en-US"/>
        </w:rPr>
        <w:t xml:space="preserve">exterior </w:t>
      </w:r>
      <w:r w:rsidRPr="00960360">
        <w:rPr>
          <w:rFonts w:eastAsia="Calibri"/>
          <w:lang w:val="ro-RO" w:eastAsia="en-US"/>
        </w:rPr>
        <w:t xml:space="preserve">precum </w:t>
      </w:r>
      <w:r w:rsidR="00A07EBC" w:rsidRPr="00960360">
        <w:rPr>
          <w:rFonts w:eastAsia="Calibri"/>
          <w:lang w:val="ro-RO" w:eastAsia="en-US"/>
        </w:rPr>
        <w:t>și</w:t>
      </w:r>
      <w:r w:rsidRPr="00960360">
        <w:rPr>
          <w:rFonts w:eastAsia="Calibri"/>
          <w:lang w:val="ro-RO" w:eastAsia="en-US"/>
        </w:rPr>
        <w:t xml:space="preserve"> </w:t>
      </w:r>
      <w:r w:rsidR="00710700" w:rsidRPr="00960360">
        <w:rPr>
          <w:rFonts w:eastAsia="Calibri"/>
          <w:lang w:val="ro-RO" w:eastAsia="en-US"/>
        </w:rPr>
        <w:t xml:space="preserve">celui </w:t>
      </w:r>
      <w:r w:rsidRPr="00960360">
        <w:rPr>
          <w:rFonts w:eastAsia="Calibri"/>
          <w:lang w:val="ro-RO" w:eastAsia="en-US"/>
        </w:rPr>
        <w:t xml:space="preserve">de pază a întreprinderilor, edificiilor </w:t>
      </w:r>
      <w:r w:rsidR="00A07EBC" w:rsidRPr="00960360">
        <w:rPr>
          <w:rFonts w:eastAsia="Calibri"/>
          <w:lang w:val="ro-RO" w:eastAsia="en-US"/>
        </w:rPr>
        <w:t>și</w:t>
      </w:r>
      <w:r w:rsidRPr="00960360">
        <w:rPr>
          <w:rFonts w:eastAsia="Calibri"/>
          <w:lang w:val="ro-RO" w:eastAsia="en-US"/>
        </w:rPr>
        <w:t xml:space="preserve"> clădirilor de menire socială, </w:t>
      </w:r>
      <w:r w:rsidR="00A07EBC" w:rsidRPr="00960360">
        <w:rPr>
          <w:rFonts w:eastAsia="Calibri"/>
          <w:lang w:val="ro-RO" w:eastAsia="en-US"/>
        </w:rPr>
        <w:t>spațiilor</w:t>
      </w:r>
      <w:r w:rsidRPr="00960360">
        <w:rPr>
          <w:rFonts w:eastAsia="Calibri"/>
          <w:lang w:val="ro-RO" w:eastAsia="en-US"/>
        </w:rPr>
        <w:t xml:space="preserve"> deschise </w:t>
      </w:r>
      <w:r w:rsidR="00A07EBC" w:rsidRPr="00960360">
        <w:rPr>
          <w:rFonts w:eastAsia="Calibri"/>
          <w:lang w:val="ro-RO" w:eastAsia="en-US"/>
        </w:rPr>
        <w:t>și</w:t>
      </w:r>
      <w:r w:rsidRPr="00960360">
        <w:rPr>
          <w:rFonts w:eastAsia="Calibri"/>
          <w:lang w:val="ro-RO" w:eastAsia="en-US"/>
        </w:rPr>
        <w:t xml:space="preserve"> străzilor</w:t>
      </w:r>
      <w:r w:rsidR="00C01864" w:rsidRPr="00960360">
        <w:rPr>
          <w:rFonts w:eastAsia="Calibri"/>
          <w:lang w:val="ro-RO" w:eastAsia="en-US"/>
        </w:rPr>
        <w:t>,</w:t>
      </w:r>
      <w:r w:rsidRPr="00960360">
        <w:rPr>
          <w:rFonts w:eastAsia="Calibri"/>
          <w:lang w:val="ro-RO" w:eastAsia="en-US"/>
        </w:rPr>
        <w:t xml:space="preserve"> trebuie efectuată prin linii separate.</w:t>
      </w:r>
    </w:p>
    <w:p w14:paraId="02CF0DA4" w14:textId="5702BCC4"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Dirijarea </w:t>
      </w:r>
      <w:r w:rsidR="00A07EBC" w:rsidRPr="00960360">
        <w:rPr>
          <w:rFonts w:eastAsia="Calibri"/>
          <w:lang w:val="ro-RO" w:eastAsia="en-US"/>
        </w:rPr>
        <w:t>rețelei</w:t>
      </w:r>
      <w:r w:rsidRPr="00960360">
        <w:rPr>
          <w:rFonts w:eastAsia="Calibri"/>
          <w:lang w:val="ro-RO" w:eastAsia="en-US"/>
        </w:rPr>
        <w:t xml:space="preserve"> iluminatului exterior, cu </w:t>
      </w:r>
      <w:r w:rsidR="00A07EBC" w:rsidRPr="00960360">
        <w:rPr>
          <w:rFonts w:eastAsia="Calibri"/>
          <w:lang w:val="ro-RO" w:eastAsia="en-US"/>
        </w:rPr>
        <w:t>excepția</w:t>
      </w:r>
      <w:r w:rsidRPr="00960360">
        <w:rPr>
          <w:rFonts w:eastAsia="Calibri"/>
          <w:lang w:val="ro-RO" w:eastAsia="en-US"/>
        </w:rPr>
        <w:t xml:space="preserve"> </w:t>
      </w:r>
      <w:r w:rsidR="00A07EBC" w:rsidRPr="00960360">
        <w:rPr>
          <w:rFonts w:eastAsia="Calibri"/>
          <w:lang w:val="ro-RO" w:eastAsia="en-US"/>
        </w:rPr>
        <w:t>rețelei</w:t>
      </w:r>
      <w:r w:rsidRPr="00960360">
        <w:rPr>
          <w:rFonts w:eastAsia="Calibri"/>
          <w:lang w:val="ro-RO" w:eastAsia="en-US"/>
        </w:rPr>
        <w:t xml:space="preserve"> iluminat</w:t>
      </w:r>
      <w:r w:rsidR="00710700" w:rsidRPr="00960360">
        <w:rPr>
          <w:rFonts w:eastAsia="Calibri"/>
          <w:lang w:val="ro-RO" w:eastAsia="en-US"/>
        </w:rPr>
        <w:t>ului</w:t>
      </w:r>
      <w:r w:rsidRPr="00960360">
        <w:rPr>
          <w:rFonts w:eastAsia="Calibri"/>
          <w:lang w:val="ro-RO" w:eastAsia="en-US"/>
        </w:rPr>
        <w:t xml:space="preserve"> a</w:t>
      </w:r>
      <w:r w:rsidR="00710700" w:rsidRPr="00960360">
        <w:rPr>
          <w:rFonts w:eastAsia="Calibri"/>
          <w:lang w:val="ro-RO" w:eastAsia="en-US"/>
        </w:rPr>
        <w:t>l</w:t>
      </w:r>
      <w:r w:rsidRPr="00960360">
        <w:rPr>
          <w:rFonts w:eastAsia="Calibri"/>
          <w:lang w:val="ro-RO" w:eastAsia="en-US"/>
        </w:rPr>
        <w:t xml:space="preserve"> obiectelor îndepărtate, precum </w:t>
      </w:r>
      <w:r w:rsidR="00A07EBC" w:rsidRPr="00960360">
        <w:rPr>
          <w:rFonts w:eastAsia="Calibri"/>
          <w:lang w:val="ro-RO" w:eastAsia="en-US"/>
        </w:rPr>
        <w:t>și</w:t>
      </w:r>
      <w:r w:rsidRPr="00960360">
        <w:rPr>
          <w:rFonts w:eastAsia="Calibri"/>
          <w:lang w:val="ro-RO" w:eastAsia="en-US"/>
        </w:rPr>
        <w:t xml:space="preserve"> dirijarea </w:t>
      </w:r>
      <w:r w:rsidR="00A07EBC" w:rsidRPr="00960360">
        <w:rPr>
          <w:rFonts w:eastAsia="Calibri"/>
          <w:lang w:val="ro-RO" w:eastAsia="en-US"/>
        </w:rPr>
        <w:t>rețelei</w:t>
      </w:r>
      <w:r w:rsidRPr="00960360">
        <w:rPr>
          <w:rFonts w:eastAsia="Calibri"/>
          <w:lang w:val="ro-RO" w:eastAsia="en-US"/>
        </w:rPr>
        <w:t xml:space="preserve"> iluminatului de pază, trebuie efectuată centralizat din încăperea tabloului de comandă a gospodăriei electrice a </w:t>
      </w:r>
      <w:r w:rsidR="00533619" w:rsidRPr="00960360">
        <w:rPr>
          <w:rFonts w:eastAsia="Calibri"/>
          <w:lang w:val="ro-RO" w:eastAsia="en-US"/>
        </w:rPr>
        <w:t>c</w:t>
      </w:r>
      <w:r w:rsidR="00377B64" w:rsidRPr="00960360">
        <w:rPr>
          <w:rFonts w:eastAsia="Calibri"/>
          <w:lang w:val="ro-RO" w:eastAsia="en-US"/>
        </w:rPr>
        <w:t xml:space="preserve">onsumatorului noncasnic </w:t>
      </w:r>
      <w:r w:rsidRPr="00960360">
        <w:rPr>
          <w:rFonts w:eastAsia="Calibri"/>
          <w:lang w:val="ro-RO" w:eastAsia="en-US"/>
        </w:rPr>
        <w:t>ori din altă încăpere specială.</w:t>
      </w:r>
    </w:p>
    <w:p w14:paraId="38BE31CE" w14:textId="384C981E" w:rsidR="0042682D" w:rsidRPr="00960360" w:rsidRDefault="00A07EBC"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Rețeaua</w:t>
      </w:r>
      <w:r w:rsidR="00F335AF" w:rsidRPr="00960360">
        <w:rPr>
          <w:rFonts w:eastAsia="Calibri"/>
          <w:lang w:val="ro-RO" w:eastAsia="en-US"/>
        </w:rPr>
        <w:t xml:space="preserve"> iluminat</w:t>
      </w:r>
      <w:r w:rsidR="00710700" w:rsidRPr="00960360">
        <w:rPr>
          <w:rFonts w:eastAsia="Calibri"/>
          <w:lang w:val="ro-RO" w:eastAsia="en-US"/>
        </w:rPr>
        <w:t>ului</w:t>
      </w:r>
      <w:r w:rsidR="00F335AF" w:rsidRPr="00960360">
        <w:rPr>
          <w:rFonts w:eastAsia="Calibri"/>
          <w:lang w:val="ro-RO" w:eastAsia="en-US"/>
        </w:rPr>
        <w:t xml:space="preserve"> trebuie să fie alimentată de la surse (stabilizatoare, ori transformatoare separate), care asigur</w:t>
      </w:r>
      <w:r w:rsidR="00710700" w:rsidRPr="00960360">
        <w:rPr>
          <w:rFonts w:eastAsia="Calibri"/>
          <w:lang w:val="ro-RO" w:eastAsia="en-US"/>
        </w:rPr>
        <w:t>ă</w:t>
      </w:r>
      <w:r w:rsidR="00F335AF" w:rsidRPr="00960360">
        <w:rPr>
          <w:rFonts w:eastAsia="Calibri"/>
          <w:lang w:val="ro-RO" w:eastAsia="en-US"/>
        </w:rPr>
        <w:t xml:space="preserve"> </w:t>
      </w:r>
      <w:r w:rsidR="00EC4309" w:rsidRPr="00960360">
        <w:rPr>
          <w:rFonts w:eastAsia="Calibri"/>
          <w:lang w:val="ro-RO" w:eastAsia="en-US"/>
        </w:rPr>
        <w:t>menținerea</w:t>
      </w:r>
      <w:r w:rsidR="00F335AF" w:rsidRPr="00960360">
        <w:rPr>
          <w:rFonts w:eastAsia="Calibri"/>
          <w:lang w:val="ro-RO" w:eastAsia="en-US"/>
        </w:rPr>
        <w:t xml:space="preserve"> tensiunii în limitele necesare.</w:t>
      </w:r>
    </w:p>
    <w:p w14:paraId="44E36409" w14:textId="70FB8B03"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Tensiunea la </w:t>
      </w:r>
      <w:r w:rsidR="004363F0" w:rsidRPr="00960360">
        <w:rPr>
          <w:rFonts w:eastAsia="Calibri"/>
          <w:lang w:val="ro-RO" w:eastAsia="en-US"/>
        </w:rPr>
        <w:t xml:space="preserve">bornele </w:t>
      </w:r>
      <w:r w:rsidRPr="00960360">
        <w:rPr>
          <w:rFonts w:eastAsia="Calibri"/>
          <w:lang w:val="ro-RO" w:eastAsia="en-US"/>
        </w:rPr>
        <w:t>lămpi</w:t>
      </w:r>
      <w:r w:rsidR="004363F0" w:rsidRPr="00960360">
        <w:rPr>
          <w:rFonts w:eastAsia="Calibri"/>
          <w:lang w:val="ro-RO" w:eastAsia="en-US"/>
        </w:rPr>
        <w:t>lor</w:t>
      </w:r>
      <w:r w:rsidRPr="00960360">
        <w:rPr>
          <w:rFonts w:eastAsia="Calibri"/>
          <w:lang w:val="ro-RO" w:eastAsia="en-US"/>
        </w:rPr>
        <w:t xml:space="preserve"> nu trebuie să </w:t>
      </w:r>
      <w:r w:rsidR="00244ADB" w:rsidRPr="00960360">
        <w:rPr>
          <w:rFonts w:eastAsia="Calibri"/>
          <w:lang w:val="ro-RO" w:eastAsia="en-US"/>
        </w:rPr>
        <w:t>depășească</w:t>
      </w:r>
      <w:r w:rsidRPr="00960360">
        <w:rPr>
          <w:rFonts w:eastAsia="Calibri"/>
          <w:lang w:val="ro-RO" w:eastAsia="en-US"/>
        </w:rPr>
        <w:t xml:space="preserve"> </w:t>
      </w:r>
      <w:r w:rsidR="00182221" w:rsidRPr="00960360">
        <w:rPr>
          <w:rFonts w:eastAsia="Calibri"/>
          <w:lang w:val="ro-RO" w:eastAsia="en-US"/>
        </w:rPr>
        <w:t xml:space="preserve">valoarea </w:t>
      </w:r>
      <w:r w:rsidRPr="00960360">
        <w:rPr>
          <w:rFonts w:eastAsia="Calibri"/>
          <w:lang w:val="ro-RO" w:eastAsia="en-US"/>
        </w:rPr>
        <w:t xml:space="preserve">nominală. Căderea de tensiune la cele mai îndepărtate lămpi ale </w:t>
      </w:r>
      <w:r w:rsidR="00244ADB" w:rsidRPr="00960360">
        <w:rPr>
          <w:rFonts w:eastAsia="Calibri"/>
          <w:lang w:val="ro-RO" w:eastAsia="en-US"/>
        </w:rPr>
        <w:t>rețelei</w:t>
      </w:r>
      <w:r w:rsidRPr="00960360">
        <w:rPr>
          <w:rFonts w:eastAsia="Calibri"/>
          <w:lang w:val="ro-RO" w:eastAsia="en-US"/>
        </w:rPr>
        <w:t xml:space="preserve"> iluminat</w:t>
      </w:r>
      <w:r w:rsidR="00710700" w:rsidRPr="00960360">
        <w:rPr>
          <w:rFonts w:eastAsia="Calibri"/>
          <w:lang w:val="ro-RO" w:eastAsia="en-US"/>
        </w:rPr>
        <w:t>ului</w:t>
      </w:r>
      <w:r w:rsidRPr="00960360">
        <w:rPr>
          <w:rFonts w:eastAsia="Calibri"/>
          <w:lang w:val="ro-RO" w:eastAsia="en-US"/>
        </w:rPr>
        <w:t xml:space="preserve"> </w:t>
      </w:r>
      <w:r w:rsidR="00710700" w:rsidRPr="00960360">
        <w:rPr>
          <w:rFonts w:eastAsia="Calibri"/>
          <w:lang w:val="ro-RO" w:eastAsia="en-US"/>
        </w:rPr>
        <w:t xml:space="preserve">interior </w:t>
      </w:r>
      <w:r w:rsidRPr="00960360">
        <w:rPr>
          <w:rFonts w:eastAsia="Calibri"/>
          <w:lang w:val="ro-RO" w:eastAsia="en-US"/>
        </w:rPr>
        <w:t xml:space="preserve">de lucru, precum </w:t>
      </w:r>
      <w:r w:rsidR="00244ADB" w:rsidRPr="00960360">
        <w:rPr>
          <w:rFonts w:eastAsia="Calibri"/>
          <w:lang w:val="ro-RO" w:eastAsia="en-US"/>
        </w:rPr>
        <w:t>și</w:t>
      </w:r>
      <w:r w:rsidRPr="00960360">
        <w:rPr>
          <w:rFonts w:eastAsia="Calibri"/>
          <w:lang w:val="ro-RO" w:eastAsia="en-US"/>
        </w:rPr>
        <w:t xml:space="preserve"> a </w:t>
      </w:r>
      <w:r w:rsidRPr="00960360">
        <w:rPr>
          <w:rFonts w:eastAsia="Calibri"/>
          <w:lang w:val="ro-RO" w:eastAsia="en-US"/>
        </w:rPr>
        <w:lastRenderedPageBreak/>
        <w:t xml:space="preserve">proiectoarelor, nu trebuie să fie mai mult de 5% din cea nominală; la cele mai îndepărtate lămpi a </w:t>
      </w:r>
      <w:r w:rsidR="00244ADB" w:rsidRPr="00960360">
        <w:rPr>
          <w:rFonts w:eastAsia="Calibri"/>
          <w:lang w:val="ro-RO" w:eastAsia="en-US"/>
        </w:rPr>
        <w:t>rețelelor</w:t>
      </w:r>
      <w:r w:rsidRPr="00960360">
        <w:rPr>
          <w:rFonts w:eastAsia="Calibri"/>
          <w:lang w:val="ro-RO" w:eastAsia="en-US"/>
        </w:rPr>
        <w:t xml:space="preserve"> </w:t>
      </w:r>
      <w:r w:rsidR="00710700" w:rsidRPr="00960360">
        <w:rPr>
          <w:rFonts w:eastAsia="Calibri"/>
          <w:lang w:val="ro-RO" w:eastAsia="en-US"/>
        </w:rPr>
        <w:t xml:space="preserve">iluminatului exterior </w:t>
      </w:r>
      <w:r w:rsidR="00244ADB" w:rsidRPr="00960360">
        <w:rPr>
          <w:rFonts w:eastAsia="Calibri"/>
          <w:lang w:val="ro-RO" w:eastAsia="en-US"/>
        </w:rPr>
        <w:t>și</w:t>
      </w:r>
      <w:r w:rsidRPr="00960360">
        <w:rPr>
          <w:rFonts w:eastAsia="Calibri"/>
          <w:lang w:val="ro-RO" w:eastAsia="en-US"/>
        </w:rPr>
        <w:t xml:space="preserve"> de avarie </w:t>
      </w:r>
      <w:r w:rsidR="00244ADB" w:rsidRPr="00960360">
        <w:rPr>
          <w:rFonts w:eastAsia="Calibri"/>
          <w:lang w:val="ro-RO" w:eastAsia="en-US"/>
        </w:rPr>
        <w:t>și</w:t>
      </w:r>
      <w:r w:rsidRPr="00960360">
        <w:rPr>
          <w:rFonts w:eastAsia="Calibri"/>
          <w:lang w:val="ro-RO" w:eastAsia="en-US"/>
        </w:rPr>
        <w:t xml:space="preserve"> </w:t>
      </w:r>
      <w:r w:rsidR="00244ADB" w:rsidRPr="00960360">
        <w:rPr>
          <w:rFonts w:eastAsia="Calibri"/>
          <w:lang w:val="ro-RO" w:eastAsia="en-US"/>
        </w:rPr>
        <w:t>rețelele</w:t>
      </w:r>
      <w:r w:rsidRPr="00960360">
        <w:rPr>
          <w:rFonts w:eastAsia="Calibri"/>
          <w:lang w:val="ro-RO" w:eastAsia="en-US"/>
        </w:rPr>
        <w:t xml:space="preserve"> de 12 – 42 V – nu mai mult de 10%.</w:t>
      </w:r>
    </w:p>
    <w:p w14:paraId="6281872F" w14:textId="498D6A53"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 coridoarele </w:t>
      </w:r>
      <w:r w:rsidR="00244ADB" w:rsidRPr="00960360">
        <w:rPr>
          <w:rFonts w:eastAsia="Calibri"/>
          <w:lang w:val="ro-RO" w:eastAsia="en-US"/>
        </w:rPr>
        <w:t>stațiilor</w:t>
      </w:r>
      <w:r w:rsidRPr="00960360">
        <w:rPr>
          <w:rFonts w:eastAsia="Calibri"/>
          <w:lang w:val="ro-RO" w:eastAsia="en-US"/>
        </w:rPr>
        <w:t xml:space="preserve"> electrice </w:t>
      </w:r>
      <w:r w:rsidR="00244ADB" w:rsidRPr="00960360">
        <w:rPr>
          <w:rFonts w:eastAsia="Calibri"/>
          <w:lang w:val="ro-RO" w:eastAsia="en-US"/>
        </w:rPr>
        <w:t>și</w:t>
      </w:r>
      <w:r w:rsidRPr="00960360">
        <w:rPr>
          <w:rFonts w:eastAsia="Calibri"/>
          <w:lang w:val="ro-RO" w:eastAsia="en-US"/>
        </w:rPr>
        <w:t xml:space="preserve"> </w:t>
      </w:r>
      <w:r w:rsidR="00B50A28" w:rsidRPr="00960360">
        <w:rPr>
          <w:rFonts w:eastAsia="Calibri"/>
          <w:lang w:val="ro-RO" w:eastAsia="en-US"/>
        </w:rPr>
        <w:t>ID</w:t>
      </w:r>
      <w:r w:rsidRPr="00960360">
        <w:rPr>
          <w:rFonts w:eastAsia="Calibri"/>
          <w:lang w:val="ro-RO" w:eastAsia="en-US"/>
        </w:rPr>
        <w:t xml:space="preserve">, care au două </w:t>
      </w:r>
      <w:r w:rsidR="00244ADB" w:rsidRPr="00960360">
        <w:rPr>
          <w:rFonts w:eastAsia="Calibri"/>
          <w:lang w:val="ro-RO" w:eastAsia="en-US"/>
        </w:rPr>
        <w:t>ieșiri</w:t>
      </w:r>
      <w:r w:rsidRPr="00960360">
        <w:rPr>
          <w:rFonts w:eastAsia="Calibri"/>
          <w:lang w:val="ro-RO" w:eastAsia="en-US"/>
        </w:rPr>
        <w:t xml:space="preserve"> </w:t>
      </w:r>
      <w:r w:rsidR="00244ADB" w:rsidRPr="00960360">
        <w:rPr>
          <w:rFonts w:eastAsia="Calibri"/>
          <w:lang w:val="ro-RO" w:eastAsia="en-US"/>
        </w:rPr>
        <w:t>și</w:t>
      </w:r>
      <w:r w:rsidRPr="00960360">
        <w:rPr>
          <w:rFonts w:eastAsia="Calibri"/>
          <w:lang w:val="ro-RO" w:eastAsia="en-US"/>
        </w:rPr>
        <w:t xml:space="preserve"> în tunelurile de trecere, iluminatul trebuie executat cu dirijare din două părți.</w:t>
      </w:r>
    </w:p>
    <w:p w14:paraId="65A43BFB" w14:textId="092DB4F5" w:rsidR="0042682D"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Personalul de serviciu, care </w:t>
      </w:r>
      <w:r w:rsidR="00244ADB" w:rsidRPr="00960360">
        <w:rPr>
          <w:rFonts w:eastAsia="Calibri"/>
          <w:lang w:val="ro-RO" w:eastAsia="en-US"/>
        </w:rPr>
        <w:t>deservește</w:t>
      </w:r>
      <w:r w:rsidRPr="00960360">
        <w:rPr>
          <w:rFonts w:eastAsia="Calibri"/>
          <w:lang w:val="ro-RO" w:eastAsia="en-US"/>
        </w:rPr>
        <w:t xml:space="preserve"> </w:t>
      </w:r>
      <w:r w:rsidR="00244ADB" w:rsidRPr="00960360">
        <w:rPr>
          <w:rFonts w:eastAsia="Calibri"/>
          <w:lang w:val="ro-RO" w:eastAsia="en-US"/>
        </w:rPr>
        <w:t>rețelele</w:t>
      </w:r>
      <w:r w:rsidRPr="00960360">
        <w:rPr>
          <w:rFonts w:eastAsia="Calibri"/>
          <w:lang w:val="ro-RO" w:eastAsia="en-US"/>
        </w:rPr>
        <w:t xml:space="preserve"> iluminat</w:t>
      </w:r>
      <w:r w:rsidR="00710700" w:rsidRPr="00960360">
        <w:rPr>
          <w:rFonts w:eastAsia="Calibri"/>
          <w:lang w:val="ro-RO" w:eastAsia="en-US"/>
        </w:rPr>
        <w:t>ului</w:t>
      </w:r>
      <w:r w:rsidRPr="00960360">
        <w:rPr>
          <w:rFonts w:eastAsia="Calibri"/>
          <w:lang w:val="ro-RO" w:eastAsia="en-US"/>
        </w:rPr>
        <w:t xml:space="preserve">, trebuie să dispună de schemele acestor </w:t>
      </w:r>
      <w:r w:rsidR="00244ADB" w:rsidRPr="00960360">
        <w:rPr>
          <w:rFonts w:eastAsia="Calibri"/>
          <w:lang w:val="ro-RO" w:eastAsia="en-US"/>
        </w:rPr>
        <w:t>rețele</w:t>
      </w:r>
      <w:r w:rsidRPr="00960360">
        <w:rPr>
          <w:rFonts w:eastAsia="Calibri"/>
          <w:lang w:val="ro-RO" w:eastAsia="en-US"/>
        </w:rPr>
        <w:t xml:space="preserve">, rezerve de elemente fuzibile calibrate, corpuri de iluminat </w:t>
      </w:r>
      <w:r w:rsidR="00244ADB" w:rsidRPr="00960360">
        <w:rPr>
          <w:rFonts w:eastAsia="Calibri"/>
          <w:lang w:val="ro-RO" w:eastAsia="en-US"/>
        </w:rPr>
        <w:t>și</w:t>
      </w:r>
      <w:r w:rsidRPr="00960360">
        <w:rPr>
          <w:rFonts w:eastAsia="Calibri"/>
          <w:lang w:val="ro-RO" w:eastAsia="en-US"/>
        </w:rPr>
        <w:t xml:space="preserve"> becuri, lămpi de toate tensiunile ale </w:t>
      </w:r>
      <w:r w:rsidR="00244ADB" w:rsidRPr="00960360">
        <w:rPr>
          <w:rFonts w:eastAsia="Calibri"/>
          <w:lang w:val="ro-RO" w:eastAsia="en-US"/>
        </w:rPr>
        <w:t>rețelei</w:t>
      </w:r>
      <w:r w:rsidRPr="00960360">
        <w:rPr>
          <w:rFonts w:eastAsia="Calibri"/>
          <w:lang w:val="ro-RO" w:eastAsia="en-US"/>
        </w:rPr>
        <w:t xml:space="preserve"> de iluminat deservite.</w:t>
      </w:r>
    </w:p>
    <w:p w14:paraId="1671B7C0" w14:textId="10F7F188" w:rsidR="00F335AF" w:rsidRPr="00960360" w:rsidRDefault="00CB681E"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P</w:t>
      </w:r>
      <w:r w:rsidR="00F335AF" w:rsidRPr="00960360">
        <w:rPr>
          <w:rFonts w:eastAsia="Calibri"/>
          <w:lang w:val="ro-RO" w:eastAsia="en-US"/>
        </w:rPr>
        <w:t xml:space="preserve">ersonalul operativ </w:t>
      </w:r>
      <w:r w:rsidR="00244ADB" w:rsidRPr="00960360">
        <w:rPr>
          <w:rFonts w:eastAsia="Calibri"/>
          <w:lang w:val="ro-RO" w:eastAsia="en-US"/>
        </w:rPr>
        <w:t>și</w:t>
      </w:r>
      <w:r w:rsidR="00F335AF" w:rsidRPr="00960360">
        <w:rPr>
          <w:rFonts w:eastAsia="Calibri"/>
          <w:lang w:val="ro-RO" w:eastAsia="en-US"/>
        </w:rPr>
        <w:t xml:space="preserve"> operativ de </w:t>
      </w:r>
      <w:r w:rsidR="00244ADB" w:rsidRPr="00960360">
        <w:rPr>
          <w:rFonts w:eastAsia="Calibri"/>
          <w:lang w:val="ro-RO" w:eastAsia="en-US"/>
        </w:rPr>
        <w:t>reparații</w:t>
      </w:r>
      <w:r w:rsidR="00F335AF" w:rsidRPr="00960360">
        <w:rPr>
          <w:rFonts w:eastAsia="Calibri"/>
          <w:lang w:val="ro-RO" w:eastAsia="en-US"/>
        </w:rPr>
        <w:t xml:space="preserve"> al </w:t>
      </w:r>
      <w:r w:rsidR="00533619" w:rsidRPr="00960360">
        <w:rPr>
          <w:rFonts w:eastAsia="Calibri"/>
          <w:lang w:val="ro-RO" w:eastAsia="en-US"/>
        </w:rPr>
        <w:t xml:space="preserve">consumatorului </w:t>
      </w:r>
      <w:proofErr w:type="spellStart"/>
      <w:r w:rsidR="00882EDB" w:rsidRPr="00960360">
        <w:rPr>
          <w:lang w:val="ro-RO"/>
        </w:rPr>
        <w:t>noncasnic</w:t>
      </w:r>
      <w:proofErr w:type="spellEnd"/>
      <w:r w:rsidR="00882EDB" w:rsidRPr="00960360">
        <w:rPr>
          <w:rFonts w:eastAsia="Calibri"/>
          <w:lang w:val="ro-RO" w:eastAsia="en-US"/>
        </w:rPr>
        <w:t xml:space="preserve"> </w:t>
      </w:r>
      <w:r w:rsidR="00F335AF" w:rsidRPr="00960360">
        <w:rPr>
          <w:rFonts w:eastAsia="Calibri"/>
          <w:lang w:val="ro-RO" w:eastAsia="en-US"/>
        </w:rPr>
        <w:t>trebuie să fie dotat cu lanterne portative cu alimentare autonomă</w:t>
      </w:r>
      <w:r w:rsidRPr="002E5A4A">
        <w:rPr>
          <w:lang w:val="fr-FR"/>
        </w:rPr>
        <w:t xml:space="preserve"> inclusive </w:t>
      </w:r>
      <w:proofErr w:type="spellStart"/>
      <w:r w:rsidRPr="002E5A4A">
        <w:rPr>
          <w:lang w:val="fr-FR"/>
        </w:rPr>
        <w:t>și</w:t>
      </w:r>
      <w:proofErr w:type="spellEnd"/>
      <w:r w:rsidRPr="002E5A4A">
        <w:rPr>
          <w:lang w:val="fr-FR"/>
        </w:rPr>
        <w:t xml:space="preserve"> </w:t>
      </w:r>
      <w:proofErr w:type="spellStart"/>
      <w:r w:rsidRPr="002E5A4A">
        <w:rPr>
          <w:lang w:val="fr-FR"/>
        </w:rPr>
        <w:t>în</w:t>
      </w:r>
      <w:proofErr w:type="spellEnd"/>
      <w:r w:rsidRPr="002E5A4A">
        <w:rPr>
          <w:lang w:val="fr-FR"/>
        </w:rPr>
        <w:t xml:space="preserve"> </w:t>
      </w:r>
      <w:proofErr w:type="spellStart"/>
      <w:r w:rsidRPr="002E5A4A">
        <w:rPr>
          <w:lang w:val="fr-FR"/>
        </w:rPr>
        <w:t>cazul</w:t>
      </w:r>
      <w:proofErr w:type="spellEnd"/>
      <w:r w:rsidRPr="002E5A4A">
        <w:rPr>
          <w:lang w:val="fr-FR"/>
        </w:rPr>
        <w:t xml:space="preserve"> </w:t>
      </w:r>
      <w:r w:rsidRPr="00960360">
        <w:rPr>
          <w:rFonts w:eastAsia="Calibri"/>
          <w:lang w:val="ro-RO" w:eastAsia="en-US"/>
        </w:rPr>
        <w:t>existenței  iluminatului de avarie</w:t>
      </w:r>
      <w:r w:rsidR="00F335AF" w:rsidRPr="00960360">
        <w:rPr>
          <w:rFonts w:eastAsia="Calibri"/>
          <w:lang w:val="ro-RO" w:eastAsia="en-US"/>
        </w:rPr>
        <w:t>.</w:t>
      </w:r>
    </w:p>
    <w:p w14:paraId="33225EDB" w14:textId="75FC4AC5" w:rsidR="0042682D"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Instalarea </w:t>
      </w:r>
      <w:r w:rsidR="00244ADB" w:rsidRPr="00960360">
        <w:rPr>
          <w:rFonts w:eastAsia="Calibri"/>
          <w:lang w:val="ro-RO" w:eastAsia="en-US"/>
        </w:rPr>
        <w:t>și</w:t>
      </w:r>
      <w:r w:rsidRPr="00960360">
        <w:rPr>
          <w:rFonts w:eastAsia="Calibri"/>
          <w:lang w:val="ro-RO" w:eastAsia="en-US"/>
        </w:rPr>
        <w:t xml:space="preserve"> </w:t>
      </w:r>
      <w:r w:rsidR="00244ADB" w:rsidRPr="00960360">
        <w:rPr>
          <w:rFonts w:eastAsia="Calibri"/>
          <w:lang w:val="ro-RO" w:eastAsia="en-US"/>
        </w:rPr>
        <w:t>curățirea</w:t>
      </w:r>
      <w:r w:rsidRPr="00960360">
        <w:rPr>
          <w:rFonts w:eastAsia="Calibri"/>
          <w:lang w:val="ro-RO" w:eastAsia="en-US"/>
        </w:rPr>
        <w:t xml:space="preserve"> corpurilor de iluminat a </w:t>
      </w:r>
      <w:r w:rsidR="00244ADB" w:rsidRPr="00960360">
        <w:rPr>
          <w:rFonts w:eastAsia="Calibri"/>
          <w:lang w:val="ro-RO" w:eastAsia="en-US"/>
        </w:rPr>
        <w:t>rețelei</w:t>
      </w:r>
      <w:r w:rsidRPr="00960360">
        <w:rPr>
          <w:rFonts w:eastAsia="Calibri"/>
          <w:lang w:val="ro-RO" w:eastAsia="en-US"/>
        </w:rPr>
        <w:t xml:space="preserve"> de iluminat, schimbarea becurilor, lămpilor uzate </w:t>
      </w:r>
      <w:r w:rsidR="00244ADB" w:rsidRPr="00960360">
        <w:rPr>
          <w:rFonts w:eastAsia="Calibri"/>
          <w:lang w:val="ro-RO" w:eastAsia="en-US"/>
        </w:rPr>
        <w:t>și</w:t>
      </w:r>
      <w:r w:rsidRPr="00960360">
        <w:rPr>
          <w:rFonts w:eastAsia="Calibri"/>
          <w:lang w:val="ro-RO" w:eastAsia="en-US"/>
        </w:rPr>
        <w:t xml:space="preserve"> fuzibilelor calibrate, </w:t>
      </w:r>
      <w:r w:rsidR="00AD7143" w:rsidRPr="00960360">
        <w:rPr>
          <w:rFonts w:eastAsia="Calibri"/>
          <w:lang w:val="ro-RO" w:eastAsia="en-US"/>
        </w:rPr>
        <w:t xml:space="preserve">reparația </w:t>
      </w:r>
      <w:r w:rsidR="00244ADB" w:rsidRPr="00960360">
        <w:rPr>
          <w:rFonts w:eastAsia="Calibri"/>
          <w:lang w:val="ro-RO" w:eastAsia="en-US"/>
        </w:rPr>
        <w:t>și</w:t>
      </w:r>
      <w:r w:rsidRPr="00960360">
        <w:rPr>
          <w:rFonts w:eastAsia="Calibri"/>
          <w:lang w:val="ro-RO" w:eastAsia="en-US"/>
        </w:rPr>
        <w:t xml:space="preserve"> revizia </w:t>
      </w:r>
      <w:r w:rsidR="00244ADB" w:rsidRPr="00960360">
        <w:rPr>
          <w:rFonts w:eastAsia="Calibri"/>
          <w:lang w:val="ro-RO" w:eastAsia="en-US"/>
        </w:rPr>
        <w:t>rețelelor</w:t>
      </w:r>
      <w:r w:rsidRPr="00960360">
        <w:rPr>
          <w:rFonts w:eastAsia="Calibri"/>
          <w:lang w:val="ro-RO" w:eastAsia="en-US"/>
        </w:rPr>
        <w:t xml:space="preserve"> iluminat</w:t>
      </w:r>
      <w:r w:rsidR="00710700" w:rsidRPr="00960360">
        <w:rPr>
          <w:rFonts w:eastAsia="Calibri"/>
          <w:lang w:val="ro-RO" w:eastAsia="en-US"/>
        </w:rPr>
        <w:t>ului</w:t>
      </w:r>
      <w:r w:rsidRPr="00960360">
        <w:rPr>
          <w:rFonts w:eastAsia="Calibri"/>
          <w:lang w:val="ro-RO" w:eastAsia="en-US"/>
        </w:rPr>
        <w:t xml:space="preserve">, trebuie să fie </w:t>
      </w:r>
      <w:r w:rsidR="00710700" w:rsidRPr="00960360">
        <w:rPr>
          <w:rFonts w:eastAsia="Calibri"/>
          <w:lang w:val="ro-RO" w:eastAsia="en-US"/>
        </w:rPr>
        <w:t xml:space="preserve">executată </w:t>
      </w:r>
      <w:r w:rsidR="001B577D" w:rsidRPr="00960360">
        <w:rPr>
          <w:rFonts w:eastAsia="Calibri"/>
          <w:lang w:val="ro-RO" w:eastAsia="en-US"/>
        </w:rPr>
        <w:t xml:space="preserve">conform graficului (planului reparațiilor planificate) </w:t>
      </w:r>
      <w:r w:rsidRPr="00960360">
        <w:rPr>
          <w:rFonts w:eastAsia="Calibri"/>
          <w:lang w:val="ro-RO" w:eastAsia="en-US"/>
        </w:rPr>
        <w:t>de către personalul operativ</w:t>
      </w:r>
      <w:r w:rsidR="006A32C5" w:rsidRPr="00960360">
        <w:rPr>
          <w:rFonts w:eastAsia="Calibri"/>
          <w:lang w:val="ro-RO" w:eastAsia="en-US"/>
        </w:rPr>
        <w:t xml:space="preserve"> sau</w:t>
      </w:r>
      <w:r w:rsidRPr="00960360">
        <w:rPr>
          <w:rFonts w:eastAsia="Calibri"/>
          <w:lang w:val="ro-RO" w:eastAsia="en-US"/>
        </w:rPr>
        <w:t xml:space="preserve"> operativ de </w:t>
      </w:r>
      <w:r w:rsidR="00244ADB" w:rsidRPr="00960360">
        <w:rPr>
          <w:rFonts w:eastAsia="Calibri"/>
          <w:lang w:val="ro-RO" w:eastAsia="en-US"/>
        </w:rPr>
        <w:t>reparație</w:t>
      </w:r>
      <w:r w:rsidRPr="00960360">
        <w:rPr>
          <w:rFonts w:eastAsia="Calibri"/>
          <w:lang w:val="ro-RO" w:eastAsia="en-US"/>
        </w:rPr>
        <w:t xml:space="preserve"> sau personal special instruit.</w:t>
      </w:r>
    </w:p>
    <w:p w14:paraId="0340D101" w14:textId="12F99645" w:rsidR="0042682D"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Periodicitatea lucrărilor de </w:t>
      </w:r>
      <w:r w:rsidR="008011FF" w:rsidRPr="00960360">
        <w:rPr>
          <w:rFonts w:eastAsia="Calibri"/>
          <w:lang w:val="ro-RO" w:eastAsia="en-US"/>
        </w:rPr>
        <w:t>curăța</w:t>
      </w:r>
      <w:r w:rsidR="00244ADB" w:rsidRPr="00960360">
        <w:rPr>
          <w:rFonts w:eastAsia="Calibri"/>
          <w:lang w:val="ro-RO" w:eastAsia="en-US"/>
        </w:rPr>
        <w:t>re</w:t>
      </w:r>
      <w:r w:rsidRPr="00960360">
        <w:rPr>
          <w:rFonts w:eastAsia="Calibri"/>
          <w:lang w:val="ro-RO" w:eastAsia="en-US"/>
        </w:rPr>
        <w:t xml:space="preserve"> a corpurilor de iluminat </w:t>
      </w:r>
      <w:r w:rsidR="00244ADB" w:rsidRPr="00960360">
        <w:rPr>
          <w:rFonts w:eastAsia="Calibri"/>
          <w:lang w:val="ro-RO" w:eastAsia="en-US"/>
        </w:rPr>
        <w:t>și</w:t>
      </w:r>
      <w:r w:rsidRPr="00960360">
        <w:rPr>
          <w:rFonts w:eastAsia="Calibri"/>
          <w:lang w:val="ro-RO" w:eastAsia="en-US"/>
        </w:rPr>
        <w:t xml:space="preserve"> controlul stării tehnice al </w:t>
      </w:r>
      <w:r w:rsidR="00244ADB" w:rsidRPr="00960360">
        <w:rPr>
          <w:rFonts w:eastAsia="Calibri"/>
          <w:lang w:val="ro-RO" w:eastAsia="en-US"/>
        </w:rPr>
        <w:t>instalațiilor</w:t>
      </w:r>
      <w:r w:rsidRPr="00960360">
        <w:rPr>
          <w:rFonts w:eastAsia="Calibri"/>
          <w:lang w:val="ro-RO" w:eastAsia="en-US"/>
        </w:rPr>
        <w:t xml:space="preserve"> de iluminare ale </w:t>
      </w:r>
      <w:r w:rsidR="00533619" w:rsidRPr="00960360">
        <w:rPr>
          <w:rFonts w:eastAsia="Calibri"/>
          <w:lang w:val="ro-RO" w:eastAsia="en-US"/>
        </w:rPr>
        <w:t xml:space="preserve">consumatorului </w:t>
      </w:r>
      <w:r w:rsidR="00882EDB" w:rsidRPr="00960360">
        <w:rPr>
          <w:lang w:val="ro-RO"/>
        </w:rPr>
        <w:t>noncasnic</w:t>
      </w:r>
      <w:r w:rsidR="00882EDB" w:rsidRPr="00960360">
        <w:rPr>
          <w:rFonts w:eastAsia="Calibri"/>
          <w:lang w:val="ro-RO" w:eastAsia="en-US"/>
        </w:rPr>
        <w:t xml:space="preserve"> </w:t>
      </w:r>
      <w:r w:rsidRPr="00960360">
        <w:rPr>
          <w:rFonts w:eastAsia="Calibri"/>
          <w:lang w:val="ro-RO" w:eastAsia="en-US"/>
        </w:rPr>
        <w:t>(</w:t>
      </w:r>
      <w:r w:rsidR="00244ADB" w:rsidRPr="00960360">
        <w:rPr>
          <w:rFonts w:eastAsia="Calibri"/>
          <w:lang w:val="ro-RO" w:eastAsia="en-US"/>
        </w:rPr>
        <w:t>prezenta</w:t>
      </w:r>
      <w:r w:rsidRPr="00960360">
        <w:rPr>
          <w:rFonts w:eastAsia="Calibri"/>
          <w:lang w:val="ro-RO" w:eastAsia="en-US"/>
        </w:rPr>
        <w:t xml:space="preserve"> </w:t>
      </w:r>
      <w:r w:rsidR="00244ADB" w:rsidRPr="00960360">
        <w:rPr>
          <w:rFonts w:eastAsia="Calibri"/>
          <w:lang w:val="ro-RO" w:eastAsia="en-US"/>
        </w:rPr>
        <w:t>și</w:t>
      </w:r>
      <w:r w:rsidRPr="00960360">
        <w:rPr>
          <w:rFonts w:eastAsia="Calibri"/>
          <w:lang w:val="ro-RO" w:eastAsia="en-US"/>
        </w:rPr>
        <w:t xml:space="preserve"> integritatea plafoanelor, grilelor </w:t>
      </w:r>
      <w:r w:rsidR="00244ADB" w:rsidRPr="00960360">
        <w:rPr>
          <w:rFonts w:eastAsia="Calibri"/>
          <w:lang w:val="ro-RO" w:eastAsia="en-US"/>
        </w:rPr>
        <w:t>și</w:t>
      </w:r>
      <w:r w:rsidRPr="00960360">
        <w:rPr>
          <w:rFonts w:eastAsia="Calibri"/>
          <w:lang w:val="ro-RO" w:eastAsia="en-US"/>
        </w:rPr>
        <w:t xml:space="preserve"> plaselor, starea </w:t>
      </w:r>
      <w:r w:rsidR="00244ADB" w:rsidRPr="00960360">
        <w:rPr>
          <w:rFonts w:eastAsia="Calibri"/>
          <w:lang w:val="ro-RO" w:eastAsia="en-US"/>
        </w:rPr>
        <w:t>etanșelor</w:t>
      </w:r>
      <w:r w:rsidRPr="00960360">
        <w:rPr>
          <w:rFonts w:eastAsia="Calibri"/>
          <w:lang w:val="ro-RO" w:eastAsia="en-US"/>
        </w:rPr>
        <w:t xml:space="preserve"> la corpurilor de iluminat de destinație specială </w:t>
      </w:r>
      <w:r w:rsidR="00CE6481" w:rsidRPr="00960360">
        <w:rPr>
          <w:rFonts w:eastAsia="Calibri"/>
          <w:lang w:val="ro-RO" w:eastAsia="en-US"/>
        </w:rPr>
        <w:t>etc</w:t>
      </w:r>
      <w:r w:rsidRPr="00960360">
        <w:rPr>
          <w:rFonts w:eastAsia="Calibri"/>
          <w:lang w:val="ro-RO" w:eastAsia="en-US"/>
        </w:rPr>
        <w:t xml:space="preserve">.) trebuie să fie stabilită de către </w:t>
      </w:r>
      <w:r w:rsidR="00B15D08" w:rsidRPr="00960360">
        <w:rPr>
          <w:rFonts w:eastAsia="Calibri"/>
          <w:lang w:val="ro-RO" w:eastAsia="en-US"/>
        </w:rPr>
        <w:t xml:space="preserve">persoana responsabilă </w:t>
      </w:r>
      <w:r w:rsidRPr="00960360">
        <w:rPr>
          <w:rFonts w:eastAsia="Calibri"/>
          <w:lang w:val="ro-RO" w:eastAsia="en-US"/>
        </w:rPr>
        <w:t xml:space="preserve">de gospodăria electrică a </w:t>
      </w:r>
      <w:r w:rsidR="00533619" w:rsidRPr="00960360">
        <w:rPr>
          <w:rFonts w:eastAsia="Calibri"/>
          <w:lang w:val="ro-RO" w:eastAsia="en-US"/>
        </w:rPr>
        <w:t xml:space="preserve">consumatorului </w:t>
      </w:r>
      <w:r w:rsidR="00882EDB" w:rsidRPr="00960360">
        <w:rPr>
          <w:lang w:val="ro-RO"/>
        </w:rPr>
        <w:t>noncasnic</w:t>
      </w:r>
      <w:r w:rsidRPr="00960360">
        <w:rPr>
          <w:rFonts w:eastAsia="Calibri"/>
          <w:lang w:val="ro-RO" w:eastAsia="en-US"/>
        </w:rPr>
        <w:t>, luând în considera</w:t>
      </w:r>
      <w:r w:rsidR="00097A32" w:rsidRPr="00960360">
        <w:rPr>
          <w:rFonts w:eastAsia="Calibri"/>
          <w:lang w:val="ro-RO" w:eastAsia="en-US"/>
        </w:rPr>
        <w:t>re</w:t>
      </w:r>
      <w:r w:rsidR="0042682D" w:rsidRPr="00960360">
        <w:rPr>
          <w:rFonts w:eastAsia="Calibri"/>
          <w:lang w:val="ro-RO" w:eastAsia="en-US"/>
        </w:rPr>
        <w:t xml:space="preserve"> </w:t>
      </w:r>
      <w:r w:rsidR="00244ADB" w:rsidRPr="00960360">
        <w:rPr>
          <w:rFonts w:eastAsia="Calibri"/>
          <w:lang w:val="ro-RO" w:eastAsia="en-US"/>
        </w:rPr>
        <w:t>condițiile</w:t>
      </w:r>
      <w:r w:rsidR="0042682D" w:rsidRPr="00960360">
        <w:rPr>
          <w:rFonts w:eastAsia="Calibri"/>
          <w:lang w:val="ro-RO" w:eastAsia="en-US"/>
        </w:rPr>
        <w:t xml:space="preserve"> locale.</w:t>
      </w:r>
    </w:p>
    <w:p w14:paraId="4190B7ED" w14:textId="7BF931C3"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La sectoarele supuse unei poluări intense, </w:t>
      </w:r>
      <w:r w:rsidR="008011FF" w:rsidRPr="00960360">
        <w:rPr>
          <w:rFonts w:eastAsia="Calibri"/>
          <w:lang w:val="ro-RO" w:eastAsia="en-US"/>
        </w:rPr>
        <w:t>curăța</w:t>
      </w:r>
      <w:r w:rsidR="00244ADB" w:rsidRPr="00960360">
        <w:rPr>
          <w:rFonts w:eastAsia="Calibri"/>
          <w:lang w:val="ro-RO" w:eastAsia="en-US"/>
        </w:rPr>
        <w:t>rea</w:t>
      </w:r>
      <w:r w:rsidRPr="00960360">
        <w:rPr>
          <w:rFonts w:eastAsia="Calibri"/>
          <w:lang w:val="ro-RO" w:eastAsia="en-US"/>
        </w:rPr>
        <w:t xml:space="preserve"> corpurilor de iluminat trebuie efectuată conform unui grafic special</w:t>
      </w:r>
      <w:r w:rsidR="0042682D" w:rsidRPr="00960360">
        <w:rPr>
          <w:rFonts w:eastAsia="Calibri"/>
          <w:lang w:val="ro-RO" w:eastAsia="en-US"/>
        </w:rPr>
        <w:t xml:space="preserve"> stabilit de către </w:t>
      </w:r>
      <w:r w:rsidR="00B15D08" w:rsidRPr="00960360">
        <w:rPr>
          <w:rFonts w:eastAsia="Calibri"/>
          <w:lang w:val="ro-RO" w:eastAsia="en-US"/>
        </w:rPr>
        <w:t xml:space="preserve">persoana responsabilă </w:t>
      </w:r>
      <w:r w:rsidR="0042682D" w:rsidRPr="00960360">
        <w:rPr>
          <w:rFonts w:eastAsia="Calibri"/>
          <w:lang w:val="ro-RO" w:eastAsia="en-US"/>
        </w:rPr>
        <w:t xml:space="preserve">de gospodăria electrică a </w:t>
      </w:r>
      <w:r w:rsidR="001866B2" w:rsidRPr="00960360">
        <w:rPr>
          <w:rFonts w:eastAsia="Calibri"/>
          <w:lang w:val="ro-RO" w:eastAsia="en-US"/>
        </w:rPr>
        <w:t xml:space="preserve">consumatorului </w:t>
      </w:r>
      <w:r w:rsidR="0042682D" w:rsidRPr="00960360">
        <w:rPr>
          <w:lang w:val="ro-RO"/>
        </w:rPr>
        <w:t>noncasnic</w:t>
      </w:r>
      <w:r w:rsidRPr="00960360">
        <w:rPr>
          <w:rFonts w:eastAsia="Calibri"/>
          <w:lang w:val="ro-RO" w:eastAsia="en-US"/>
        </w:rPr>
        <w:t>.</w:t>
      </w:r>
    </w:p>
    <w:p w14:paraId="67ECDCD5" w14:textId="5EB9E901"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Schimbarea becurilor, lămpilor ieșite din funcțiune poate fi efectuată conform metodei în grup sau individuale, care este stabilită pentru fiecare </w:t>
      </w:r>
      <w:r w:rsidR="001866B2" w:rsidRPr="00960360">
        <w:rPr>
          <w:rFonts w:eastAsia="Calibri"/>
          <w:lang w:val="ro-RO" w:eastAsia="en-US"/>
        </w:rPr>
        <w:t xml:space="preserve">consumator </w:t>
      </w:r>
      <w:r w:rsidR="00882EDB" w:rsidRPr="00960360">
        <w:rPr>
          <w:lang w:val="ro-RO"/>
        </w:rPr>
        <w:t>noncasnic</w:t>
      </w:r>
      <w:r w:rsidR="00882EDB" w:rsidRPr="00960360">
        <w:rPr>
          <w:rFonts w:eastAsia="Calibri"/>
          <w:lang w:val="ro-RO" w:eastAsia="en-US"/>
        </w:rPr>
        <w:t xml:space="preserve"> </w:t>
      </w:r>
      <w:r w:rsidRPr="00960360">
        <w:rPr>
          <w:rFonts w:eastAsia="Calibri"/>
          <w:lang w:val="ro-RO" w:eastAsia="en-US"/>
        </w:rPr>
        <w:t xml:space="preserve">în </w:t>
      </w:r>
      <w:r w:rsidR="00244ADB" w:rsidRPr="00960360">
        <w:rPr>
          <w:rFonts w:eastAsia="Calibri"/>
          <w:lang w:val="ro-RO" w:eastAsia="en-US"/>
        </w:rPr>
        <w:t>dependență</w:t>
      </w:r>
      <w:r w:rsidRPr="00960360">
        <w:rPr>
          <w:rFonts w:eastAsia="Calibri"/>
          <w:lang w:val="ro-RO" w:eastAsia="en-US"/>
        </w:rPr>
        <w:t xml:space="preserve"> de accesibilitatea lămpilor </w:t>
      </w:r>
      <w:r w:rsidR="00244ADB" w:rsidRPr="00960360">
        <w:rPr>
          <w:rFonts w:eastAsia="Calibri"/>
          <w:lang w:val="ro-RO" w:eastAsia="en-US"/>
        </w:rPr>
        <w:t>și</w:t>
      </w:r>
      <w:r w:rsidRPr="00960360">
        <w:rPr>
          <w:rFonts w:eastAsia="Calibri"/>
          <w:lang w:val="ro-RO" w:eastAsia="en-US"/>
        </w:rPr>
        <w:t xml:space="preserve"> puterea </w:t>
      </w:r>
      <w:r w:rsidR="00244ADB" w:rsidRPr="00960360">
        <w:rPr>
          <w:rFonts w:eastAsia="Calibri"/>
          <w:lang w:val="ro-RO" w:eastAsia="en-US"/>
        </w:rPr>
        <w:t>instalației</w:t>
      </w:r>
      <w:r w:rsidRPr="00960360">
        <w:rPr>
          <w:rFonts w:eastAsia="Calibri"/>
          <w:lang w:val="ro-RO" w:eastAsia="en-US"/>
        </w:rPr>
        <w:t xml:space="preserve"> de iluminat. La metoda în grup, </w:t>
      </w:r>
      <w:r w:rsidR="001C2B4D" w:rsidRPr="00960360">
        <w:rPr>
          <w:rFonts w:eastAsia="Calibri"/>
          <w:lang w:val="ro-RO" w:eastAsia="en-US"/>
        </w:rPr>
        <w:t xml:space="preserve">termenele </w:t>
      </w:r>
      <w:r w:rsidR="008011FF" w:rsidRPr="00960360">
        <w:rPr>
          <w:rFonts w:eastAsia="Calibri"/>
          <w:lang w:val="ro-RO" w:eastAsia="en-US"/>
        </w:rPr>
        <w:t>curăță</w:t>
      </w:r>
      <w:r w:rsidR="00244ADB" w:rsidRPr="00960360">
        <w:rPr>
          <w:rFonts w:eastAsia="Calibri"/>
          <w:lang w:val="ro-RO" w:eastAsia="en-US"/>
        </w:rPr>
        <w:t>rii</w:t>
      </w:r>
      <w:r w:rsidRPr="00960360">
        <w:rPr>
          <w:rFonts w:eastAsia="Calibri"/>
          <w:lang w:val="ro-RO" w:eastAsia="en-US"/>
        </w:rPr>
        <w:t xml:space="preserve"> ordinare a armaturii trebuie să coincidă cu </w:t>
      </w:r>
      <w:r w:rsidR="001C2B4D" w:rsidRPr="00960360">
        <w:rPr>
          <w:rFonts w:eastAsia="Calibri"/>
          <w:lang w:val="ro-RO" w:eastAsia="en-US"/>
        </w:rPr>
        <w:t xml:space="preserve">termenele </w:t>
      </w:r>
      <w:r w:rsidRPr="00960360">
        <w:rPr>
          <w:rFonts w:eastAsia="Calibri"/>
          <w:lang w:val="ro-RO" w:eastAsia="en-US"/>
        </w:rPr>
        <w:t>schimbării în grup a becurilor, lămpilor.</w:t>
      </w:r>
    </w:p>
    <w:p w14:paraId="04E0BA23" w14:textId="550D289A"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Deservirea corpurilor de iluminat suspendate la </w:t>
      </w:r>
      <w:r w:rsidR="00244ADB" w:rsidRPr="00960360">
        <w:rPr>
          <w:rFonts w:eastAsia="Calibri"/>
          <w:lang w:val="ro-RO" w:eastAsia="en-US"/>
        </w:rPr>
        <w:t>înălțimea</w:t>
      </w:r>
      <w:r w:rsidRPr="00960360">
        <w:rPr>
          <w:rFonts w:eastAsia="Calibri"/>
          <w:lang w:val="ro-RO" w:eastAsia="en-US"/>
        </w:rPr>
        <w:t xml:space="preserve"> de </w:t>
      </w:r>
      <w:r w:rsidR="00C354EC" w:rsidRPr="00960360">
        <w:rPr>
          <w:rFonts w:eastAsia="Calibri"/>
          <w:lang w:val="ro-RO" w:eastAsia="en-US"/>
        </w:rPr>
        <w:t>mai mică de</w:t>
      </w:r>
      <w:r w:rsidRPr="00960360">
        <w:rPr>
          <w:rFonts w:eastAsia="Calibri"/>
          <w:lang w:val="ro-RO" w:eastAsia="en-US"/>
        </w:rPr>
        <w:t xml:space="preserve"> 5 m, se </w:t>
      </w:r>
      <w:r w:rsidR="00557543" w:rsidRPr="00960360">
        <w:rPr>
          <w:rFonts w:eastAsia="Calibri"/>
          <w:lang w:val="ro-RO" w:eastAsia="en-US"/>
        </w:rPr>
        <w:t xml:space="preserve"> va efectua</w:t>
      </w:r>
      <w:r w:rsidRPr="00960360">
        <w:rPr>
          <w:rFonts w:eastAsia="Calibri"/>
          <w:lang w:val="ro-RO" w:eastAsia="en-US"/>
        </w:rPr>
        <w:t xml:space="preserve"> de pe scări mobile </w:t>
      </w:r>
      <w:r w:rsidR="00244ADB" w:rsidRPr="00960360">
        <w:rPr>
          <w:rFonts w:eastAsia="Calibri"/>
          <w:lang w:val="ro-RO" w:eastAsia="en-US"/>
        </w:rPr>
        <w:t>și</w:t>
      </w:r>
      <w:r w:rsidRPr="00960360">
        <w:rPr>
          <w:rFonts w:eastAsia="Calibri"/>
          <w:lang w:val="ro-RO" w:eastAsia="en-US"/>
        </w:rPr>
        <w:t xml:space="preserve"> scări duble. În cazurile când corpurile de iluminat sunt instalate la </w:t>
      </w:r>
      <w:r w:rsidR="00244ADB" w:rsidRPr="00960360">
        <w:rPr>
          <w:rFonts w:eastAsia="Calibri"/>
          <w:lang w:val="ro-RO" w:eastAsia="en-US"/>
        </w:rPr>
        <w:t>înălțimi</w:t>
      </w:r>
      <w:r w:rsidRPr="00960360">
        <w:rPr>
          <w:rFonts w:eastAsia="Calibri"/>
          <w:lang w:val="ro-RO" w:eastAsia="en-US"/>
        </w:rPr>
        <w:t xml:space="preserve"> mai </w:t>
      </w:r>
      <w:proofErr w:type="spellStart"/>
      <w:r w:rsidRPr="00960360">
        <w:rPr>
          <w:rFonts w:eastAsia="Calibri"/>
          <w:lang w:val="ro-RO" w:eastAsia="en-US"/>
        </w:rPr>
        <w:t>mari</w:t>
      </w:r>
      <w:r w:rsidR="00557543" w:rsidRPr="00960360">
        <w:rPr>
          <w:rFonts w:eastAsia="Calibri"/>
          <w:lang w:val="ro-RO" w:eastAsia="en-US"/>
        </w:rPr>
        <w:t>acestea</w:t>
      </w:r>
      <w:proofErr w:type="spellEnd"/>
      <w:r w:rsidR="00557543" w:rsidRPr="00960360">
        <w:rPr>
          <w:rFonts w:eastAsia="Calibri"/>
          <w:lang w:val="ro-RO" w:eastAsia="en-US"/>
        </w:rPr>
        <w:t xml:space="preserve"> se pot deservi</w:t>
      </w:r>
      <w:r w:rsidRPr="00960360">
        <w:rPr>
          <w:rFonts w:eastAsia="Calibri"/>
          <w:lang w:val="ro-RO" w:eastAsia="en-US"/>
        </w:rPr>
        <w:t xml:space="preserve"> de pe poduri rulante,  </w:t>
      </w:r>
      <w:r w:rsidR="00244ADB" w:rsidRPr="00960360">
        <w:rPr>
          <w:rFonts w:eastAsia="Calibri"/>
          <w:lang w:val="ro-RO" w:eastAsia="en-US"/>
        </w:rPr>
        <w:t>punți</w:t>
      </w:r>
      <w:r w:rsidRPr="00960360">
        <w:rPr>
          <w:rFonts w:eastAsia="Calibri"/>
          <w:lang w:val="ro-RO" w:eastAsia="en-US"/>
        </w:rPr>
        <w:t xml:space="preserve"> </w:t>
      </w:r>
      <w:r w:rsidR="00244ADB" w:rsidRPr="00960360">
        <w:rPr>
          <w:rFonts w:eastAsia="Calibri"/>
          <w:lang w:val="ro-RO" w:eastAsia="en-US"/>
        </w:rPr>
        <w:t>staționare</w:t>
      </w:r>
      <w:r w:rsidRPr="00960360">
        <w:rPr>
          <w:rFonts w:eastAsia="Calibri"/>
          <w:lang w:val="ro-RO" w:eastAsia="en-US"/>
        </w:rPr>
        <w:t xml:space="preserve"> </w:t>
      </w:r>
      <w:r w:rsidR="00244ADB" w:rsidRPr="00960360">
        <w:rPr>
          <w:rFonts w:eastAsia="Calibri"/>
          <w:lang w:val="ro-RO" w:eastAsia="en-US"/>
        </w:rPr>
        <w:t>și</w:t>
      </w:r>
      <w:r w:rsidRPr="00960360">
        <w:rPr>
          <w:rFonts w:eastAsia="Calibri"/>
          <w:lang w:val="ro-RO" w:eastAsia="en-US"/>
        </w:rPr>
        <w:t xml:space="preserve"> dispozitive mobile, cu respectarea măsurilor de securitate stipulate în </w:t>
      </w:r>
      <w:r w:rsidR="00244ADB" w:rsidRPr="00960360">
        <w:rPr>
          <w:rFonts w:eastAsia="Calibri"/>
          <w:lang w:val="ro-RO" w:eastAsia="en-US"/>
        </w:rPr>
        <w:t>instrucțiunile</w:t>
      </w:r>
      <w:r w:rsidRPr="00960360">
        <w:rPr>
          <w:rFonts w:eastAsia="Calibri"/>
          <w:lang w:val="ro-RO" w:eastAsia="en-US"/>
        </w:rPr>
        <w:t xml:space="preserve"> interne și </w:t>
      </w:r>
      <w:r w:rsidR="00A0311D" w:rsidRPr="00960360">
        <w:rPr>
          <w:bCs/>
          <w:lang w:val="ro-RO"/>
        </w:rPr>
        <w:t xml:space="preserve">Normele minime de securitate </w:t>
      </w:r>
      <w:r w:rsidR="002B5C98" w:rsidRPr="00960360">
        <w:rPr>
          <w:bCs/>
          <w:lang w:val="ro-RO"/>
        </w:rPr>
        <w:t>la exploatarea instalațiilor electrice</w:t>
      </w:r>
      <w:r w:rsidRPr="00960360">
        <w:rPr>
          <w:rFonts w:eastAsia="Calibri"/>
          <w:lang w:val="ro-RO" w:eastAsia="en-US"/>
        </w:rPr>
        <w:t>, cu scoaterea tensiunii.</w:t>
      </w:r>
    </w:p>
    <w:p w14:paraId="3C5193A0" w14:textId="5C241277"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Lămpile fluorescente, lămpile cu vapori de sodiu cu presiune înaltă </w:t>
      </w:r>
      <w:r w:rsidR="00244ADB" w:rsidRPr="00960360">
        <w:rPr>
          <w:rFonts w:eastAsia="Calibri"/>
          <w:lang w:val="ro-RO" w:eastAsia="en-US"/>
        </w:rPr>
        <w:t>și</w:t>
      </w:r>
      <w:r w:rsidRPr="00960360">
        <w:rPr>
          <w:rFonts w:eastAsia="Calibri"/>
          <w:lang w:val="ro-RO" w:eastAsia="en-US"/>
        </w:rPr>
        <w:t xml:space="preserve"> alte surse care </w:t>
      </w:r>
      <w:r w:rsidR="00244ADB" w:rsidRPr="00960360">
        <w:rPr>
          <w:rFonts w:eastAsia="Calibri"/>
          <w:lang w:val="ro-RO" w:eastAsia="en-US"/>
        </w:rPr>
        <w:t>conțin</w:t>
      </w:r>
      <w:r w:rsidRPr="00960360">
        <w:rPr>
          <w:rFonts w:eastAsia="Calibri"/>
          <w:lang w:val="ro-RO" w:eastAsia="en-US"/>
        </w:rPr>
        <w:t xml:space="preserve"> mercur, ce au ieșit din funcțiune, trebuie păstrate în ambalaje în încăperi speciale. Periodic, este necesară transportarea lor în locuri special amenajate pentru dezactivare </w:t>
      </w:r>
      <w:r w:rsidR="00244ADB" w:rsidRPr="00960360">
        <w:rPr>
          <w:rFonts w:eastAsia="Calibri"/>
          <w:lang w:val="ro-RO" w:eastAsia="en-US"/>
        </w:rPr>
        <w:t>și</w:t>
      </w:r>
      <w:r w:rsidRPr="00960360">
        <w:rPr>
          <w:rFonts w:eastAsia="Calibri"/>
          <w:lang w:val="ro-RO" w:eastAsia="en-US"/>
        </w:rPr>
        <w:t xml:space="preserve"> lichidare.</w:t>
      </w:r>
    </w:p>
    <w:p w14:paraId="209942D5" w14:textId="6C461CF0"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Inspectarea vizuală </w:t>
      </w:r>
      <w:r w:rsidR="00244ADB" w:rsidRPr="00960360">
        <w:rPr>
          <w:rFonts w:eastAsia="Calibri"/>
          <w:lang w:val="ro-RO" w:eastAsia="en-US"/>
        </w:rPr>
        <w:t>și</w:t>
      </w:r>
      <w:r w:rsidRPr="00960360">
        <w:rPr>
          <w:rFonts w:eastAsia="Calibri"/>
          <w:lang w:val="ro-RO" w:eastAsia="en-US"/>
        </w:rPr>
        <w:t xml:space="preserve"> verificarea </w:t>
      </w:r>
      <w:r w:rsidR="00244ADB" w:rsidRPr="00960360">
        <w:rPr>
          <w:rFonts w:eastAsia="Calibri"/>
          <w:lang w:val="ro-RO" w:eastAsia="en-US"/>
        </w:rPr>
        <w:t>rețelelor</w:t>
      </w:r>
      <w:r w:rsidRPr="00960360">
        <w:rPr>
          <w:rFonts w:eastAsia="Calibri"/>
          <w:lang w:val="ro-RO" w:eastAsia="en-US"/>
        </w:rPr>
        <w:t xml:space="preserve"> de iluminat trebuie efectuate în </w:t>
      </w:r>
      <w:r w:rsidR="001B577D" w:rsidRPr="00960360">
        <w:rPr>
          <w:rFonts w:eastAsia="Calibri"/>
          <w:lang w:val="ro-RO" w:eastAsia="en-US"/>
        </w:rPr>
        <w:t>următoarele termene</w:t>
      </w:r>
      <w:r w:rsidRPr="00960360">
        <w:rPr>
          <w:rFonts w:eastAsia="Calibri"/>
          <w:lang w:val="ro-RO" w:eastAsia="en-US"/>
        </w:rPr>
        <w:t>:</w:t>
      </w:r>
    </w:p>
    <w:p w14:paraId="32A5B9D3" w14:textId="74DB8943" w:rsidR="00F335AF" w:rsidRPr="00960360" w:rsidRDefault="00F335AF" w:rsidP="00453482">
      <w:pPr>
        <w:pStyle w:val="NormalWeb"/>
        <w:numPr>
          <w:ilvl w:val="1"/>
          <w:numId w:val="74"/>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verificarea </w:t>
      </w:r>
      <w:r w:rsidR="00244ADB" w:rsidRPr="00960360">
        <w:rPr>
          <w:rFonts w:eastAsia="Calibri"/>
          <w:lang w:val="ro-RO" w:eastAsia="en-US"/>
        </w:rPr>
        <w:t>funcționării</w:t>
      </w:r>
      <w:r w:rsidRPr="00960360">
        <w:rPr>
          <w:rFonts w:eastAsia="Calibri"/>
          <w:lang w:val="ro-RO" w:eastAsia="en-US"/>
        </w:rPr>
        <w:t xml:space="preserve"> întreruptorului iluminatului de avarie – nu mai rar de </w:t>
      </w:r>
      <w:r w:rsidR="00EC4568" w:rsidRPr="00960360">
        <w:rPr>
          <w:rFonts w:eastAsia="Calibri"/>
          <w:lang w:val="ro-RO" w:eastAsia="en-US"/>
        </w:rPr>
        <w:t>o</w:t>
      </w:r>
      <w:r w:rsidRPr="00960360">
        <w:rPr>
          <w:rFonts w:eastAsia="Calibri"/>
          <w:lang w:val="ro-RO" w:eastAsia="en-US"/>
        </w:rPr>
        <w:t xml:space="preserve"> dată în lună în cursul zilei;</w:t>
      </w:r>
    </w:p>
    <w:p w14:paraId="1AD6A254" w14:textId="7837F86D" w:rsidR="00F335AF" w:rsidRPr="00960360" w:rsidRDefault="00F335AF" w:rsidP="00453482">
      <w:pPr>
        <w:pStyle w:val="NormalWeb"/>
        <w:numPr>
          <w:ilvl w:val="1"/>
          <w:numId w:val="74"/>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verificarea </w:t>
      </w:r>
      <w:r w:rsidR="00244ADB" w:rsidRPr="00960360">
        <w:rPr>
          <w:rFonts w:eastAsia="Calibri"/>
          <w:lang w:val="ro-RO" w:eastAsia="en-US"/>
        </w:rPr>
        <w:t>funcționalității</w:t>
      </w:r>
      <w:r w:rsidRPr="00960360">
        <w:rPr>
          <w:rFonts w:eastAsia="Calibri"/>
          <w:lang w:val="ro-RO" w:eastAsia="en-US"/>
        </w:rPr>
        <w:t xml:space="preserve"> iluminatului de avarie, în cazul deconectării iluminatului de lucru – de 2 ori în an;</w:t>
      </w:r>
    </w:p>
    <w:p w14:paraId="371E3FB7" w14:textId="0302612A" w:rsidR="00F335AF" w:rsidRPr="00960360" w:rsidRDefault="00F335AF" w:rsidP="00453482">
      <w:pPr>
        <w:pStyle w:val="NormalWeb"/>
        <w:numPr>
          <w:ilvl w:val="1"/>
          <w:numId w:val="74"/>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măsurarea intensității luminii al locurilor de lucru – la admiterea </w:t>
      </w:r>
      <w:r w:rsidR="00244ADB" w:rsidRPr="00960360">
        <w:rPr>
          <w:rFonts w:eastAsia="Calibri"/>
          <w:lang w:val="ro-RO" w:eastAsia="en-US"/>
        </w:rPr>
        <w:t>rețelei</w:t>
      </w:r>
      <w:r w:rsidRPr="00960360">
        <w:rPr>
          <w:rFonts w:eastAsia="Calibri"/>
          <w:lang w:val="ro-RO" w:eastAsia="en-US"/>
        </w:rPr>
        <w:t xml:space="preserve"> în exploatare </w:t>
      </w:r>
      <w:r w:rsidR="00244ADB" w:rsidRPr="00960360">
        <w:rPr>
          <w:rFonts w:eastAsia="Calibri"/>
          <w:lang w:val="ro-RO" w:eastAsia="en-US"/>
        </w:rPr>
        <w:t>și</w:t>
      </w:r>
      <w:r w:rsidRPr="00960360">
        <w:rPr>
          <w:rFonts w:eastAsia="Calibri"/>
          <w:lang w:val="ro-RO" w:eastAsia="en-US"/>
        </w:rPr>
        <w:t xml:space="preserve"> în procesul exploatării – la necesitate, precum </w:t>
      </w:r>
      <w:r w:rsidR="00244ADB" w:rsidRPr="00960360">
        <w:rPr>
          <w:rFonts w:eastAsia="Calibri"/>
          <w:lang w:val="ro-RO" w:eastAsia="en-US"/>
        </w:rPr>
        <w:t>și</w:t>
      </w:r>
      <w:r w:rsidRPr="00960360">
        <w:rPr>
          <w:rFonts w:eastAsia="Calibri"/>
          <w:lang w:val="ro-RO" w:eastAsia="en-US"/>
        </w:rPr>
        <w:t xml:space="preserve"> la schimbarea procesului tehnologic ori reamplasarea echipamentului;</w:t>
      </w:r>
    </w:p>
    <w:p w14:paraId="1E7F2919" w14:textId="252DD012" w:rsidR="00F335AF" w:rsidRPr="00960360" w:rsidRDefault="00F335AF" w:rsidP="00453482">
      <w:pPr>
        <w:pStyle w:val="NormalWeb"/>
        <w:numPr>
          <w:ilvl w:val="1"/>
          <w:numId w:val="74"/>
        </w:numPr>
        <w:tabs>
          <w:tab w:val="left" w:pos="851"/>
        </w:tabs>
        <w:spacing w:before="0" w:beforeAutospacing="0" w:after="0" w:afterAutospacing="0"/>
        <w:ind w:left="0" w:firstLine="567"/>
        <w:jc w:val="both"/>
        <w:rPr>
          <w:rFonts w:eastAsia="Calibri"/>
          <w:lang w:val="ro-RO" w:eastAsia="en-US"/>
        </w:rPr>
      </w:pPr>
      <w:r w:rsidRPr="00960360">
        <w:rPr>
          <w:rFonts w:eastAsia="Calibri"/>
          <w:lang w:val="ro-RO" w:eastAsia="en-US"/>
        </w:rPr>
        <w:t xml:space="preserve">încercarea </w:t>
      </w:r>
      <w:r w:rsidR="00244ADB" w:rsidRPr="00960360">
        <w:rPr>
          <w:rFonts w:eastAsia="Calibri"/>
          <w:lang w:val="ro-RO" w:eastAsia="en-US"/>
        </w:rPr>
        <w:t>izolației</w:t>
      </w:r>
      <w:r w:rsidRPr="00960360">
        <w:rPr>
          <w:rFonts w:eastAsia="Calibri"/>
          <w:lang w:val="ro-RO" w:eastAsia="en-US"/>
        </w:rPr>
        <w:t xml:space="preserve"> transformatoarelor </w:t>
      </w:r>
      <w:r w:rsidR="00244ADB" w:rsidRPr="00960360">
        <w:rPr>
          <w:rFonts w:eastAsia="Calibri"/>
          <w:lang w:val="ro-RO" w:eastAsia="en-US"/>
        </w:rPr>
        <w:t>staționare</w:t>
      </w:r>
      <w:r w:rsidRPr="00960360">
        <w:rPr>
          <w:rFonts w:eastAsia="Calibri"/>
          <w:lang w:val="ro-RO" w:eastAsia="en-US"/>
        </w:rPr>
        <w:t xml:space="preserve"> – de 12 – 42 V – </w:t>
      </w:r>
      <w:r w:rsidR="00EC4568" w:rsidRPr="00960360">
        <w:rPr>
          <w:rFonts w:eastAsia="Calibri"/>
          <w:lang w:val="ro-RO" w:eastAsia="en-US"/>
        </w:rPr>
        <w:t>o dată</w:t>
      </w:r>
      <w:r w:rsidRPr="00960360">
        <w:rPr>
          <w:rFonts w:eastAsia="Calibri"/>
          <w:lang w:val="ro-RO" w:eastAsia="en-US"/>
        </w:rPr>
        <w:t xml:space="preserve"> în an, transformatoarelor </w:t>
      </w:r>
      <w:r w:rsidR="00244ADB" w:rsidRPr="00960360">
        <w:rPr>
          <w:rFonts w:eastAsia="Calibri"/>
          <w:lang w:val="ro-RO" w:eastAsia="en-US"/>
        </w:rPr>
        <w:t>și</w:t>
      </w:r>
      <w:r w:rsidRPr="00960360">
        <w:rPr>
          <w:rFonts w:eastAsia="Calibri"/>
          <w:lang w:val="ro-RO" w:eastAsia="en-US"/>
        </w:rPr>
        <w:t xml:space="preserve"> corpurilor de iluminat portabile – 12 – 42 V – de două ori în an.</w:t>
      </w:r>
    </w:p>
    <w:p w14:paraId="0F5860DA" w14:textId="3E807AA9"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Defectele depistate la efectuarea verificărilor </w:t>
      </w:r>
      <w:r w:rsidR="00244ADB" w:rsidRPr="00960360">
        <w:rPr>
          <w:rFonts w:eastAsia="Calibri"/>
          <w:lang w:val="ro-RO" w:eastAsia="en-US"/>
        </w:rPr>
        <w:t>și</w:t>
      </w:r>
      <w:r w:rsidRPr="00960360">
        <w:rPr>
          <w:rFonts w:eastAsia="Calibri"/>
          <w:lang w:val="ro-RO" w:eastAsia="en-US"/>
        </w:rPr>
        <w:t xml:space="preserve"> inspectărilor vizuale trebuie lichidate în termen</w:t>
      </w:r>
      <w:r w:rsidR="001B577D" w:rsidRPr="00960360">
        <w:rPr>
          <w:rFonts w:eastAsia="Calibri"/>
          <w:lang w:val="ro-RO" w:eastAsia="en-US"/>
        </w:rPr>
        <w:t>e</w:t>
      </w:r>
      <w:r w:rsidRPr="00960360">
        <w:rPr>
          <w:rFonts w:eastAsia="Calibri"/>
          <w:lang w:val="ro-RO" w:eastAsia="en-US"/>
        </w:rPr>
        <w:t xml:space="preserve"> </w:t>
      </w:r>
      <w:r w:rsidR="001B577D" w:rsidRPr="00960360">
        <w:rPr>
          <w:rFonts w:eastAsia="Calibri"/>
          <w:lang w:val="ro-RO" w:eastAsia="en-US"/>
        </w:rPr>
        <w:t>minime</w:t>
      </w:r>
      <w:r w:rsidRPr="00960360">
        <w:rPr>
          <w:rFonts w:eastAsia="Calibri"/>
          <w:lang w:val="ro-RO" w:eastAsia="en-US"/>
        </w:rPr>
        <w:t>.</w:t>
      </w:r>
    </w:p>
    <w:p w14:paraId="4C884A96" w14:textId="5CB43F50"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Controlul stării echipamentului </w:t>
      </w:r>
      <w:r w:rsidR="00244ADB" w:rsidRPr="00960360">
        <w:rPr>
          <w:rFonts w:eastAsia="Calibri"/>
          <w:lang w:val="ro-RO" w:eastAsia="en-US"/>
        </w:rPr>
        <w:t>staționar</w:t>
      </w:r>
      <w:r w:rsidRPr="00960360">
        <w:rPr>
          <w:rFonts w:eastAsia="Calibri"/>
          <w:lang w:val="ro-RO" w:eastAsia="en-US"/>
        </w:rPr>
        <w:t xml:space="preserve"> </w:t>
      </w:r>
      <w:r w:rsidR="00244ADB" w:rsidRPr="00960360">
        <w:rPr>
          <w:rFonts w:eastAsia="Calibri"/>
          <w:lang w:val="ro-RO" w:eastAsia="en-US"/>
        </w:rPr>
        <w:t>și</w:t>
      </w:r>
      <w:r w:rsidRPr="00960360">
        <w:rPr>
          <w:rFonts w:eastAsia="Calibri"/>
          <w:lang w:val="ro-RO" w:eastAsia="en-US"/>
        </w:rPr>
        <w:t xml:space="preserve"> </w:t>
      </w:r>
      <w:r w:rsidR="00244ADB" w:rsidRPr="00960360">
        <w:rPr>
          <w:rFonts w:eastAsia="Calibri"/>
          <w:lang w:val="ro-RO" w:eastAsia="en-US"/>
        </w:rPr>
        <w:t>rețelelor</w:t>
      </w:r>
      <w:r w:rsidRPr="00960360">
        <w:rPr>
          <w:rFonts w:eastAsia="Calibri"/>
          <w:lang w:val="ro-RO" w:eastAsia="en-US"/>
        </w:rPr>
        <w:t xml:space="preserve"> ale iluminatului de avarie </w:t>
      </w:r>
      <w:r w:rsidR="00244ADB" w:rsidRPr="00960360">
        <w:rPr>
          <w:rFonts w:eastAsia="Calibri"/>
          <w:lang w:val="ro-RO" w:eastAsia="en-US"/>
        </w:rPr>
        <w:t>și</w:t>
      </w:r>
      <w:r w:rsidRPr="00960360">
        <w:rPr>
          <w:rFonts w:eastAsia="Calibri"/>
          <w:lang w:val="ro-RO" w:eastAsia="en-US"/>
        </w:rPr>
        <w:t xml:space="preserve"> de lucru, încercarea </w:t>
      </w:r>
      <w:r w:rsidR="00244ADB" w:rsidRPr="00960360">
        <w:rPr>
          <w:rFonts w:eastAsia="Calibri"/>
          <w:lang w:val="ro-RO" w:eastAsia="en-US"/>
        </w:rPr>
        <w:t>și</w:t>
      </w:r>
      <w:r w:rsidRPr="00960360">
        <w:rPr>
          <w:rFonts w:eastAsia="Calibri"/>
          <w:lang w:val="ro-RO" w:eastAsia="en-US"/>
        </w:rPr>
        <w:t xml:space="preserve"> măsurarea </w:t>
      </w:r>
      <w:r w:rsidR="00244ADB" w:rsidRPr="00960360">
        <w:rPr>
          <w:rFonts w:eastAsia="Calibri"/>
          <w:lang w:val="ro-RO" w:eastAsia="en-US"/>
        </w:rPr>
        <w:t>rezistenței</w:t>
      </w:r>
      <w:r w:rsidRPr="00960360">
        <w:rPr>
          <w:rFonts w:eastAsia="Calibri"/>
          <w:lang w:val="ro-RO" w:eastAsia="en-US"/>
        </w:rPr>
        <w:t xml:space="preserve"> </w:t>
      </w:r>
      <w:r w:rsidR="00244ADB" w:rsidRPr="00960360">
        <w:rPr>
          <w:rFonts w:eastAsia="Calibri"/>
          <w:lang w:val="ro-RO" w:eastAsia="en-US"/>
        </w:rPr>
        <w:t>izolației</w:t>
      </w:r>
      <w:r w:rsidRPr="00960360">
        <w:rPr>
          <w:rFonts w:eastAsia="Calibri"/>
          <w:lang w:val="ro-RO" w:eastAsia="en-US"/>
        </w:rPr>
        <w:t xml:space="preserve"> conductoarelor, cablurilor </w:t>
      </w:r>
      <w:r w:rsidR="00244ADB" w:rsidRPr="00960360">
        <w:rPr>
          <w:rFonts w:eastAsia="Calibri"/>
          <w:lang w:val="ro-RO" w:eastAsia="en-US"/>
        </w:rPr>
        <w:t>și</w:t>
      </w:r>
      <w:r w:rsidRPr="00960360">
        <w:rPr>
          <w:rFonts w:eastAsia="Calibri"/>
          <w:lang w:val="ro-RO" w:eastAsia="en-US"/>
        </w:rPr>
        <w:t xml:space="preserve"> prizelor de pământ trebuie efectuate la admiterea în exploatare a </w:t>
      </w:r>
      <w:r w:rsidR="00244ADB" w:rsidRPr="00960360">
        <w:rPr>
          <w:rFonts w:eastAsia="Calibri"/>
          <w:lang w:val="ro-RO" w:eastAsia="en-US"/>
        </w:rPr>
        <w:t>rețelelor</w:t>
      </w:r>
      <w:r w:rsidRPr="00960360">
        <w:rPr>
          <w:rFonts w:eastAsia="Calibri"/>
          <w:lang w:val="ro-RO" w:eastAsia="en-US"/>
        </w:rPr>
        <w:t xml:space="preserve"> iluminat</w:t>
      </w:r>
      <w:r w:rsidR="002B5C98" w:rsidRPr="00960360">
        <w:rPr>
          <w:rFonts w:eastAsia="Calibri"/>
          <w:lang w:val="ro-RO" w:eastAsia="en-US"/>
        </w:rPr>
        <w:t>ului</w:t>
      </w:r>
      <w:r w:rsidRPr="00960360">
        <w:rPr>
          <w:rFonts w:eastAsia="Calibri"/>
          <w:lang w:val="ro-RO" w:eastAsia="en-US"/>
        </w:rPr>
        <w:t xml:space="preserve">, iar  ulterior, conform graficului </w:t>
      </w:r>
      <w:r w:rsidRPr="00960360">
        <w:rPr>
          <w:rFonts w:eastAsia="Calibri"/>
          <w:lang w:val="ro-RO" w:eastAsia="en-US"/>
        </w:rPr>
        <w:lastRenderedPageBreak/>
        <w:t xml:space="preserve">aprobat de către </w:t>
      </w:r>
      <w:r w:rsidR="00B15D08" w:rsidRPr="00960360">
        <w:rPr>
          <w:rFonts w:eastAsia="Calibri"/>
          <w:lang w:val="ro-RO" w:eastAsia="en-US"/>
        </w:rPr>
        <w:t xml:space="preserve">persoana responsabilă </w:t>
      </w:r>
      <w:r w:rsidRPr="00960360">
        <w:rPr>
          <w:rFonts w:eastAsia="Calibri"/>
          <w:lang w:val="ro-RO" w:eastAsia="en-US"/>
        </w:rPr>
        <w:t xml:space="preserve">de gospodăria electrică a </w:t>
      </w:r>
      <w:r w:rsidR="001866B2" w:rsidRPr="00960360">
        <w:rPr>
          <w:rFonts w:eastAsia="Calibri"/>
          <w:lang w:val="ro-RO" w:eastAsia="en-US"/>
        </w:rPr>
        <w:t xml:space="preserve">consumatorului </w:t>
      </w:r>
      <w:r w:rsidR="00882EDB" w:rsidRPr="00960360">
        <w:rPr>
          <w:lang w:val="ro-RO"/>
        </w:rPr>
        <w:t>noncasnic</w:t>
      </w:r>
      <w:r w:rsidR="002B5C98" w:rsidRPr="00960360">
        <w:rPr>
          <w:lang w:val="ro-RO"/>
        </w:rPr>
        <w:t>, ținând cont de cerințele Anexei 1</w:t>
      </w:r>
      <w:r w:rsidR="00D27791" w:rsidRPr="00960360">
        <w:rPr>
          <w:rFonts w:eastAsia="Calibri"/>
          <w:lang w:val="ro-RO" w:eastAsia="en-US"/>
        </w:rPr>
        <w:t xml:space="preserve"> din prezentele Norme</w:t>
      </w:r>
      <w:r w:rsidRPr="00960360">
        <w:rPr>
          <w:rFonts w:eastAsia="Calibri"/>
          <w:lang w:val="ro-RO" w:eastAsia="en-US"/>
        </w:rPr>
        <w:t>.</w:t>
      </w:r>
    </w:p>
    <w:p w14:paraId="4C5450C3" w14:textId="5B8299BC" w:rsidR="0042682D" w:rsidRPr="00960360" w:rsidRDefault="008119CD"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Mentenanța</w:t>
      </w:r>
      <w:r w:rsidR="00F335AF" w:rsidRPr="00960360">
        <w:rPr>
          <w:rFonts w:eastAsia="Calibri"/>
          <w:lang w:val="ro-RO" w:eastAsia="en-US"/>
        </w:rPr>
        <w:t xml:space="preserve"> </w:t>
      </w:r>
      <w:r w:rsidR="00244ADB" w:rsidRPr="00960360">
        <w:rPr>
          <w:rFonts w:eastAsia="Calibri"/>
          <w:lang w:val="ro-RO" w:eastAsia="en-US"/>
        </w:rPr>
        <w:t>și</w:t>
      </w:r>
      <w:r w:rsidR="00F335AF" w:rsidRPr="00960360">
        <w:rPr>
          <w:rFonts w:eastAsia="Calibri"/>
          <w:lang w:val="ro-RO" w:eastAsia="en-US"/>
        </w:rPr>
        <w:t xml:space="preserve"> </w:t>
      </w:r>
      <w:r w:rsidR="00AD7143" w:rsidRPr="00960360">
        <w:rPr>
          <w:rFonts w:eastAsia="Calibri"/>
          <w:lang w:val="ro-RO" w:eastAsia="en-US"/>
        </w:rPr>
        <w:t xml:space="preserve">reparația </w:t>
      </w:r>
      <w:r w:rsidR="00244ADB" w:rsidRPr="00960360">
        <w:rPr>
          <w:rFonts w:eastAsia="Calibri"/>
          <w:lang w:val="ro-RO" w:eastAsia="en-US"/>
        </w:rPr>
        <w:t>instalațiilor</w:t>
      </w:r>
      <w:r w:rsidR="00F335AF" w:rsidRPr="00960360">
        <w:rPr>
          <w:rFonts w:eastAsia="Calibri"/>
          <w:lang w:val="ro-RO" w:eastAsia="en-US"/>
        </w:rPr>
        <w:t xml:space="preserve"> exterioare (stradale) </w:t>
      </w:r>
      <w:r w:rsidR="00244ADB" w:rsidRPr="00960360">
        <w:rPr>
          <w:rFonts w:eastAsia="Calibri"/>
          <w:lang w:val="ro-RO" w:eastAsia="en-US"/>
        </w:rPr>
        <w:t>și</w:t>
      </w:r>
      <w:r w:rsidR="00F335AF" w:rsidRPr="00960360">
        <w:rPr>
          <w:rFonts w:eastAsia="Calibri"/>
          <w:lang w:val="ro-RO" w:eastAsia="en-US"/>
        </w:rPr>
        <w:t xml:space="preserve"> celor de publicitate trebuie să fie efectuate de către personalul electrotehnic calificat.</w:t>
      </w:r>
    </w:p>
    <w:p w14:paraId="09F6A534" w14:textId="6993F869"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Periodicitatea </w:t>
      </w:r>
      <w:r w:rsidR="00244ADB" w:rsidRPr="00960360">
        <w:rPr>
          <w:rFonts w:eastAsia="Calibri"/>
          <w:lang w:val="ro-RO" w:eastAsia="en-US"/>
        </w:rPr>
        <w:t>reparațiilor</w:t>
      </w:r>
      <w:r w:rsidRPr="00960360">
        <w:rPr>
          <w:rFonts w:eastAsia="Calibri"/>
          <w:lang w:val="ro-RO" w:eastAsia="en-US"/>
        </w:rPr>
        <w:t xml:space="preserve"> planificate ale </w:t>
      </w:r>
      <w:r w:rsidR="00244ADB" w:rsidRPr="00960360">
        <w:rPr>
          <w:rFonts w:eastAsia="Calibri"/>
          <w:lang w:val="ro-RO" w:eastAsia="en-US"/>
        </w:rPr>
        <w:t>instalațiilor</w:t>
      </w:r>
      <w:r w:rsidRPr="00960360">
        <w:rPr>
          <w:rFonts w:eastAsia="Calibri"/>
          <w:lang w:val="ro-RO" w:eastAsia="en-US"/>
        </w:rPr>
        <w:t xml:space="preserve"> de iluminat cu tuburi cu gaze a </w:t>
      </w:r>
      <w:r w:rsidR="00244ADB" w:rsidRPr="00960360">
        <w:rPr>
          <w:rFonts w:eastAsia="Calibri"/>
          <w:lang w:val="ro-RO" w:eastAsia="en-US"/>
        </w:rPr>
        <w:t>rețelelor</w:t>
      </w:r>
      <w:r w:rsidRPr="00960360">
        <w:rPr>
          <w:rFonts w:eastAsia="Calibri"/>
          <w:lang w:val="ro-RO" w:eastAsia="en-US"/>
        </w:rPr>
        <w:t xml:space="preserve"> iluminatului de publicitate se </w:t>
      </w:r>
      <w:r w:rsidR="00244ADB" w:rsidRPr="00960360">
        <w:rPr>
          <w:rFonts w:eastAsia="Calibri"/>
          <w:lang w:val="ro-RO" w:eastAsia="en-US"/>
        </w:rPr>
        <w:t>stabilește</w:t>
      </w:r>
      <w:r w:rsidRPr="00960360">
        <w:rPr>
          <w:rFonts w:eastAsia="Calibri"/>
          <w:lang w:val="ro-RO" w:eastAsia="en-US"/>
        </w:rPr>
        <w:t xml:space="preserve"> în </w:t>
      </w:r>
      <w:r w:rsidR="00244ADB" w:rsidRPr="00960360">
        <w:rPr>
          <w:rFonts w:eastAsia="Calibri"/>
          <w:lang w:val="ro-RO" w:eastAsia="en-US"/>
        </w:rPr>
        <w:t>dependență</w:t>
      </w:r>
      <w:r w:rsidRPr="00960360">
        <w:rPr>
          <w:rFonts w:eastAsia="Calibri"/>
          <w:lang w:val="ro-RO" w:eastAsia="en-US"/>
        </w:rPr>
        <w:t xml:space="preserve"> de categoria lor (amplasarea, sistemul </w:t>
      </w:r>
      <w:r w:rsidR="008119CD" w:rsidRPr="00960360">
        <w:rPr>
          <w:rFonts w:eastAsia="Calibri"/>
          <w:lang w:val="ro-RO" w:eastAsia="en-US"/>
        </w:rPr>
        <w:t>de mentenanță</w:t>
      </w:r>
      <w:r w:rsidRPr="00960360">
        <w:rPr>
          <w:rFonts w:eastAsia="Calibri"/>
          <w:lang w:val="ro-RO" w:eastAsia="en-US"/>
        </w:rPr>
        <w:t xml:space="preserve"> </w:t>
      </w:r>
      <w:r w:rsidR="00CE6481" w:rsidRPr="00960360">
        <w:rPr>
          <w:rFonts w:eastAsia="Calibri"/>
          <w:lang w:val="ro-RO" w:eastAsia="en-US"/>
        </w:rPr>
        <w:t>etc</w:t>
      </w:r>
      <w:r w:rsidRPr="00960360">
        <w:rPr>
          <w:rFonts w:eastAsia="Calibri"/>
          <w:lang w:val="ro-RO" w:eastAsia="en-US"/>
        </w:rPr>
        <w:t xml:space="preserve">.) </w:t>
      </w:r>
      <w:r w:rsidR="00244ADB" w:rsidRPr="00960360">
        <w:rPr>
          <w:rFonts w:eastAsia="Calibri"/>
          <w:lang w:val="ro-RO" w:eastAsia="en-US"/>
        </w:rPr>
        <w:t>și</w:t>
      </w:r>
      <w:r w:rsidRPr="00960360">
        <w:rPr>
          <w:rFonts w:eastAsia="Calibri"/>
          <w:lang w:val="ro-RO" w:eastAsia="en-US"/>
        </w:rPr>
        <w:t xml:space="preserve"> se aprobă de către </w:t>
      </w:r>
      <w:r w:rsidR="00B15D08" w:rsidRPr="00960360">
        <w:rPr>
          <w:rFonts w:eastAsia="Calibri"/>
          <w:lang w:val="ro-RO" w:eastAsia="en-US"/>
        </w:rPr>
        <w:t xml:space="preserve">persoana responsabilă </w:t>
      </w:r>
      <w:r w:rsidRPr="00960360">
        <w:rPr>
          <w:rFonts w:eastAsia="Calibri"/>
          <w:lang w:val="ro-RO" w:eastAsia="en-US"/>
        </w:rPr>
        <w:t xml:space="preserve">de gospodăria electrică a </w:t>
      </w:r>
      <w:r w:rsidR="001866B2" w:rsidRPr="00960360">
        <w:rPr>
          <w:rFonts w:eastAsia="Calibri"/>
          <w:lang w:val="ro-RO" w:eastAsia="en-US"/>
        </w:rPr>
        <w:t xml:space="preserve">consumatorului </w:t>
      </w:r>
      <w:r w:rsidR="000578B1" w:rsidRPr="00960360">
        <w:rPr>
          <w:lang w:val="ro-RO"/>
        </w:rPr>
        <w:t>noncasnic</w:t>
      </w:r>
      <w:r w:rsidRPr="00960360">
        <w:rPr>
          <w:rFonts w:eastAsia="Calibri"/>
          <w:lang w:val="ro-RO" w:eastAsia="en-US"/>
        </w:rPr>
        <w:t>.</w:t>
      </w:r>
    </w:p>
    <w:p w14:paraId="562C70CA" w14:textId="3CC99EC4"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Conectarea și deconectarea </w:t>
      </w:r>
      <w:r w:rsidR="00244ADB" w:rsidRPr="00960360">
        <w:rPr>
          <w:rFonts w:eastAsia="Calibri"/>
          <w:lang w:val="ro-RO" w:eastAsia="en-US"/>
        </w:rPr>
        <w:t>instalațiilor</w:t>
      </w:r>
      <w:r w:rsidRPr="00960360">
        <w:rPr>
          <w:rFonts w:eastAsia="Calibri"/>
          <w:lang w:val="ro-RO" w:eastAsia="en-US"/>
        </w:rPr>
        <w:t xml:space="preserve"> exterioare (stradale) </w:t>
      </w:r>
      <w:r w:rsidR="00244ADB" w:rsidRPr="00960360">
        <w:rPr>
          <w:rFonts w:eastAsia="Calibri"/>
          <w:lang w:val="ro-RO" w:eastAsia="en-US"/>
        </w:rPr>
        <w:t>și</w:t>
      </w:r>
      <w:r w:rsidRPr="00960360">
        <w:rPr>
          <w:rFonts w:eastAsia="Calibri"/>
          <w:lang w:val="ro-RO" w:eastAsia="en-US"/>
        </w:rPr>
        <w:t xml:space="preserve"> iluminatului de publicitate, de regulă, se execută automat conform graficului elaborat, luându-se în considerare anotimpul, </w:t>
      </w:r>
      <w:r w:rsidR="00244ADB" w:rsidRPr="00960360">
        <w:rPr>
          <w:rFonts w:eastAsia="Calibri"/>
          <w:lang w:val="ro-RO" w:eastAsia="en-US"/>
        </w:rPr>
        <w:t>particularitățile</w:t>
      </w:r>
      <w:r w:rsidRPr="00960360">
        <w:rPr>
          <w:rFonts w:eastAsia="Calibri"/>
          <w:lang w:val="ro-RO" w:eastAsia="en-US"/>
        </w:rPr>
        <w:t xml:space="preserve"> </w:t>
      </w:r>
      <w:r w:rsidR="00244ADB" w:rsidRPr="00960360">
        <w:rPr>
          <w:rFonts w:eastAsia="Calibri"/>
          <w:lang w:val="ro-RO" w:eastAsia="en-US"/>
        </w:rPr>
        <w:t>condițiilor</w:t>
      </w:r>
      <w:r w:rsidRPr="00960360">
        <w:rPr>
          <w:rFonts w:eastAsia="Calibri"/>
          <w:lang w:val="ro-RO" w:eastAsia="en-US"/>
        </w:rPr>
        <w:t xml:space="preserve"> locale </w:t>
      </w:r>
      <w:r w:rsidR="00244ADB" w:rsidRPr="00960360">
        <w:rPr>
          <w:rFonts w:eastAsia="Calibri"/>
          <w:lang w:val="ro-RO" w:eastAsia="en-US"/>
        </w:rPr>
        <w:t>și</w:t>
      </w:r>
      <w:r w:rsidRPr="00960360">
        <w:rPr>
          <w:rFonts w:eastAsia="Calibri"/>
          <w:lang w:val="ro-RO" w:eastAsia="en-US"/>
        </w:rPr>
        <w:t xml:space="preserve"> aprobat de către </w:t>
      </w:r>
      <w:r w:rsidR="00244ADB" w:rsidRPr="00960360">
        <w:rPr>
          <w:rFonts w:eastAsia="Calibri"/>
          <w:lang w:val="ro-RO" w:eastAsia="en-US"/>
        </w:rPr>
        <w:t>autoritățile</w:t>
      </w:r>
      <w:r w:rsidRPr="00960360">
        <w:rPr>
          <w:rFonts w:eastAsia="Calibri"/>
          <w:lang w:val="ro-RO" w:eastAsia="en-US"/>
        </w:rPr>
        <w:t xml:space="preserve"> locale.</w:t>
      </w:r>
    </w:p>
    <w:p w14:paraId="2430D39B" w14:textId="6CADC4FC" w:rsidR="0042682D"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Despre toate deranjamentele </w:t>
      </w:r>
      <w:r w:rsidR="00244ADB" w:rsidRPr="00960360">
        <w:rPr>
          <w:rFonts w:eastAsia="Calibri"/>
          <w:lang w:val="ro-RO" w:eastAsia="en-US"/>
        </w:rPr>
        <w:t>și</w:t>
      </w:r>
      <w:r w:rsidRPr="00960360">
        <w:rPr>
          <w:rFonts w:eastAsia="Calibri"/>
          <w:lang w:val="ro-RO" w:eastAsia="en-US"/>
        </w:rPr>
        <w:t xml:space="preserve"> deteriorările în </w:t>
      </w:r>
      <w:r w:rsidR="00244ADB" w:rsidRPr="00960360">
        <w:rPr>
          <w:rFonts w:eastAsia="Calibri"/>
          <w:lang w:val="ro-RO" w:eastAsia="en-US"/>
        </w:rPr>
        <w:t>funcționarea</w:t>
      </w:r>
      <w:r w:rsidRPr="00960360">
        <w:rPr>
          <w:rFonts w:eastAsia="Calibri"/>
          <w:lang w:val="ro-RO" w:eastAsia="en-US"/>
        </w:rPr>
        <w:t xml:space="preserve"> iluminatului de </w:t>
      </w:r>
      <w:r w:rsidR="00D817CE" w:rsidRPr="00960360">
        <w:rPr>
          <w:rFonts w:eastAsia="Calibri"/>
          <w:lang w:val="ro-RO" w:eastAsia="en-US"/>
        </w:rPr>
        <w:t xml:space="preserve">publicitate </w:t>
      </w:r>
      <w:r w:rsidRPr="00960360">
        <w:rPr>
          <w:rFonts w:eastAsia="Calibri"/>
          <w:lang w:val="ro-RO" w:eastAsia="en-US"/>
        </w:rPr>
        <w:t xml:space="preserve">(clipiri, descărcări </w:t>
      </w:r>
      <w:r w:rsidR="00244ADB" w:rsidRPr="00960360">
        <w:rPr>
          <w:rFonts w:eastAsia="Calibri"/>
          <w:lang w:val="ro-RO" w:eastAsia="en-US"/>
        </w:rPr>
        <w:t>parțiale</w:t>
      </w:r>
      <w:r w:rsidRPr="00960360">
        <w:rPr>
          <w:rFonts w:eastAsia="Calibri"/>
          <w:lang w:val="ro-RO" w:eastAsia="en-US"/>
        </w:rPr>
        <w:t xml:space="preserve"> </w:t>
      </w:r>
      <w:r w:rsidR="00CE6481" w:rsidRPr="00960360">
        <w:rPr>
          <w:rFonts w:eastAsia="Calibri"/>
          <w:lang w:val="ro-RO" w:eastAsia="en-US"/>
        </w:rPr>
        <w:t>etc</w:t>
      </w:r>
      <w:r w:rsidRPr="00960360">
        <w:rPr>
          <w:rFonts w:eastAsia="Calibri"/>
          <w:lang w:val="ro-RO" w:eastAsia="en-US"/>
        </w:rPr>
        <w:t xml:space="preserve">.), personalul operativ sau operativ de </w:t>
      </w:r>
      <w:r w:rsidR="00244ADB" w:rsidRPr="00960360">
        <w:rPr>
          <w:rFonts w:eastAsia="Calibri"/>
          <w:lang w:val="ro-RO" w:eastAsia="en-US"/>
        </w:rPr>
        <w:t>reparații</w:t>
      </w:r>
      <w:r w:rsidRPr="00960360">
        <w:rPr>
          <w:rFonts w:eastAsia="Calibri"/>
          <w:lang w:val="ro-RO" w:eastAsia="en-US"/>
        </w:rPr>
        <w:t xml:space="preserve"> al </w:t>
      </w:r>
      <w:r w:rsidR="001866B2" w:rsidRPr="00960360">
        <w:rPr>
          <w:rFonts w:eastAsia="Calibri"/>
          <w:lang w:val="ro-RO" w:eastAsia="en-US"/>
        </w:rPr>
        <w:t xml:space="preserve">consumatorului </w:t>
      </w:r>
      <w:r w:rsidR="00377B64" w:rsidRPr="00960360">
        <w:rPr>
          <w:rFonts w:eastAsia="Calibri"/>
          <w:lang w:val="ro-RO" w:eastAsia="en-US"/>
        </w:rPr>
        <w:t xml:space="preserve">noncasnic </w:t>
      </w:r>
      <w:r w:rsidRPr="00960360">
        <w:rPr>
          <w:rFonts w:eastAsia="Calibri"/>
          <w:lang w:val="ro-RO" w:eastAsia="en-US"/>
        </w:rPr>
        <w:t xml:space="preserve">este obligat să informeze </w:t>
      </w:r>
      <w:r w:rsidR="00377B64" w:rsidRPr="00960360">
        <w:rPr>
          <w:rFonts w:eastAsia="Calibri"/>
          <w:lang w:val="ro-RO" w:eastAsia="en-US"/>
        </w:rPr>
        <w:t xml:space="preserve">imediat </w:t>
      </w:r>
      <w:r w:rsidRPr="00960360">
        <w:rPr>
          <w:rFonts w:eastAsia="Calibri"/>
          <w:lang w:val="ro-RO" w:eastAsia="en-US"/>
        </w:rPr>
        <w:t xml:space="preserve">personalul care efectuează </w:t>
      </w:r>
      <w:r w:rsidR="008119CD" w:rsidRPr="00960360">
        <w:rPr>
          <w:rFonts w:eastAsia="Calibri"/>
          <w:lang w:val="ro-RO" w:eastAsia="en-US"/>
        </w:rPr>
        <w:t>mentenanța</w:t>
      </w:r>
      <w:r w:rsidRPr="00960360">
        <w:rPr>
          <w:rFonts w:eastAsia="Calibri"/>
          <w:lang w:val="ro-RO" w:eastAsia="en-US"/>
        </w:rPr>
        <w:t xml:space="preserve"> </w:t>
      </w:r>
      <w:r w:rsidR="00244ADB" w:rsidRPr="00960360">
        <w:rPr>
          <w:rFonts w:eastAsia="Calibri"/>
          <w:lang w:val="ro-RO" w:eastAsia="en-US"/>
        </w:rPr>
        <w:t>și</w:t>
      </w:r>
      <w:r w:rsidRPr="00960360">
        <w:rPr>
          <w:rFonts w:eastAsia="Calibri"/>
          <w:lang w:val="ro-RO" w:eastAsia="en-US"/>
        </w:rPr>
        <w:t xml:space="preserve"> </w:t>
      </w:r>
      <w:r w:rsidR="00AD7143" w:rsidRPr="00960360">
        <w:rPr>
          <w:rFonts w:eastAsia="Calibri"/>
          <w:lang w:val="ro-RO" w:eastAsia="en-US"/>
        </w:rPr>
        <w:t xml:space="preserve">reparația </w:t>
      </w:r>
      <w:r w:rsidRPr="00960360">
        <w:rPr>
          <w:rFonts w:eastAsia="Calibri"/>
          <w:lang w:val="ro-RO" w:eastAsia="en-US"/>
        </w:rPr>
        <w:t xml:space="preserve">acestor </w:t>
      </w:r>
      <w:r w:rsidR="00244ADB" w:rsidRPr="00960360">
        <w:rPr>
          <w:rFonts w:eastAsia="Calibri"/>
          <w:lang w:val="ro-RO" w:eastAsia="en-US"/>
        </w:rPr>
        <w:t>instalații</w:t>
      </w:r>
      <w:r w:rsidRPr="00960360">
        <w:rPr>
          <w:rFonts w:eastAsia="Calibri"/>
          <w:lang w:val="ro-RO" w:eastAsia="en-US"/>
        </w:rPr>
        <w:t>.</w:t>
      </w:r>
    </w:p>
    <w:p w14:paraId="694C3F99" w14:textId="4026048F" w:rsidR="00F335AF" w:rsidRPr="00960360" w:rsidRDefault="00244ADB"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Funcționarea</w:t>
      </w:r>
      <w:r w:rsidR="00F335AF" w:rsidRPr="00960360">
        <w:rPr>
          <w:rFonts w:eastAsia="Calibri"/>
          <w:lang w:val="ro-RO" w:eastAsia="en-US"/>
        </w:rPr>
        <w:t xml:space="preserve"> </w:t>
      </w:r>
      <w:r w:rsidRPr="00960360">
        <w:rPr>
          <w:rFonts w:eastAsia="Calibri"/>
          <w:lang w:val="ro-RO" w:eastAsia="en-US"/>
        </w:rPr>
        <w:t>instalațiilor</w:t>
      </w:r>
      <w:r w:rsidR="00F335AF" w:rsidRPr="00960360">
        <w:rPr>
          <w:rFonts w:eastAsia="Calibri"/>
          <w:lang w:val="ro-RO" w:eastAsia="en-US"/>
        </w:rPr>
        <w:t xml:space="preserve"> iluminatului de publicitate cu deteriorări vizibile este interzis.</w:t>
      </w:r>
    </w:p>
    <w:p w14:paraId="2D30CC4B" w14:textId="2A8B79A7"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lang w:val="ro-RO" w:eastAsia="en-US"/>
        </w:rPr>
      </w:pPr>
      <w:r w:rsidRPr="00960360">
        <w:rPr>
          <w:rFonts w:eastAsia="Calibri"/>
          <w:lang w:val="ro-RO" w:eastAsia="en-US"/>
        </w:rPr>
        <w:t xml:space="preserve">În cazul sistemelor centralizate de dirijare automatizată a iluminatului stradal </w:t>
      </w:r>
      <w:r w:rsidR="00244ADB" w:rsidRPr="00960360">
        <w:rPr>
          <w:rFonts w:eastAsia="Calibri"/>
          <w:lang w:val="ro-RO" w:eastAsia="en-US"/>
        </w:rPr>
        <w:t>și</w:t>
      </w:r>
      <w:r w:rsidRPr="00960360">
        <w:rPr>
          <w:rFonts w:eastAsia="Calibri"/>
          <w:lang w:val="ro-RO" w:eastAsia="en-US"/>
        </w:rPr>
        <w:t xml:space="preserve"> de publicitate, este necesar de asigurat serviciul non-stop al personalului, care să aibă la </w:t>
      </w:r>
      <w:r w:rsidR="00244ADB" w:rsidRPr="00960360">
        <w:rPr>
          <w:rFonts w:eastAsia="Calibri"/>
          <w:lang w:val="ro-RO" w:eastAsia="en-US"/>
        </w:rPr>
        <w:t>dispoziție</w:t>
      </w:r>
      <w:r w:rsidRPr="00960360">
        <w:rPr>
          <w:rFonts w:eastAsia="Calibri"/>
          <w:lang w:val="ro-RO" w:eastAsia="en-US"/>
        </w:rPr>
        <w:t xml:space="preserve"> mijloace de transport </w:t>
      </w:r>
      <w:r w:rsidR="00244ADB" w:rsidRPr="00960360">
        <w:rPr>
          <w:rFonts w:eastAsia="Calibri"/>
          <w:lang w:val="ro-RO" w:eastAsia="en-US"/>
        </w:rPr>
        <w:t>și</w:t>
      </w:r>
      <w:r w:rsidRPr="00960360">
        <w:rPr>
          <w:rFonts w:eastAsia="Calibri"/>
          <w:lang w:val="ro-RO" w:eastAsia="en-US"/>
        </w:rPr>
        <w:t xml:space="preserve"> legătură telefonică.</w:t>
      </w:r>
    </w:p>
    <w:p w14:paraId="441A1F74" w14:textId="6B464675"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rFonts w:eastAsia="Calibri"/>
          <w:b/>
          <w:sz w:val="26"/>
          <w:szCs w:val="26"/>
          <w:lang w:val="ro-RO" w:eastAsia="en-US"/>
        </w:rPr>
      </w:pPr>
      <w:r w:rsidRPr="00960360">
        <w:rPr>
          <w:rFonts w:eastAsia="Calibri"/>
          <w:lang w:val="ro-RO" w:eastAsia="en-US"/>
        </w:rPr>
        <w:t xml:space="preserve">Lucrările la </w:t>
      </w:r>
      <w:r w:rsidR="00244ADB" w:rsidRPr="00960360">
        <w:rPr>
          <w:rFonts w:eastAsia="Calibri"/>
          <w:lang w:val="ro-RO" w:eastAsia="en-US"/>
        </w:rPr>
        <w:t>instalațiile</w:t>
      </w:r>
      <w:r w:rsidRPr="00960360">
        <w:rPr>
          <w:rFonts w:eastAsia="Calibri"/>
          <w:lang w:val="ro-RO" w:eastAsia="en-US"/>
        </w:rPr>
        <w:t xml:space="preserve"> iluminatului de publicitate, precum </w:t>
      </w:r>
      <w:r w:rsidR="00244ADB" w:rsidRPr="00960360">
        <w:rPr>
          <w:rFonts w:eastAsia="Calibri"/>
          <w:lang w:val="ro-RO" w:eastAsia="en-US"/>
        </w:rPr>
        <w:t>și</w:t>
      </w:r>
      <w:r w:rsidRPr="00960360">
        <w:rPr>
          <w:rFonts w:eastAsia="Calibri"/>
          <w:lang w:val="ro-RO" w:eastAsia="en-US"/>
        </w:rPr>
        <w:t xml:space="preserve"> </w:t>
      </w:r>
      <w:r w:rsidR="00244ADB" w:rsidRPr="00960360">
        <w:rPr>
          <w:rFonts w:eastAsia="Calibri"/>
          <w:lang w:val="ro-RO" w:eastAsia="en-US"/>
        </w:rPr>
        <w:t>curățirea</w:t>
      </w:r>
      <w:r w:rsidRPr="00960360">
        <w:rPr>
          <w:rFonts w:eastAsia="Calibri"/>
          <w:lang w:val="ro-RO" w:eastAsia="en-US"/>
        </w:rPr>
        <w:t xml:space="preserve"> corpurilor de iluminat ale iluminatului public, trebuie executate numai ziua.</w:t>
      </w:r>
    </w:p>
    <w:p w14:paraId="3935868C" w14:textId="77777777" w:rsidR="00F335AF" w:rsidRPr="00960360" w:rsidRDefault="00F335AF" w:rsidP="00CE4562">
      <w:pPr>
        <w:spacing w:after="0" w:line="240" w:lineRule="auto"/>
      </w:pPr>
    </w:p>
    <w:p w14:paraId="557787CB" w14:textId="737451EA" w:rsidR="00F335AF" w:rsidRPr="00960360" w:rsidRDefault="005C314D" w:rsidP="00092DF7">
      <w:pPr>
        <w:pStyle w:val="NormalWeb"/>
        <w:spacing w:before="0" w:beforeAutospacing="0" w:after="0" w:afterAutospacing="0" w:line="276" w:lineRule="auto"/>
        <w:jc w:val="center"/>
        <w:rPr>
          <w:rFonts w:eastAsia="Calibri"/>
          <w:b/>
          <w:sz w:val="28"/>
          <w:szCs w:val="26"/>
          <w:lang w:val="ro-RO" w:eastAsia="en-US"/>
        </w:rPr>
      </w:pPr>
      <w:r w:rsidRPr="00960360">
        <w:rPr>
          <w:rFonts w:eastAsia="Calibri"/>
          <w:b/>
          <w:sz w:val="28"/>
          <w:szCs w:val="26"/>
          <w:lang w:val="ro-RO" w:eastAsia="en-US"/>
        </w:rPr>
        <w:t xml:space="preserve">CAPITOLUL </w:t>
      </w:r>
      <w:r w:rsidR="007E37F2">
        <w:rPr>
          <w:rFonts w:eastAsia="Calibri"/>
          <w:b/>
          <w:sz w:val="28"/>
          <w:szCs w:val="26"/>
          <w:lang w:val="ro-RO" w:eastAsia="en-US"/>
        </w:rPr>
        <w:t>III</w:t>
      </w:r>
    </w:p>
    <w:p w14:paraId="65A155E7" w14:textId="30DB71D1" w:rsidR="00F335AF" w:rsidRPr="00960360" w:rsidRDefault="005C314D" w:rsidP="00092DF7">
      <w:pPr>
        <w:pStyle w:val="NormalWeb"/>
        <w:spacing w:before="0" w:beforeAutospacing="0" w:after="0" w:afterAutospacing="0" w:line="276" w:lineRule="auto"/>
        <w:jc w:val="center"/>
        <w:rPr>
          <w:rFonts w:eastAsia="Calibri"/>
          <w:b/>
          <w:sz w:val="28"/>
          <w:szCs w:val="26"/>
          <w:lang w:val="ro-RO" w:eastAsia="en-US"/>
        </w:rPr>
      </w:pPr>
      <w:r w:rsidRPr="00960360">
        <w:rPr>
          <w:rFonts w:eastAsia="Calibri"/>
          <w:b/>
          <w:sz w:val="28"/>
          <w:szCs w:val="26"/>
          <w:lang w:val="ro-RO" w:eastAsia="en-US"/>
        </w:rPr>
        <w:t>INSTALAȚII ELECTRICE CU DESTINAȚIE SPECIALĂ</w:t>
      </w:r>
    </w:p>
    <w:p w14:paraId="5DB54B01" w14:textId="77777777" w:rsidR="007E37F2" w:rsidRDefault="007E37F2" w:rsidP="00092DF7">
      <w:pPr>
        <w:pStyle w:val="NormalWeb"/>
        <w:spacing w:before="0" w:beforeAutospacing="0" w:after="0" w:afterAutospacing="0" w:line="276" w:lineRule="auto"/>
        <w:jc w:val="center"/>
        <w:rPr>
          <w:rFonts w:eastAsia="Calibri"/>
          <w:b/>
          <w:szCs w:val="26"/>
          <w:lang w:val="ro-RO" w:eastAsia="en-US"/>
        </w:rPr>
      </w:pPr>
    </w:p>
    <w:p w14:paraId="5D6CEEE2" w14:textId="24048D81" w:rsidR="00F335AF" w:rsidRPr="00960360" w:rsidRDefault="00D66072" w:rsidP="00092DF7">
      <w:pPr>
        <w:pStyle w:val="NormalWeb"/>
        <w:spacing w:before="0" w:beforeAutospacing="0" w:after="0" w:afterAutospacing="0" w:line="276" w:lineRule="auto"/>
        <w:jc w:val="center"/>
        <w:rPr>
          <w:rFonts w:eastAsia="Calibri"/>
          <w:b/>
          <w:szCs w:val="26"/>
          <w:lang w:val="ro-RO" w:eastAsia="en-US"/>
        </w:rPr>
      </w:pPr>
      <w:r w:rsidRPr="00960360">
        <w:rPr>
          <w:rFonts w:eastAsia="Calibri"/>
          <w:b/>
          <w:szCs w:val="26"/>
          <w:lang w:val="ro-RO" w:eastAsia="en-US"/>
        </w:rPr>
        <w:t xml:space="preserve">Secțiunea </w:t>
      </w:r>
      <w:r w:rsidR="00F335AF" w:rsidRPr="00960360">
        <w:rPr>
          <w:rFonts w:eastAsia="Calibri"/>
          <w:b/>
          <w:szCs w:val="26"/>
          <w:lang w:val="ro-RO" w:eastAsia="en-US"/>
        </w:rPr>
        <w:t>1</w:t>
      </w:r>
    </w:p>
    <w:p w14:paraId="37153CED" w14:textId="572A2EB3" w:rsidR="00F335AF" w:rsidRPr="00960360" w:rsidRDefault="00F335AF" w:rsidP="00092DF7">
      <w:pPr>
        <w:pStyle w:val="NormalWeb"/>
        <w:spacing w:before="0" w:beforeAutospacing="0" w:after="0" w:afterAutospacing="0" w:line="276" w:lineRule="auto"/>
        <w:jc w:val="center"/>
        <w:rPr>
          <w:rFonts w:eastAsia="Calibri"/>
          <w:b/>
          <w:szCs w:val="26"/>
          <w:lang w:val="ro-RO" w:eastAsia="en-US"/>
        </w:rPr>
      </w:pPr>
      <w:r w:rsidRPr="00960360">
        <w:rPr>
          <w:rFonts w:eastAsia="Calibri"/>
          <w:b/>
          <w:szCs w:val="26"/>
          <w:lang w:val="ro-RO" w:eastAsia="en-US"/>
        </w:rPr>
        <w:t>Instalații de sudare electrică</w:t>
      </w:r>
    </w:p>
    <w:p w14:paraId="084E7EBE" w14:textId="77777777" w:rsidR="00B473EC" w:rsidRPr="00960360" w:rsidRDefault="00B473EC" w:rsidP="00092DF7">
      <w:pPr>
        <w:pStyle w:val="NormalWeb"/>
        <w:spacing w:before="0" w:beforeAutospacing="0" w:after="0" w:afterAutospacing="0" w:line="276" w:lineRule="auto"/>
        <w:jc w:val="center"/>
        <w:rPr>
          <w:rFonts w:eastAsia="Calibri"/>
          <w:b/>
          <w:szCs w:val="26"/>
          <w:lang w:val="ro-RO" w:eastAsia="en-US"/>
        </w:rPr>
      </w:pPr>
    </w:p>
    <w:p w14:paraId="44CF2E5C" w14:textId="616AE684" w:rsidR="00F335AF" w:rsidRPr="00960360" w:rsidRDefault="00D817CE" w:rsidP="00453482">
      <w:pPr>
        <w:pStyle w:val="NormalWeb"/>
        <w:numPr>
          <w:ilvl w:val="0"/>
          <w:numId w:val="4"/>
        </w:numPr>
        <w:tabs>
          <w:tab w:val="left" w:pos="993"/>
        </w:tabs>
        <w:spacing w:before="0" w:beforeAutospacing="0" w:after="0" w:afterAutospacing="0"/>
        <w:ind w:left="0" w:firstLine="425"/>
        <w:jc w:val="both"/>
        <w:rPr>
          <w:rFonts w:eastAsia="Calibri"/>
          <w:lang w:val="ro-RO" w:eastAsia="en-US"/>
        </w:rPr>
      </w:pPr>
      <w:r w:rsidRPr="00960360">
        <w:rPr>
          <w:rFonts w:eastAsia="Calibri"/>
          <w:lang w:val="ro-RO" w:eastAsia="en-US"/>
        </w:rPr>
        <w:t xml:space="preserve">Prezenta </w:t>
      </w:r>
      <w:r w:rsidR="00EC4568" w:rsidRPr="00960360">
        <w:rPr>
          <w:rFonts w:eastAsia="Calibri"/>
          <w:lang w:val="ro-RO" w:eastAsia="en-US"/>
        </w:rPr>
        <w:t>S</w:t>
      </w:r>
      <w:r w:rsidRPr="00960360">
        <w:rPr>
          <w:rFonts w:eastAsia="Calibri"/>
          <w:lang w:val="ro-RO" w:eastAsia="en-US"/>
        </w:rPr>
        <w:t xml:space="preserve">ecțiune </w:t>
      </w:r>
      <w:r w:rsidR="00F335AF" w:rsidRPr="00960360">
        <w:rPr>
          <w:rFonts w:eastAsia="Calibri"/>
          <w:lang w:val="ro-RO" w:eastAsia="en-US"/>
        </w:rPr>
        <w:t xml:space="preserve">se referă la instalațiile staționare, mobile (portabile) de sudare cu arc electric de curent continuu și </w:t>
      </w:r>
      <w:r w:rsidR="0096773D" w:rsidRPr="00960360">
        <w:rPr>
          <w:rFonts w:eastAsia="Calibri"/>
          <w:lang w:val="ro-RO" w:eastAsia="en-US"/>
        </w:rPr>
        <w:t xml:space="preserve">curent </w:t>
      </w:r>
      <w:r w:rsidR="00F335AF" w:rsidRPr="00960360">
        <w:rPr>
          <w:rFonts w:eastAsia="Calibri"/>
          <w:lang w:val="ro-RO" w:eastAsia="en-US"/>
        </w:rPr>
        <w:t>alternativ.</w:t>
      </w:r>
    </w:p>
    <w:p w14:paraId="5B32463A" w14:textId="1921A3C9" w:rsidR="00F335AF" w:rsidRPr="00960360" w:rsidRDefault="00F335AF" w:rsidP="00453482">
      <w:pPr>
        <w:pStyle w:val="NormalWeb"/>
        <w:numPr>
          <w:ilvl w:val="0"/>
          <w:numId w:val="4"/>
        </w:numPr>
        <w:tabs>
          <w:tab w:val="left" w:pos="993"/>
        </w:tabs>
        <w:spacing w:before="0" w:beforeAutospacing="0" w:after="0" w:afterAutospacing="0"/>
        <w:ind w:left="0" w:firstLine="425"/>
        <w:jc w:val="both"/>
        <w:rPr>
          <w:rFonts w:eastAsia="Calibri"/>
          <w:lang w:val="ro-RO" w:eastAsia="en-US"/>
        </w:rPr>
      </w:pPr>
      <w:r w:rsidRPr="00960360">
        <w:rPr>
          <w:rFonts w:eastAsia="Calibri"/>
          <w:lang w:val="ro-RO" w:eastAsia="en-US"/>
        </w:rPr>
        <w:t xml:space="preserve">Instalațiile de sudare electrică, montajul și amplasarea lor trebuie să corespundă </w:t>
      </w:r>
      <w:r w:rsidR="0096773D" w:rsidRPr="00960360">
        <w:rPr>
          <w:rFonts w:eastAsia="Calibri"/>
          <w:lang w:val="ro-RO" w:eastAsia="en-US"/>
        </w:rPr>
        <w:t xml:space="preserve">cerințelor NAIE, </w:t>
      </w:r>
      <w:r w:rsidR="00E54710" w:rsidRPr="00960360">
        <w:rPr>
          <w:rFonts w:eastAsia="Calibri"/>
          <w:lang w:val="ro-RO" w:eastAsia="en-US"/>
        </w:rPr>
        <w:t>NCM A.08.02:2014 „</w:t>
      </w:r>
      <w:r w:rsidR="00A57D09" w:rsidRPr="00960360">
        <w:rPr>
          <w:lang w:val="ro-RO"/>
        </w:rPr>
        <w:t xml:space="preserve">Securitatea </w:t>
      </w:r>
      <w:r w:rsidR="00E54710" w:rsidRPr="00960360">
        <w:rPr>
          <w:lang w:val="ro-RO"/>
        </w:rPr>
        <w:t xml:space="preserve">și sănătatea </w:t>
      </w:r>
      <w:r w:rsidR="00A57D09" w:rsidRPr="00960360">
        <w:rPr>
          <w:lang w:val="ro-RO"/>
        </w:rPr>
        <w:t xml:space="preserve">muncii în </w:t>
      </w:r>
      <w:r w:rsidR="00244ADB" w:rsidRPr="00960360">
        <w:rPr>
          <w:lang w:val="ro-RO"/>
        </w:rPr>
        <w:t>construcții</w:t>
      </w:r>
      <w:r w:rsidR="00E54710" w:rsidRPr="002E5A4A">
        <w:rPr>
          <w:lang w:val="ro-RO"/>
        </w:rPr>
        <w:t>”</w:t>
      </w:r>
      <w:r w:rsidR="00A57D09" w:rsidRPr="00960360">
        <w:rPr>
          <w:rFonts w:eastAsia="Calibri"/>
          <w:lang w:val="ro-RO" w:eastAsia="en-US"/>
        </w:rPr>
        <w:t>.</w:t>
      </w:r>
    </w:p>
    <w:p w14:paraId="32BD11DD" w14:textId="3D2B4210" w:rsidR="00F335AF" w:rsidRPr="00960360" w:rsidRDefault="00F335AF" w:rsidP="00453482">
      <w:pPr>
        <w:pStyle w:val="legenumed"/>
        <w:numPr>
          <w:ilvl w:val="0"/>
          <w:numId w:val="4"/>
        </w:numPr>
        <w:tabs>
          <w:tab w:val="left" w:pos="993"/>
        </w:tabs>
        <w:spacing w:before="0" w:beforeAutospacing="0" w:after="0" w:afterAutospacing="0"/>
        <w:ind w:left="0" w:firstLine="425"/>
        <w:jc w:val="both"/>
        <w:rPr>
          <w:rFonts w:eastAsia="Calibri"/>
          <w:lang w:val="ro-RO" w:eastAsia="en-US"/>
        </w:rPr>
      </w:pPr>
      <w:r w:rsidRPr="00960360">
        <w:rPr>
          <w:rFonts w:eastAsia="Calibri"/>
          <w:lang w:val="ro-RO" w:eastAsia="en-US"/>
        </w:rPr>
        <w:t xml:space="preserve">Lucrările de sudare trebuie executate în corespundere cu prevederile </w:t>
      </w:r>
      <w:r w:rsidR="00763EB6" w:rsidRPr="000A2990">
        <w:rPr>
          <w:lang w:val="ro-RO"/>
        </w:rPr>
        <w:t>Hotărârii Guvernului nr. 1159/2007 cu privire la aprobarea Reglementării tehnice “Reguli generale de apărare împotriva incendiilor în Republica Moldova</w:t>
      </w:r>
      <w:r w:rsidRPr="00960360">
        <w:rPr>
          <w:rFonts w:eastAsia="Calibri"/>
          <w:lang w:val="ro-RO" w:eastAsia="en-US"/>
        </w:rPr>
        <w:t>, instrucțiunilor uzinei</w:t>
      </w:r>
      <w:r w:rsidR="000259D1" w:rsidRPr="00960360">
        <w:rPr>
          <w:rFonts w:eastAsia="Calibri"/>
          <w:lang w:val="ro-RO" w:eastAsia="en-US"/>
        </w:rPr>
        <w:t xml:space="preserve"> </w:t>
      </w:r>
      <w:r w:rsidRPr="00960360">
        <w:rPr>
          <w:rFonts w:eastAsia="Calibri"/>
          <w:lang w:val="ro-RO" w:eastAsia="en-US"/>
        </w:rPr>
        <w:t xml:space="preserve">producătoare a echipamentului de sudare electrică, </w:t>
      </w:r>
      <w:r w:rsidR="007F3598" w:rsidRPr="00960360">
        <w:rPr>
          <w:rFonts w:eastAsia="Calibri"/>
          <w:lang w:val="ro-RO" w:eastAsia="en-US"/>
        </w:rPr>
        <w:t>NCM A.08.02:2014 „</w:t>
      </w:r>
      <w:r w:rsidR="007F3598" w:rsidRPr="00960360">
        <w:rPr>
          <w:lang w:val="ro-RO"/>
        </w:rPr>
        <w:t>Securitatea și sănătatea muncii în construcții</w:t>
      </w:r>
      <w:r w:rsidR="007F3598" w:rsidRPr="000A2990">
        <w:rPr>
          <w:lang w:val="ro-RO"/>
        </w:rPr>
        <w:t xml:space="preserve">” </w:t>
      </w:r>
      <w:r w:rsidRPr="00960360">
        <w:rPr>
          <w:rFonts w:eastAsia="Calibri"/>
          <w:lang w:val="ro-RO" w:eastAsia="en-US"/>
        </w:rPr>
        <w:t xml:space="preserve">și cerințelor </w:t>
      </w:r>
      <w:r w:rsidR="0096773D" w:rsidRPr="00960360">
        <w:rPr>
          <w:rFonts w:eastAsia="Calibri"/>
          <w:lang w:val="ro-RO" w:eastAsia="en-US"/>
        </w:rPr>
        <w:t>prezentei secțiuni</w:t>
      </w:r>
      <w:r w:rsidRPr="00960360">
        <w:rPr>
          <w:rFonts w:eastAsia="Calibri"/>
          <w:lang w:val="ro-RO" w:eastAsia="en-US"/>
        </w:rPr>
        <w:t>.</w:t>
      </w:r>
    </w:p>
    <w:p w14:paraId="6466BE67" w14:textId="45CF2C84" w:rsidR="00F335AF" w:rsidRPr="00960360" w:rsidRDefault="00F335AF" w:rsidP="00453482">
      <w:pPr>
        <w:pStyle w:val="legenumed"/>
        <w:numPr>
          <w:ilvl w:val="0"/>
          <w:numId w:val="4"/>
        </w:numPr>
        <w:tabs>
          <w:tab w:val="left" w:pos="993"/>
        </w:tabs>
        <w:spacing w:before="0" w:beforeAutospacing="0" w:after="0" w:afterAutospacing="0"/>
        <w:ind w:left="0" w:firstLine="425"/>
        <w:jc w:val="both"/>
        <w:rPr>
          <w:rFonts w:eastAsia="Calibri"/>
          <w:lang w:val="ro-RO" w:eastAsia="en-US"/>
        </w:rPr>
      </w:pPr>
      <w:r w:rsidRPr="00960360">
        <w:rPr>
          <w:rFonts w:eastAsia="Calibri"/>
          <w:lang w:val="ro-RO" w:eastAsia="en-US"/>
        </w:rPr>
        <w:t>Sursa curentului de sudare poate fi conectată la rețele electrice de distribuție cu tensiunea nu mai mare de 660 V.</w:t>
      </w:r>
    </w:p>
    <w:p w14:paraId="54A373AC" w14:textId="13D55F1E" w:rsidR="00F335AF" w:rsidRPr="00960360" w:rsidRDefault="00F335AF" w:rsidP="00453482">
      <w:pPr>
        <w:pStyle w:val="legenumed"/>
        <w:numPr>
          <w:ilvl w:val="0"/>
          <w:numId w:val="4"/>
        </w:numPr>
        <w:tabs>
          <w:tab w:val="left" w:pos="993"/>
        </w:tabs>
        <w:spacing w:before="0" w:beforeAutospacing="0" w:after="0" w:afterAutospacing="0"/>
        <w:ind w:left="0" w:firstLine="425"/>
        <w:jc w:val="both"/>
        <w:rPr>
          <w:rFonts w:eastAsia="Calibri"/>
          <w:lang w:val="ro-RO" w:eastAsia="en-US"/>
        </w:rPr>
      </w:pPr>
      <w:r w:rsidRPr="00960360">
        <w:rPr>
          <w:rFonts w:eastAsia="Calibri"/>
          <w:lang w:val="ro-RO" w:eastAsia="en-US"/>
        </w:rPr>
        <w:t xml:space="preserve">Pentru toate tipurile de sudare cu arc electric, în calitate de surse ale curentului de sudare, trebuie utilizate doar transformatoare sau convertizoare de sudare (statice sau motor-generator) cu motoare electrice sau cu ardere internă, destinate acestui scop, și care corespund </w:t>
      </w:r>
      <w:r w:rsidR="00606D7D" w:rsidRPr="00960360">
        <w:rPr>
          <w:rFonts w:eastAsia="Calibri"/>
          <w:lang w:val="ro-RO" w:eastAsia="en-US"/>
        </w:rPr>
        <w:t>NCM A.08.02:2014 „</w:t>
      </w:r>
      <w:r w:rsidR="00606D7D" w:rsidRPr="00960360">
        <w:rPr>
          <w:lang w:val="ro-RO"/>
        </w:rPr>
        <w:t>Securitatea și sănătatea muncii în construcții</w:t>
      </w:r>
      <w:r w:rsidR="00606D7D" w:rsidRPr="002E5A4A">
        <w:rPr>
          <w:lang w:val="ro-RO"/>
        </w:rPr>
        <w:t>”</w:t>
      </w:r>
      <w:r w:rsidRPr="00960360">
        <w:rPr>
          <w:rFonts w:eastAsia="Calibri"/>
          <w:lang w:val="ro-RO" w:eastAsia="en-US"/>
        </w:rPr>
        <w:t>. Se interzice alimentarea nemijlocită a arcului electric de sudare de la rețeaua de forță, de iluminat sau de contact.</w:t>
      </w:r>
    </w:p>
    <w:p w14:paraId="1D9969CC" w14:textId="7A6E91EF" w:rsidR="00F335AF" w:rsidRPr="00960360" w:rsidRDefault="00F335AF" w:rsidP="00453482">
      <w:pPr>
        <w:pStyle w:val="legenumed"/>
        <w:numPr>
          <w:ilvl w:val="0"/>
          <w:numId w:val="4"/>
        </w:numPr>
        <w:tabs>
          <w:tab w:val="left" w:pos="993"/>
        </w:tabs>
        <w:spacing w:before="0" w:beforeAutospacing="0" w:after="0" w:afterAutospacing="0"/>
        <w:ind w:left="0" w:firstLine="425"/>
        <w:jc w:val="both"/>
        <w:rPr>
          <w:rFonts w:eastAsia="Calibri"/>
          <w:lang w:val="ro-RO" w:eastAsia="en-US"/>
        </w:rPr>
      </w:pPr>
      <w:r w:rsidRPr="00960360">
        <w:rPr>
          <w:rFonts w:eastAsia="Calibri"/>
          <w:lang w:val="ro-RO" w:eastAsia="en-US"/>
        </w:rPr>
        <w:t xml:space="preserve">În cazul funcționării a </w:t>
      </w:r>
      <w:r w:rsidR="00E82F62" w:rsidRPr="00960360">
        <w:rPr>
          <w:rFonts w:eastAsia="Calibri"/>
          <w:lang w:val="ro-RO" w:eastAsia="en-US"/>
        </w:rPr>
        <w:t>mai multor</w:t>
      </w:r>
      <w:r w:rsidRPr="00960360">
        <w:rPr>
          <w:rFonts w:eastAsia="Calibri"/>
          <w:lang w:val="ro-RO" w:eastAsia="en-US"/>
        </w:rPr>
        <w:t xml:space="preserve"> surse de curent de sudare la un singur arc de sudare, schema de conectare trebuie să excludă posibilitatea apariției între articol și electrod</w:t>
      </w:r>
      <w:r w:rsidR="00565E9C" w:rsidRPr="00960360">
        <w:rPr>
          <w:rFonts w:eastAsia="Calibri"/>
          <w:lang w:val="ro-RO" w:eastAsia="en-US"/>
        </w:rPr>
        <w:t>,</w:t>
      </w:r>
      <w:r w:rsidRPr="00960360">
        <w:rPr>
          <w:rFonts w:eastAsia="Calibri"/>
          <w:lang w:val="ro-RO" w:eastAsia="en-US"/>
        </w:rPr>
        <w:t xml:space="preserve"> a tensiunii care depășește tensiunea de mers în gol a uneia din sursele curentului de sudare.</w:t>
      </w:r>
    </w:p>
    <w:p w14:paraId="217C888F" w14:textId="2E84C182" w:rsidR="00F335AF" w:rsidRPr="00960360" w:rsidRDefault="00F335AF" w:rsidP="00453482">
      <w:pPr>
        <w:pStyle w:val="legenumed"/>
        <w:numPr>
          <w:ilvl w:val="0"/>
          <w:numId w:val="4"/>
        </w:numPr>
        <w:tabs>
          <w:tab w:val="left" w:pos="993"/>
        </w:tabs>
        <w:spacing w:before="0" w:beforeAutospacing="0" w:after="0" w:afterAutospacing="0"/>
        <w:ind w:left="0" w:firstLine="425"/>
        <w:jc w:val="both"/>
        <w:rPr>
          <w:rFonts w:eastAsia="Calibri"/>
          <w:lang w:val="ro-RO" w:eastAsia="en-US"/>
        </w:rPr>
      </w:pPr>
      <w:r w:rsidRPr="00960360">
        <w:rPr>
          <w:rFonts w:eastAsia="Calibri"/>
          <w:lang w:val="ro-RO" w:eastAsia="en-US"/>
        </w:rPr>
        <w:t xml:space="preserve">Pentru alimentarea cu curent electric a portelectrodului instalației de sudare manuală cu arc de la sursa de curent de sudare </w:t>
      </w:r>
      <w:r w:rsidR="00DB5E11" w:rsidRPr="00960360">
        <w:rPr>
          <w:rFonts w:eastAsia="Calibri"/>
          <w:lang w:val="ro-RO" w:eastAsia="en-US"/>
        </w:rPr>
        <w:t>trebuie să fie</w:t>
      </w:r>
      <w:r w:rsidRPr="00960360">
        <w:rPr>
          <w:rFonts w:eastAsia="Calibri"/>
          <w:lang w:val="ro-RO" w:eastAsia="en-US"/>
        </w:rPr>
        <w:t xml:space="preserve"> utilizat un conductor special flexibil cu izolația și </w:t>
      </w:r>
      <w:r w:rsidRPr="00960360">
        <w:rPr>
          <w:rFonts w:eastAsia="Calibri"/>
          <w:lang w:val="ro-RO" w:eastAsia="en-US"/>
        </w:rPr>
        <w:lastRenderedPageBreak/>
        <w:t xml:space="preserve">manta de cauciuc. Este interzisă utilizarea conductoarelor cu izolația sau manta din materiale </w:t>
      </w:r>
      <w:r w:rsidR="00244ADB" w:rsidRPr="00960360">
        <w:rPr>
          <w:rFonts w:eastAsia="Calibri"/>
          <w:lang w:val="ro-RO" w:eastAsia="en-US"/>
        </w:rPr>
        <w:t>polimeri</w:t>
      </w:r>
      <w:r w:rsidRPr="00960360">
        <w:rPr>
          <w:rFonts w:eastAsia="Calibri"/>
          <w:lang w:val="ro-RO" w:eastAsia="en-US"/>
        </w:rPr>
        <w:t>, care propagă arderea.</w:t>
      </w:r>
    </w:p>
    <w:p w14:paraId="418F9A6F" w14:textId="4FD61255" w:rsidR="00F335AF" w:rsidRPr="00960360" w:rsidRDefault="00F335AF" w:rsidP="00453482">
      <w:pPr>
        <w:pStyle w:val="legenumed"/>
        <w:numPr>
          <w:ilvl w:val="0"/>
          <w:numId w:val="4"/>
        </w:numPr>
        <w:tabs>
          <w:tab w:val="left" w:pos="993"/>
        </w:tabs>
        <w:spacing w:before="0" w:beforeAutospacing="0" w:after="0" w:afterAutospacing="0"/>
        <w:ind w:left="0" w:firstLine="425"/>
        <w:jc w:val="both"/>
        <w:rPr>
          <w:rFonts w:eastAsia="Calibri"/>
          <w:lang w:val="ro-RO" w:eastAsia="en-US"/>
        </w:rPr>
      </w:pPr>
      <w:r w:rsidRPr="00960360">
        <w:rPr>
          <w:rFonts w:eastAsia="Calibri"/>
          <w:lang w:val="ro-RO" w:eastAsia="en-US"/>
        </w:rPr>
        <w:t xml:space="preserve">Circuitul primar al instalației de sudare electrică trebuie să conțină aparate electrice de comutație și </w:t>
      </w:r>
      <w:r w:rsidR="00B9156A" w:rsidRPr="00960360">
        <w:rPr>
          <w:rFonts w:eastAsia="Calibri"/>
          <w:lang w:val="ro-RO" w:eastAsia="en-US"/>
        </w:rPr>
        <w:t xml:space="preserve">de </w:t>
      </w:r>
      <w:r w:rsidRPr="00960360">
        <w:rPr>
          <w:rFonts w:eastAsia="Calibri"/>
          <w:lang w:val="ro-RO" w:eastAsia="en-US"/>
        </w:rPr>
        <w:t>protecție.</w:t>
      </w:r>
    </w:p>
    <w:p w14:paraId="3D246EEA" w14:textId="76591ED0" w:rsidR="00F335AF" w:rsidRPr="00960360" w:rsidRDefault="00F335AF" w:rsidP="00453482">
      <w:pPr>
        <w:pStyle w:val="legenumed"/>
        <w:numPr>
          <w:ilvl w:val="0"/>
          <w:numId w:val="4"/>
        </w:numPr>
        <w:tabs>
          <w:tab w:val="left" w:pos="993"/>
        </w:tabs>
        <w:spacing w:before="0" w:beforeAutospacing="0" w:after="0" w:afterAutospacing="0"/>
        <w:ind w:left="0" w:firstLine="425"/>
        <w:jc w:val="both"/>
        <w:rPr>
          <w:rFonts w:eastAsia="Calibri"/>
          <w:lang w:val="ro-RO" w:eastAsia="en-US"/>
        </w:rPr>
      </w:pPr>
      <w:r w:rsidRPr="00960360">
        <w:rPr>
          <w:rFonts w:eastAsia="Calibri"/>
          <w:lang w:val="ro-RO" w:eastAsia="en-US"/>
        </w:rPr>
        <w:t>Instalația de sudare electrică, cu mai multe posturi de sudare, trebuie să fie asigurată cu dispozitiv de protecție a sursei contra suprasarcinii (întrerup</w:t>
      </w:r>
      <w:r w:rsidR="004863F6" w:rsidRPr="00960360">
        <w:rPr>
          <w:rFonts w:eastAsia="Calibri"/>
          <w:lang w:val="ro-RO" w:eastAsia="en-US"/>
        </w:rPr>
        <w:t>ă</w:t>
      </w:r>
      <w:r w:rsidRPr="00960360">
        <w:rPr>
          <w:rFonts w:eastAsia="Calibri"/>
          <w:lang w:val="ro-RO" w:eastAsia="en-US"/>
        </w:rPr>
        <w:t>to</w:t>
      </w:r>
      <w:r w:rsidR="004863F6" w:rsidRPr="00960360">
        <w:rPr>
          <w:rFonts w:eastAsia="Calibri"/>
          <w:lang w:val="ro-RO" w:eastAsia="en-US"/>
        </w:rPr>
        <w:t>a</w:t>
      </w:r>
      <w:r w:rsidRPr="00960360">
        <w:rPr>
          <w:rFonts w:eastAsia="Calibri"/>
          <w:lang w:val="ro-RO" w:eastAsia="en-US"/>
        </w:rPr>
        <w:t>r</w:t>
      </w:r>
      <w:r w:rsidR="004863F6" w:rsidRPr="00960360">
        <w:rPr>
          <w:rFonts w:eastAsia="Calibri"/>
          <w:lang w:val="ro-RO" w:eastAsia="en-US"/>
        </w:rPr>
        <w:t>e</w:t>
      </w:r>
      <w:r w:rsidRPr="00960360">
        <w:rPr>
          <w:rFonts w:eastAsia="Calibri"/>
          <w:lang w:val="ro-RO" w:eastAsia="en-US"/>
        </w:rPr>
        <w:t xml:space="preserve"> automat</w:t>
      </w:r>
      <w:r w:rsidR="004863F6" w:rsidRPr="00960360">
        <w:rPr>
          <w:rFonts w:eastAsia="Calibri"/>
          <w:lang w:val="ro-RO" w:eastAsia="en-US"/>
        </w:rPr>
        <w:t>e</w:t>
      </w:r>
      <w:r w:rsidRPr="00960360">
        <w:rPr>
          <w:rFonts w:eastAsia="Calibri"/>
          <w:lang w:val="ro-RO" w:eastAsia="en-US"/>
        </w:rPr>
        <w:t>, siguranțe fuzibile), precum și cu aparate electrice de comutație și de protecție pentru fiecare linie care pleacă spre postul de sudare.</w:t>
      </w:r>
    </w:p>
    <w:p w14:paraId="7BB95433" w14:textId="71865FC6" w:rsidR="0042682D" w:rsidRPr="00960360" w:rsidRDefault="00F335AF" w:rsidP="00453482">
      <w:pPr>
        <w:pStyle w:val="legenumed"/>
        <w:numPr>
          <w:ilvl w:val="0"/>
          <w:numId w:val="4"/>
        </w:numPr>
        <w:tabs>
          <w:tab w:val="left" w:pos="993"/>
        </w:tabs>
        <w:spacing w:before="0" w:beforeAutospacing="0" w:after="0" w:afterAutospacing="0"/>
        <w:ind w:left="0" w:firstLine="425"/>
        <w:jc w:val="both"/>
        <w:rPr>
          <w:rFonts w:eastAsia="Calibri"/>
          <w:lang w:val="ro-RO" w:eastAsia="en-US"/>
        </w:rPr>
      </w:pPr>
      <w:r w:rsidRPr="00960360">
        <w:rPr>
          <w:rFonts w:eastAsia="Calibri"/>
          <w:lang w:val="ro-RO" w:eastAsia="en-US"/>
        </w:rPr>
        <w:t>Lungimea cablului flexibil</w:t>
      </w:r>
      <w:r w:rsidR="004863F6" w:rsidRPr="00960360">
        <w:rPr>
          <w:rFonts w:eastAsia="Calibri"/>
          <w:lang w:val="ro-RO" w:eastAsia="en-US"/>
        </w:rPr>
        <w:t>,</w:t>
      </w:r>
      <w:r w:rsidRPr="00960360">
        <w:rPr>
          <w:rFonts w:eastAsia="Calibri"/>
          <w:lang w:val="ro-RO" w:eastAsia="en-US"/>
        </w:rPr>
        <w:t xml:space="preserve"> </w:t>
      </w:r>
      <w:r w:rsidR="00B9156A" w:rsidRPr="00960360">
        <w:rPr>
          <w:rFonts w:eastAsia="Calibri"/>
          <w:lang w:val="ro-RO" w:eastAsia="en-US"/>
        </w:rPr>
        <w:t>de la aparatul de comutație până la instalați</w:t>
      </w:r>
      <w:r w:rsidR="00A01B93" w:rsidRPr="00960360">
        <w:rPr>
          <w:rFonts w:eastAsia="Calibri"/>
          <w:lang w:val="ro-RO" w:eastAsia="en-US"/>
        </w:rPr>
        <w:t>a</w:t>
      </w:r>
      <w:r w:rsidR="00B9156A" w:rsidRPr="00960360">
        <w:rPr>
          <w:rFonts w:eastAsia="Calibri"/>
          <w:lang w:val="ro-RO" w:eastAsia="en-US"/>
        </w:rPr>
        <w:t xml:space="preserve"> de sudare portabilă (mobilă), nu </w:t>
      </w:r>
      <w:r w:rsidRPr="00960360">
        <w:rPr>
          <w:rFonts w:eastAsia="Calibri"/>
          <w:lang w:val="ro-RO" w:eastAsia="en-US"/>
        </w:rPr>
        <w:t>trebuie să fie mai mare de 15 m.</w:t>
      </w:r>
    </w:p>
    <w:p w14:paraId="35CD9D23" w14:textId="3E475547" w:rsidR="00703FBB" w:rsidRPr="00960360" w:rsidRDefault="0042682D" w:rsidP="00453482">
      <w:pPr>
        <w:pStyle w:val="legenumed"/>
        <w:numPr>
          <w:ilvl w:val="0"/>
          <w:numId w:val="4"/>
        </w:numPr>
        <w:tabs>
          <w:tab w:val="left" w:pos="993"/>
        </w:tabs>
        <w:spacing w:before="0" w:beforeAutospacing="0" w:after="0" w:afterAutospacing="0"/>
        <w:ind w:left="0" w:firstLine="425"/>
        <w:jc w:val="both"/>
        <w:rPr>
          <w:rFonts w:eastAsia="Calibri"/>
          <w:lang w:val="ro-RO" w:eastAsia="en-US"/>
        </w:rPr>
      </w:pPr>
      <w:r w:rsidRPr="00960360">
        <w:rPr>
          <w:rFonts w:eastAsia="Calibri"/>
          <w:lang w:val="ro-RO" w:eastAsia="en-US"/>
        </w:rPr>
        <w:t>C</w:t>
      </w:r>
      <w:r w:rsidR="00F335AF" w:rsidRPr="00960360">
        <w:rPr>
          <w:rFonts w:eastAsia="Calibri"/>
          <w:lang w:val="ro-RO" w:eastAsia="en-US"/>
        </w:rPr>
        <w:t>erinț</w:t>
      </w:r>
      <w:r w:rsidRPr="00960360">
        <w:rPr>
          <w:rFonts w:eastAsia="Calibri"/>
          <w:lang w:val="ro-RO" w:eastAsia="en-US"/>
        </w:rPr>
        <w:t xml:space="preserve">ele de la pct. </w:t>
      </w:r>
      <w:r w:rsidR="00953BDC" w:rsidRPr="00960360">
        <w:rPr>
          <w:rFonts w:eastAsia="Calibri"/>
          <w:lang w:val="ro-RO" w:eastAsia="en-US"/>
        </w:rPr>
        <w:t xml:space="preserve">685 </w:t>
      </w:r>
      <w:r w:rsidR="00F54981" w:rsidRPr="00960360">
        <w:rPr>
          <w:rFonts w:eastAsia="Calibri"/>
          <w:lang w:val="ro-RO" w:eastAsia="en-US"/>
        </w:rPr>
        <w:t xml:space="preserve">din prezentele Norme </w:t>
      </w:r>
      <w:r w:rsidR="00F335AF" w:rsidRPr="00960360">
        <w:rPr>
          <w:rFonts w:eastAsia="Calibri"/>
          <w:lang w:val="ro-RO" w:eastAsia="en-US"/>
        </w:rPr>
        <w:t xml:space="preserve">nu se referă </w:t>
      </w:r>
      <w:r w:rsidR="00890B2D" w:rsidRPr="00960360">
        <w:rPr>
          <w:rFonts w:eastAsia="Calibri"/>
          <w:lang w:val="ro-RO" w:eastAsia="en-US"/>
        </w:rPr>
        <w:t xml:space="preserve">la </w:t>
      </w:r>
      <w:r w:rsidR="00F335AF" w:rsidRPr="00960360">
        <w:rPr>
          <w:rFonts w:eastAsia="Calibri"/>
          <w:lang w:val="ro-RO" w:eastAsia="en-US"/>
        </w:rPr>
        <w:t>instalațiile la care, în conformitate cu condițiile tehnice</w:t>
      </w:r>
      <w:r w:rsidRPr="00960360">
        <w:rPr>
          <w:rFonts w:eastAsia="Calibri"/>
          <w:lang w:val="ro-RO" w:eastAsia="en-US"/>
        </w:rPr>
        <w:t xml:space="preserve"> prescrise de uzina producătoare</w:t>
      </w:r>
      <w:r w:rsidR="00F335AF" w:rsidRPr="00960360">
        <w:rPr>
          <w:rFonts w:eastAsia="Calibri"/>
          <w:lang w:val="ro-RO" w:eastAsia="en-US"/>
        </w:rPr>
        <w:t>, este prevăz</w:t>
      </w:r>
      <w:r w:rsidRPr="00960360">
        <w:rPr>
          <w:rFonts w:eastAsia="Calibri"/>
          <w:lang w:val="ro-RO" w:eastAsia="en-US"/>
        </w:rPr>
        <w:t xml:space="preserve">ută altă lungime. </w:t>
      </w:r>
    </w:p>
    <w:p w14:paraId="638D5472" w14:textId="56D14840" w:rsidR="00F335AF" w:rsidRPr="00960360" w:rsidRDefault="00F335AF" w:rsidP="00453482">
      <w:pPr>
        <w:pStyle w:val="legenumed"/>
        <w:numPr>
          <w:ilvl w:val="0"/>
          <w:numId w:val="4"/>
        </w:numPr>
        <w:tabs>
          <w:tab w:val="left" w:pos="993"/>
        </w:tabs>
        <w:spacing w:before="0" w:beforeAutospacing="0" w:after="0" w:afterAutospacing="0"/>
        <w:ind w:left="0" w:firstLine="425"/>
        <w:jc w:val="both"/>
        <w:rPr>
          <w:rFonts w:eastAsia="Calibri"/>
          <w:lang w:val="ro-RO" w:eastAsia="en-US"/>
        </w:rPr>
      </w:pPr>
      <w:r w:rsidRPr="00960360">
        <w:rPr>
          <w:rFonts w:eastAsia="Calibri"/>
          <w:lang w:val="ro-RO" w:eastAsia="en-US"/>
        </w:rPr>
        <w:t>Instalațiile de sudare mobile trebuie deconectate de la rețea în cazul deplasării lor.</w:t>
      </w:r>
    </w:p>
    <w:p w14:paraId="3FED8EAD" w14:textId="5765A679" w:rsidR="00F335AF" w:rsidRPr="00960360" w:rsidRDefault="00F335AF" w:rsidP="00453482">
      <w:pPr>
        <w:pStyle w:val="legenumed"/>
        <w:numPr>
          <w:ilvl w:val="0"/>
          <w:numId w:val="4"/>
        </w:numPr>
        <w:tabs>
          <w:tab w:val="left" w:pos="993"/>
        </w:tabs>
        <w:spacing w:before="0" w:beforeAutospacing="0" w:after="0" w:afterAutospacing="0"/>
        <w:ind w:left="0" w:firstLine="425"/>
        <w:jc w:val="both"/>
        <w:rPr>
          <w:rFonts w:eastAsia="Calibri"/>
          <w:lang w:val="ro-RO" w:eastAsia="en-US"/>
        </w:rPr>
      </w:pPr>
      <w:r w:rsidRPr="00960360">
        <w:rPr>
          <w:rFonts w:eastAsia="Calibri"/>
          <w:lang w:val="ro-RO" w:eastAsia="en-US"/>
        </w:rPr>
        <w:t xml:space="preserve">Toate instalațiile de sudare electrică cu surse de curent alternativ și continuu, destinate pentru efectuarea lucrărilor de sudare în condiții deosebit de periculoase (în rezervoare metalice, fântâni, tuneluri, pe pontoane, în cazane etc.) sau pentru efectuarea lucrărilor în încăperile cu pericol sporit, trebuie </w:t>
      </w:r>
      <w:r w:rsidR="00890B2D" w:rsidRPr="00960360">
        <w:rPr>
          <w:rFonts w:eastAsia="Calibri"/>
          <w:lang w:val="ro-RO" w:eastAsia="en-US"/>
        </w:rPr>
        <w:t xml:space="preserve">să fie </w:t>
      </w:r>
      <w:r w:rsidRPr="00960360">
        <w:rPr>
          <w:rFonts w:eastAsia="Calibri"/>
          <w:lang w:val="ro-RO" w:eastAsia="en-US"/>
        </w:rPr>
        <w:t xml:space="preserve">dotate cu dispozitive de deconectare automată a tensiunii de mers în gol în cazul întreruperii circuitului de sudare sau limitării tensiunii de mers în gol până la valori inofensive în condițiile date. </w:t>
      </w:r>
    </w:p>
    <w:p w14:paraId="178766F4" w14:textId="3B0F14CC" w:rsidR="00F335AF" w:rsidRPr="00960360" w:rsidRDefault="00F335AF" w:rsidP="00453482">
      <w:pPr>
        <w:pStyle w:val="legenumed"/>
        <w:numPr>
          <w:ilvl w:val="0"/>
          <w:numId w:val="4"/>
        </w:numPr>
        <w:tabs>
          <w:tab w:val="left" w:pos="993"/>
        </w:tabs>
        <w:spacing w:before="0" w:beforeAutospacing="0" w:after="0" w:afterAutospacing="0"/>
        <w:ind w:left="0" w:firstLine="425"/>
        <w:jc w:val="both"/>
        <w:rPr>
          <w:rFonts w:eastAsia="Calibri"/>
          <w:lang w:val="ro-RO" w:eastAsia="en-US"/>
        </w:rPr>
      </w:pPr>
      <w:r w:rsidRPr="00960360">
        <w:rPr>
          <w:rFonts w:eastAsia="Calibri"/>
          <w:lang w:val="ro-RO" w:eastAsia="en-US"/>
        </w:rPr>
        <w:t>În cazul executării lucrărilor de sudare în încăperi închise este necesar de prevăzut aspirația gazelor provocate de sudură, nemijlocit în apropierea arcului electric sau electrodului. Instalațiile de ventilare a încăperilor pentru instalațiile de sudare electrică trebuie dotate cu filtre care exclud emisia substanțelor nocive în mediul înconjurător.</w:t>
      </w:r>
    </w:p>
    <w:p w14:paraId="40856BE4" w14:textId="67D6575A" w:rsidR="00F335AF" w:rsidRPr="00960360" w:rsidRDefault="00B65B2B" w:rsidP="00453482">
      <w:pPr>
        <w:pStyle w:val="legenumed"/>
        <w:numPr>
          <w:ilvl w:val="0"/>
          <w:numId w:val="4"/>
        </w:numPr>
        <w:tabs>
          <w:tab w:val="left" w:pos="993"/>
        </w:tabs>
        <w:spacing w:before="0" w:beforeAutospacing="0" w:after="0" w:afterAutospacing="0"/>
        <w:ind w:left="0" w:firstLine="425"/>
        <w:jc w:val="both"/>
        <w:rPr>
          <w:rFonts w:eastAsia="Calibri"/>
          <w:lang w:val="ro-RO" w:eastAsia="en-US"/>
        </w:rPr>
      </w:pPr>
      <w:r w:rsidRPr="00960360">
        <w:rPr>
          <w:rFonts w:eastAsia="Calibri"/>
          <w:lang w:val="ro-RO" w:eastAsia="en-US"/>
        </w:rPr>
        <w:t xml:space="preserve">Consumatorii </w:t>
      </w:r>
      <w:proofErr w:type="spellStart"/>
      <w:r w:rsidRPr="00960360">
        <w:rPr>
          <w:rFonts w:eastAsia="Calibri"/>
          <w:lang w:val="ro-RO" w:eastAsia="en-US"/>
        </w:rPr>
        <w:t>noncasnici</w:t>
      </w:r>
      <w:proofErr w:type="spellEnd"/>
      <w:r w:rsidR="00F335AF" w:rsidRPr="00960360">
        <w:rPr>
          <w:rFonts w:eastAsia="Calibri"/>
          <w:lang w:val="ro-RO" w:eastAsia="en-US"/>
        </w:rPr>
        <w:t xml:space="preserve"> care au sectoare</w:t>
      </w:r>
      <w:r w:rsidR="009272ED" w:rsidRPr="00960360">
        <w:rPr>
          <w:rFonts w:eastAsia="Calibri"/>
          <w:lang w:val="ro-RO" w:eastAsia="en-US"/>
        </w:rPr>
        <w:t xml:space="preserve"> de producere destinate lucrărilor de</w:t>
      </w:r>
      <w:r w:rsidR="00F335AF" w:rsidRPr="00960360">
        <w:rPr>
          <w:rFonts w:eastAsia="Calibri"/>
          <w:lang w:val="ro-RO" w:eastAsia="en-US"/>
        </w:rPr>
        <w:t xml:space="preserve"> sudare trebuie să dispună de dispozitive, metode și personal calificat pentru controlul și măsurarea factorilor periculoși și nocivi</w:t>
      </w:r>
      <w:r w:rsidR="00715168" w:rsidRPr="00960360">
        <w:rPr>
          <w:rFonts w:eastAsia="Calibri"/>
          <w:lang w:val="ro-RO" w:eastAsia="en-US"/>
        </w:rPr>
        <w:t xml:space="preserve"> în corespundere cu </w:t>
      </w:r>
      <w:r w:rsidR="00CA5DE6" w:rsidRPr="002E5A4A">
        <w:rPr>
          <w:lang w:val="ro-RO"/>
        </w:rPr>
        <w:t>Legea nr. 186/2008 securității și sănătății în muncă</w:t>
      </w:r>
      <w:r w:rsidR="00715168" w:rsidRPr="00960360">
        <w:rPr>
          <w:rFonts w:eastAsia="Calibri"/>
          <w:lang w:val="ro-RO" w:eastAsia="en-US"/>
        </w:rPr>
        <w:t>.</w:t>
      </w:r>
    </w:p>
    <w:p w14:paraId="1496B90A" w14:textId="39AD80BC" w:rsidR="00703FBB" w:rsidRPr="00960360" w:rsidRDefault="00F335AF" w:rsidP="00453482">
      <w:pPr>
        <w:pStyle w:val="legenumed"/>
        <w:numPr>
          <w:ilvl w:val="0"/>
          <w:numId w:val="4"/>
        </w:numPr>
        <w:tabs>
          <w:tab w:val="left" w:pos="993"/>
        </w:tabs>
        <w:spacing w:before="0" w:beforeAutospacing="0" w:after="0" w:afterAutospacing="0"/>
        <w:ind w:left="0" w:firstLine="425"/>
        <w:jc w:val="both"/>
        <w:rPr>
          <w:rFonts w:eastAsia="Calibri"/>
          <w:lang w:val="ro-RO" w:eastAsia="en-US"/>
        </w:rPr>
      </w:pPr>
      <w:r w:rsidRPr="00960360">
        <w:rPr>
          <w:rFonts w:eastAsia="Calibri"/>
          <w:lang w:val="ro-RO" w:eastAsia="en-US"/>
        </w:rPr>
        <w:t>Pentru executarea lucrărilor de sudare electrică se admit persoanele care posedă pregătire profesională, care au fost instruiți și au trecut verificarea cunoștințelor cerințelor securității și care posedă grupa de securitate electrică nu mai mică de II.</w:t>
      </w:r>
    </w:p>
    <w:p w14:paraId="752276D0" w14:textId="36386066" w:rsidR="00F335AF" w:rsidRPr="00960360" w:rsidRDefault="00F335AF" w:rsidP="00453482">
      <w:pPr>
        <w:pStyle w:val="legenumed"/>
        <w:numPr>
          <w:ilvl w:val="0"/>
          <w:numId w:val="4"/>
        </w:numPr>
        <w:tabs>
          <w:tab w:val="left" w:pos="993"/>
        </w:tabs>
        <w:spacing w:before="0" w:beforeAutospacing="0" w:after="0" w:afterAutospacing="0"/>
        <w:ind w:left="0" w:firstLine="425"/>
        <w:jc w:val="both"/>
        <w:rPr>
          <w:rFonts w:eastAsia="Calibri"/>
          <w:lang w:val="ro-RO" w:eastAsia="en-US"/>
        </w:rPr>
      </w:pPr>
      <w:r w:rsidRPr="00960360">
        <w:rPr>
          <w:rFonts w:eastAsia="Calibri"/>
          <w:lang w:val="ro-RO" w:eastAsia="en-US"/>
        </w:rPr>
        <w:t xml:space="preserve">Electrosudorilor, care dispun de pregătire profesională specială, poate fi </w:t>
      </w:r>
      <w:r w:rsidR="00BC252B" w:rsidRPr="00960360">
        <w:rPr>
          <w:rFonts w:eastAsia="Calibri"/>
          <w:lang w:val="ro-RO" w:eastAsia="en-US"/>
        </w:rPr>
        <w:t>acordată</w:t>
      </w:r>
      <w:r w:rsidRPr="00960360">
        <w:rPr>
          <w:rFonts w:eastAsia="Calibri"/>
          <w:lang w:val="ro-RO" w:eastAsia="en-US"/>
        </w:rPr>
        <w:t xml:space="preserve"> grupa de securitate electrică III cu dreptul de a debranșa și branșa la rețeaua electrică instalațiile </w:t>
      </w:r>
      <w:r w:rsidR="00565E9C" w:rsidRPr="00960360">
        <w:rPr>
          <w:rFonts w:eastAsia="Calibri"/>
          <w:lang w:val="ro-RO" w:eastAsia="en-US"/>
        </w:rPr>
        <w:t xml:space="preserve">mobile și portabile </w:t>
      </w:r>
      <w:r w:rsidRPr="00960360">
        <w:rPr>
          <w:rFonts w:eastAsia="Calibri"/>
          <w:lang w:val="ro-RO" w:eastAsia="en-US"/>
        </w:rPr>
        <w:t>de sudare electrică</w:t>
      </w:r>
      <w:r w:rsidR="00565E9C" w:rsidRPr="00960360">
        <w:rPr>
          <w:rFonts w:eastAsia="Calibri"/>
          <w:lang w:val="ro-RO" w:eastAsia="en-US"/>
        </w:rPr>
        <w:t>,</w:t>
      </w:r>
      <w:r w:rsidRPr="00960360">
        <w:rPr>
          <w:rFonts w:eastAsia="Calibri"/>
          <w:lang w:val="ro-RO" w:eastAsia="en-US"/>
        </w:rPr>
        <w:t xml:space="preserve"> cu respectarea cerințelor </w:t>
      </w:r>
      <w:r w:rsidR="0000279F" w:rsidRPr="00960360">
        <w:rPr>
          <w:rFonts w:eastAsia="Calibri"/>
          <w:lang w:val="ro-RO" w:eastAsia="en-US"/>
        </w:rPr>
        <w:t>N</w:t>
      </w:r>
      <w:r w:rsidRPr="00960360">
        <w:rPr>
          <w:rFonts w:eastAsia="Calibri"/>
          <w:lang w:val="ro-RO" w:eastAsia="en-US"/>
        </w:rPr>
        <w:t>ormelor</w:t>
      </w:r>
      <w:r w:rsidR="0000279F" w:rsidRPr="00960360">
        <w:rPr>
          <w:rFonts w:eastAsia="Calibri"/>
          <w:lang w:val="ro-RO" w:eastAsia="en-US"/>
        </w:rPr>
        <w:t xml:space="preserve"> minime</w:t>
      </w:r>
      <w:r w:rsidRPr="00960360">
        <w:rPr>
          <w:rFonts w:eastAsia="Calibri"/>
          <w:lang w:val="ro-RO" w:eastAsia="en-US"/>
        </w:rPr>
        <w:t xml:space="preserve"> de securitate</w:t>
      </w:r>
      <w:r w:rsidR="0000279F" w:rsidRPr="00960360">
        <w:rPr>
          <w:rFonts w:eastAsia="Calibri"/>
          <w:lang w:val="ro-RO" w:eastAsia="en-US"/>
        </w:rPr>
        <w:t xml:space="preserve"> la exploatarea instalațiilor electrice</w:t>
      </w:r>
      <w:r w:rsidRPr="00960360">
        <w:rPr>
          <w:rFonts w:eastAsia="Calibri"/>
          <w:lang w:val="ro-RO" w:eastAsia="en-US"/>
        </w:rPr>
        <w:t>.</w:t>
      </w:r>
    </w:p>
    <w:p w14:paraId="46350BF0" w14:textId="34E4E888" w:rsidR="00F335AF" w:rsidRPr="00960360" w:rsidRDefault="00F335AF" w:rsidP="00453482">
      <w:pPr>
        <w:pStyle w:val="ListParagraph"/>
        <w:numPr>
          <w:ilvl w:val="0"/>
          <w:numId w:val="4"/>
        </w:numPr>
        <w:tabs>
          <w:tab w:val="right" w:pos="0"/>
          <w:tab w:val="left" w:pos="720"/>
          <w:tab w:val="left" w:pos="993"/>
        </w:tabs>
        <w:ind w:left="0" w:firstLine="425"/>
        <w:jc w:val="both"/>
      </w:pPr>
      <w:r w:rsidRPr="00960360">
        <w:t xml:space="preserve">Echipamentul de sudare electrică portabil și mobil se atribuie electrosudorului, cu notarea în registru. Sursele portabile și mobile de curent pentru sudarea cu arc electric, ce nu sunt atribuite electrosudorului, trebuie </w:t>
      </w:r>
      <w:r w:rsidR="004E6EA8" w:rsidRPr="00960360">
        <w:t xml:space="preserve">să fie </w:t>
      </w:r>
      <w:r w:rsidRPr="00960360">
        <w:t>păstrate în încăperi speciale încuiate cu lacăt.</w:t>
      </w:r>
    </w:p>
    <w:p w14:paraId="7C17D21F" w14:textId="65259FF9" w:rsidR="00F335AF" w:rsidRPr="00960360" w:rsidRDefault="00F335AF" w:rsidP="00453482">
      <w:pPr>
        <w:pStyle w:val="ListParagraph"/>
        <w:numPr>
          <w:ilvl w:val="0"/>
          <w:numId w:val="4"/>
        </w:numPr>
        <w:tabs>
          <w:tab w:val="right" w:pos="0"/>
          <w:tab w:val="left" w:pos="720"/>
          <w:tab w:val="left" w:pos="993"/>
        </w:tabs>
        <w:ind w:left="0" w:firstLine="425"/>
        <w:jc w:val="both"/>
      </w:pPr>
      <w:r w:rsidRPr="00960360">
        <w:t xml:space="preserve">Debranșarea și branșarea la rețeaua electrică a instalațiilor de sudare electrică, precum și supravegherea stării lor funcționale în procesul de exploatare, </w:t>
      </w:r>
      <w:r w:rsidR="00DB5E11" w:rsidRPr="00960360">
        <w:t>trebuie să fie</w:t>
      </w:r>
      <w:r w:rsidRPr="00960360">
        <w:t xml:space="preserve"> executată de către personalul electrotehnic al </w:t>
      </w:r>
      <w:r w:rsidR="001866B2" w:rsidRPr="00960360">
        <w:t xml:space="preserve">consumatorului </w:t>
      </w:r>
      <w:r w:rsidR="000578B1" w:rsidRPr="00960360">
        <w:t xml:space="preserve">noncasnic </w:t>
      </w:r>
      <w:r w:rsidRPr="00960360">
        <w:t>cu grupa de securitate electrică nu mai mică de III.</w:t>
      </w:r>
    </w:p>
    <w:p w14:paraId="2A89D176" w14:textId="2BD6F14A" w:rsidR="00703FBB" w:rsidRPr="00960360" w:rsidRDefault="00F335AF" w:rsidP="00453482">
      <w:pPr>
        <w:pStyle w:val="ListParagraph"/>
        <w:numPr>
          <w:ilvl w:val="0"/>
          <w:numId w:val="4"/>
        </w:numPr>
        <w:tabs>
          <w:tab w:val="right" w:pos="0"/>
          <w:tab w:val="left" w:pos="720"/>
          <w:tab w:val="left" w:pos="993"/>
        </w:tabs>
        <w:ind w:left="0" w:firstLine="425"/>
        <w:jc w:val="both"/>
      </w:pPr>
      <w:r w:rsidRPr="00960360">
        <w:t xml:space="preserve">În cazul executării lucrărilor de sudare în condiții cu pericol sporit și deosebit de periculoase privind electrocutarea, sudorul, suplimentar la îmbrăcămintea specială, </w:t>
      </w:r>
      <w:r w:rsidR="00475B19" w:rsidRPr="00960360">
        <w:t xml:space="preserve">trebuie să </w:t>
      </w:r>
      <w:r w:rsidRPr="00960360">
        <w:t>utiliz</w:t>
      </w:r>
      <w:r w:rsidR="00475B19" w:rsidRPr="00960360">
        <w:t>eze</w:t>
      </w:r>
      <w:r w:rsidRPr="00960360">
        <w:t xml:space="preserve"> obligatoriu m</w:t>
      </w:r>
      <w:r w:rsidR="001C5F22" w:rsidRPr="00960360">
        <w:t>ă</w:t>
      </w:r>
      <w:r w:rsidRPr="00960360">
        <w:t xml:space="preserve">nuși, încălțăminte și covorașe </w:t>
      </w:r>
      <w:r w:rsidR="004E6EA8" w:rsidRPr="00960360">
        <w:t>electroizolante</w:t>
      </w:r>
      <w:r w:rsidRPr="00960360">
        <w:t xml:space="preserve">. </w:t>
      </w:r>
    </w:p>
    <w:p w14:paraId="4108A275" w14:textId="6FF35B41" w:rsidR="00F335AF" w:rsidRPr="00960360" w:rsidRDefault="00F335AF" w:rsidP="00453482">
      <w:pPr>
        <w:pStyle w:val="ListParagraph"/>
        <w:numPr>
          <w:ilvl w:val="0"/>
          <w:numId w:val="4"/>
        </w:numPr>
        <w:tabs>
          <w:tab w:val="right" w:pos="0"/>
          <w:tab w:val="left" w:pos="720"/>
          <w:tab w:val="left" w:pos="993"/>
        </w:tabs>
        <w:ind w:left="0" w:firstLine="425"/>
        <w:jc w:val="both"/>
      </w:pPr>
      <w:r w:rsidRPr="00960360">
        <w:t xml:space="preserve">În cazul executării lucrărilor în spații închise sau greu accesibile, este necesar de a utiliza căști de protecție din polietilenă, textolit sau viniplast. </w:t>
      </w:r>
    </w:p>
    <w:p w14:paraId="4639130E" w14:textId="787D2D30" w:rsidR="00703FBB" w:rsidRPr="00960360" w:rsidRDefault="00F335AF" w:rsidP="00453482">
      <w:pPr>
        <w:pStyle w:val="NormalWeb"/>
        <w:numPr>
          <w:ilvl w:val="0"/>
          <w:numId w:val="4"/>
        </w:numPr>
        <w:tabs>
          <w:tab w:val="left" w:pos="993"/>
        </w:tabs>
        <w:spacing w:before="0" w:beforeAutospacing="0" w:after="0" w:afterAutospacing="0"/>
        <w:ind w:left="0" w:firstLine="425"/>
        <w:jc w:val="both"/>
        <w:rPr>
          <w:lang w:val="ro-RO"/>
        </w:rPr>
      </w:pPr>
      <w:r w:rsidRPr="00960360">
        <w:rPr>
          <w:lang w:val="ro-RO"/>
        </w:rPr>
        <w:t>L</w:t>
      </w:r>
      <w:r w:rsidRPr="00960360">
        <w:rPr>
          <w:rFonts w:eastAsia="Calibri"/>
          <w:lang w:val="ro-RO" w:eastAsia="en-US"/>
        </w:rPr>
        <w:t>ucrările în</w:t>
      </w:r>
      <w:r w:rsidRPr="00960360">
        <w:rPr>
          <w:lang w:val="ro-RO"/>
        </w:rPr>
        <w:t xml:space="preserve"> spații închise sau greu accesibile </w:t>
      </w:r>
      <w:r w:rsidR="003827CD" w:rsidRPr="00960360">
        <w:rPr>
          <w:lang w:val="ro-RO"/>
        </w:rPr>
        <w:t>trebuie să fie</w:t>
      </w:r>
      <w:r w:rsidRPr="00960360">
        <w:rPr>
          <w:lang w:val="ro-RO"/>
        </w:rPr>
        <w:t xml:space="preserve"> executate de către electrosudor doar sub controlul a 2 supraveghetori, din care unul posed</w:t>
      </w:r>
      <w:r w:rsidR="00475B19" w:rsidRPr="00960360">
        <w:rPr>
          <w:lang w:val="ro-RO"/>
        </w:rPr>
        <w:t>ă</w:t>
      </w:r>
      <w:r w:rsidRPr="00960360">
        <w:rPr>
          <w:lang w:val="ro-RO"/>
        </w:rPr>
        <w:t xml:space="preserve"> grupa de securitate electrică nu mai mică de III. Supraveghetorii trebuie să se afle în exteriorul spațiului, pentru a </w:t>
      </w:r>
      <w:r w:rsidRPr="00960360">
        <w:rPr>
          <w:lang w:val="ro-RO"/>
        </w:rPr>
        <w:lastRenderedPageBreak/>
        <w:t xml:space="preserve">controla </w:t>
      </w:r>
      <w:r w:rsidR="00292398" w:rsidRPr="00960360">
        <w:rPr>
          <w:lang w:val="ro-RO"/>
        </w:rPr>
        <w:t>securitatea</w:t>
      </w:r>
      <w:r w:rsidRPr="00960360">
        <w:rPr>
          <w:lang w:val="ro-RO"/>
        </w:rPr>
        <w:t xml:space="preserve"> executării lucrărilor de către electrosudor. Electrosudorul trebuie să posede centură de siguranță de tip ham, capătul frânghiei al c</w:t>
      </w:r>
      <w:r w:rsidR="00703FBB" w:rsidRPr="00960360">
        <w:rPr>
          <w:lang w:val="ro-RO"/>
        </w:rPr>
        <w:t>ăreia se află la supraveghetor.</w:t>
      </w:r>
    </w:p>
    <w:p w14:paraId="034D4929" w14:textId="35822041" w:rsidR="00F335AF" w:rsidRPr="00960360" w:rsidRDefault="00F335AF" w:rsidP="00453482">
      <w:pPr>
        <w:pStyle w:val="NormalWeb"/>
        <w:numPr>
          <w:ilvl w:val="0"/>
          <w:numId w:val="4"/>
        </w:numPr>
        <w:tabs>
          <w:tab w:val="left" w:pos="993"/>
        </w:tabs>
        <w:spacing w:before="0" w:beforeAutospacing="0" w:after="0" w:afterAutospacing="0"/>
        <w:ind w:left="0" w:firstLine="425"/>
        <w:jc w:val="both"/>
        <w:rPr>
          <w:lang w:val="ro-RO"/>
        </w:rPr>
      </w:pPr>
      <w:r w:rsidRPr="00960360">
        <w:rPr>
          <w:lang w:val="ro-RO"/>
        </w:rPr>
        <w:t>Lucrările de sudare electrică</w:t>
      </w:r>
      <w:r w:rsidR="00703FBB" w:rsidRPr="00960360">
        <w:rPr>
          <w:lang w:val="ro-RO"/>
        </w:rPr>
        <w:t xml:space="preserve"> stipulate </w:t>
      </w:r>
      <w:r w:rsidR="00673CA1" w:rsidRPr="00960360">
        <w:rPr>
          <w:lang w:val="ro-RO"/>
        </w:rPr>
        <w:t xml:space="preserve">în </w:t>
      </w:r>
      <w:r w:rsidR="00703FBB" w:rsidRPr="00960360">
        <w:rPr>
          <w:lang w:val="ro-RO"/>
        </w:rPr>
        <w:t xml:space="preserve">pct. </w:t>
      </w:r>
      <w:r w:rsidR="00953BDC" w:rsidRPr="00960360">
        <w:rPr>
          <w:lang w:val="ro-RO"/>
        </w:rPr>
        <w:t xml:space="preserve">697 </w:t>
      </w:r>
      <w:r w:rsidR="00F54981" w:rsidRPr="00960360">
        <w:rPr>
          <w:rFonts w:eastAsia="Calibri"/>
          <w:lang w:val="ro-RO" w:eastAsia="en-US"/>
        </w:rPr>
        <w:t>din prezentele Norme</w:t>
      </w:r>
      <w:r w:rsidRPr="00960360">
        <w:rPr>
          <w:lang w:val="ro-RO"/>
        </w:rPr>
        <w:t xml:space="preserve">, trebuie să </w:t>
      </w:r>
      <w:r w:rsidR="004E6EA8" w:rsidRPr="00960360">
        <w:rPr>
          <w:lang w:val="ro-RO"/>
        </w:rPr>
        <w:t xml:space="preserve">fie efectuate </w:t>
      </w:r>
      <w:r w:rsidRPr="00960360">
        <w:rPr>
          <w:lang w:val="ro-RO"/>
        </w:rPr>
        <w:t xml:space="preserve">numai cu instalația de sudare care </w:t>
      </w:r>
      <w:r w:rsidR="00B3227D" w:rsidRPr="00960360">
        <w:rPr>
          <w:lang w:val="ro-RO"/>
        </w:rPr>
        <w:t xml:space="preserve">corespund </w:t>
      </w:r>
      <w:r w:rsidRPr="00960360">
        <w:rPr>
          <w:lang w:val="ro-RO"/>
        </w:rPr>
        <w:t>cerințel</w:t>
      </w:r>
      <w:r w:rsidR="00B3227D" w:rsidRPr="00960360">
        <w:rPr>
          <w:lang w:val="ro-RO"/>
        </w:rPr>
        <w:t>or</w:t>
      </w:r>
      <w:r w:rsidRPr="00960360">
        <w:rPr>
          <w:lang w:val="ro-RO"/>
        </w:rPr>
        <w:t xml:space="preserve"> indicate în p</w:t>
      </w:r>
      <w:r w:rsidR="00626545" w:rsidRPr="00960360">
        <w:rPr>
          <w:lang w:val="ro-RO"/>
        </w:rPr>
        <w:t>ct</w:t>
      </w:r>
      <w:r w:rsidRPr="00960360">
        <w:rPr>
          <w:lang w:val="ro-RO"/>
        </w:rPr>
        <w:t>.</w:t>
      </w:r>
      <w:r w:rsidR="00626545" w:rsidRPr="00960360">
        <w:rPr>
          <w:lang w:val="ro-RO"/>
        </w:rPr>
        <w:t xml:space="preserve"> </w:t>
      </w:r>
      <w:r w:rsidR="00953BDC" w:rsidRPr="00960360">
        <w:rPr>
          <w:lang w:val="ro-RO"/>
        </w:rPr>
        <w:t xml:space="preserve">688 </w:t>
      </w:r>
      <w:r w:rsidR="00F54981" w:rsidRPr="00960360">
        <w:rPr>
          <w:rFonts w:eastAsia="Calibri"/>
          <w:lang w:val="ro-RO" w:eastAsia="en-US"/>
        </w:rPr>
        <w:t>din prezentele Norme</w:t>
      </w:r>
      <w:r w:rsidRPr="00960360">
        <w:rPr>
          <w:lang w:val="ro-RO"/>
        </w:rPr>
        <w:t>.</w:t>
      </w:r>
    </w:p>
    <w:p w14:paraId="71C58964" w14:textId="3F7466BD" w:rsidR="00703FBB" w:rsidRPr="00960360" w:rsidRDefault="00F335AF" w:rsidP="00453482">
      <w:pPr>
        <w:pStyle w:val="NormalWeb"/>
        <w:numPr>
          <w:ilvl w:val="0"/>
          <w:numId w:val="4"/>
        </w:numPr>
        <w:tabs>
          <w:tab w:val="left" w:pos="993"/>
        </w:tabs>
        <w:spacing w:before="0" w:beforeAutospacing="0" w:after="0" w:afterAutospacing="0"/>
        <w:ind w:left="0" w:firstLine="425"/>
        <w:jc w:val="both"/>
        <w:rPr>
          <w:lang w:val="ro-RO"/>
        </w:rPr>
      </w:pPr>
      <w:r w:rsidRPr="00960360">
        <w:rPr>
          <w:lang w:val="ro-RO"/>
        </w:rPr>
        <w:t xml:space="preserve">Efectuarea lucrărilor de sudare </w:t>
      </w:r>
      <w:r w:rsidR="00BE6FA8" w:rsidRPr="00960360">
        <w:rPr>
          <w:lang w:val="ro-RO"/>
        </w:rPr>
        <w:t xml:space="preserve"> se interzice</w:t>
      </w:r>
      <w:r w:rsidRPr="00960360">
        <w:rPr>
          <w:lang w:val="ro-RO"/>
        </w:rPr>
        <w:t xml:space="preserve"> la recipientele închise, care se află sub presiune (cazane, butelii, conducte etc.) și la recipientele ce conțin subst</w:t>
      </w:r>
      <w:r w:rsidR="00703FBB" w:rsidRPr="00960360">
        <w:rPr>
          <w:lang w:val="ro-RO"/>
        </w:rPr>
        <w:t>anțe inflamabile sau explozive.</w:t>
      </w:r>
    </w:p>
    <w:p w14:paraId="2E5E8175" w14:textId="6F96352D" w:rsidR="00703FBB" w:rsidRPr="00960360" w:rsidRDefault="00E15BDD" w:rsidP="00453482">
      <w:pPr>
        <w:pStyle w:val="NormalWeb"/>
        <w:numPr>
          <w:ilvl w:val="0"/>
          <w:numId w:val="4"/>
        </w:numPr>
        <w:tabs>
          <w:tab w:val="left" w:pos="993"/>
        </w:tabs>
        <w:spacing w:before="0" w:beforeAutospacing="0" w:after="0" w:afterAutospacing="0"/>
        <w:ind w:left="0" w:firstLine="425"/>
        <w:jc w:val="both"/>
        <w:rPr>
          <w:lang w:val="ro-RO"/>
        </w:rPr>
      </w:pPr>
      <w:r w:rsidRPr="00960360">
        <w:rPr>
          <w:lang w:val="ro-RO"/>
        </w:rPr>
        <w:t>Se interzice</w:t>
      </w:r>
      <w:r w:rsidR="00F335AF" w:rsidRPr="00960360">
        <w:rPr>
          <w:lang w:val="ro-RO"/>
        </w:rPr>
        <w:t xml:space="preserve"> sudarea electrică și tăierea cisternelor, rezervoarelor, butoaielor și altor recipiente în care s-au aflat lichide combustibile sau ușor inflamabile, precum și gaze combustibile și explozive, fără curățarea lor prealabilă, minuțioasă, aburirea recipientelor și evacuarea gazelor prin ventilare.</w:t>
      </w:r>
    </w:p>
    <w:p w14:paraId="59B6A146" w14:textId="31365602" w:rsidR="00F335AF" w:rsidRPr="00960360" w:rsidRDefault="00F335AF" w:rsidP="00453482">
      <w:pPr>
        <w:pStyle w:val="NormalWeb"/>
        <w:numPr>
          <w:ilvl w:val="0"/>
          <w:numId w:val="4"/>
        </w:numPr>
        <w:tabs>
          <w:tab w:val="left" w:pos="993"/>
        </w:tabs>
        <w:spacing w:before="0" w:beforeAutospacing="0" w:after="0" w:afterAutospacing="0"/>
        <w:ind w:left="0" w:firstLine="425"/>
        <w:jc w:val="both"/>
        <w:rPr>
          <w:lang w:val="ro-RO"/>
        </w:rPr>
      </w:pPr>
      <w:r w:rsidRPr="00960360">
        <w:rPr>
          <w:lang w:val="ro-RO"/>
        </w:rPr>
        <w:t xml:space="preserve">Efectuarea lucrărilor de sudare în recipientele </w:t>
      </w:r>
      <w:r w:rsidR="00703FBB" w:rsidRPr="00960360">
        <w:rPr>
          <w:lang w:val="ro-RO"/>
        </w:rPr>
        <w:t>în care s-au aflat lichide combustibile sau ușor inflamabile, precum și gaze combustibile și explozive</w:t>
      </w:r>
      <w:r w:rsidRPr="00960360">
        <w:rPr>
          <w:lang w:val="ro-RO"/>
        </w:rPr>
        <w:t xml:space="preserve"> este permisă de către lucrătorul care este responsabil de executarea a lucrărilor de sudare</w:t>
      </w:r>
      <w:r w:rsidR="00292398" w:rsidRPr="00960360">
        <w:rPr>
          <w:lang w:val="ro-RO"/>
        </w:rPr>
        <w:t xml:space="preserve"> în condiții de securitate</w:t>
      </w:r>
      <w:r w:rsidRPr="00960360">
        <w:rPr>
          <w:lang w:val="ro-RO"/>
        </w:rPr>
        <w:t>, după verificarea de către el a recipientelor.</w:t>
      </w:r>
    </w:p>
    <w:p w14:paraId="691ACDB1" w14:textId="56AC461D" w:rsidR="00703FBB" w:rsidRPr="00960360" w:rsidRDefault="00673CA1" w:rsidP="00453482">
      <w:pPr>
        <w:pStyle w:val="NormalWeb"/>
        <w:numPr>
          <w:ilvl w:val="0"/>
          <w:numId w:val="4"/>
        </w:numPr>
        <w:tabs>
          <w:tab w:val="left" w:pos="993"/>
        </w:tabs>
        <w:spacing w:before="0" w:beforeAutospacing="0" w:after="0" w:afterAutospacing="0"/>
        <w:ind w:left="0" w:firstLine="425"/>
        <w:jc w:val="both"/>
        <w:rPr>
          <w:lang w:val="ro-RO"/>
        </w:rPr>
      </w:pPr>
      <w:r w:rsidRPr="00960360">
        <w:rPr>
          <w:lang w:val="ro-RO"/>
        </w:rPr>
        <w:t>Volumul lucrărilor</w:t>
      </w:r>
      <w:r w:rsidR="00F335AF" w:rsidRPr="00960360">
        <w:rPr>
          <w:lang w:val="ro-RO"/>
        </w:rPr>
        <w:t xml:space="preserve"> de </w:t>
      </w:r>
      <w:r w:rsidR="008119CD" w:rsidRPr="00960360">
        <w:rPr>
          <w:lang w:val="ro-RO"/>
        </w:rPr>
        <w:t>mentenanță</w:t>
      </w:r>
      <w:r w:rsidR="00F335AF" w:rsidRPr="00960360">
        <w:rPr>
          <w:lang w:val="ro-RO"/>
        </w:rPr>
        <w:t xml:space="preserve"> și de reparație a instalațiilor de sudare electrică se elaborează și se execută în conformitate cu procedura adoptată la </w:t>
      </w:r>
      <w:r w:rsidR="001866B2" w:rsidRPr="00960360">
        <w:rPr>
          <w:lang w:val="ro-RO"/>
        </w:rPr>
        <w:t xml:space="preserve">consumatorul </w:t>
      </w:r>
      <w:r w:rsidR="000578B1" w:rsidRPr="00960360">
        <w:rPr>
          <w:lang w:val="ro-RO"/>
        </w:rPr>
        <w:t>noncasnic</w:t>
      </w:r>
      <w:r w:rsidR="00F335AF" w:rsidRPr="00960360">
        <w:rPr>
          <w:lang w:val="ro-RO"/>
        </w:rPr>
        <w:t>, luând în considerare cerințele prezentului capitol, instrucțiunilor de exploatare a acestor instalații, indicațiilor uzinei producătoare, Anexei 1</w:t>
      </w:r>
      <w:r w:rsidR="00D27791" w:rsidRPr="00960360">
        <w:rPr>
          <w:lang w:val="ro-RO"/>
        </w:rPr>
        <w:t xml:space="preserve"> </w:t>
      </w:r>
      <w:r w:rsidR="00D27791" w:rsidRPr="00960360">
        <w:rPr>
          <w:rFonts w:eastAsia="Calibri"/>
          <w:lang w:val="ro-RO" w:eastAsia="en-US"/>
        </w:rPr>
        <w:t>din prezentele Norme</w:t>
      </w:r>
      <w:r w:rsidR="00F335AF" w:rsidRPr="00960360">
        <w:rPr>
          <w:lang w:val="ro-RO"/>
        </w:rPr>
        <w:t xml:space="preserve"> și condițiilor locale.</w:t>
      </w:r>
    </w:p>
    <w:p w14:paraId="6B0FAAC8" w14:textId="57345149" w:rsidR="00703FBB" w:rsidRPr="00960360" w:rsidRDefault="00F335AF" w:rsidP="00453482">
      <w:pPr>
        <w:pStyle w:val="NormalWeb"/>
        <w:numPr>
          <w:ilvl w:val="0"/>
          <w:numId w:val="4"/>
        </w:numPr>
        <w:tabs>
          <w:tab w:val="left" w:pos="993"/>
        </w:tabs>
        <w:spacing w:before="0" w:beforeAutospacing="0" w:after="0" w:afterAutospacing="0"/>
        <w:ind w:left="0" w:firstLine="425"/>
        <w:jc w:val="both"/>
        <w:rPr>
          <w:lang w:val="ro-RO"/>
        </w:rPr>
      </w:pPr>
      <w:r w:rsidRPr="00960360">
        <w:rPr>
          <w:lang w:val="ro-RO"/>
        </w:rPr>
        <w:t>Încercările și măsurările instalațiilor de sudare electrică se execută în corespundere cu prevederile Anexei 1</w:t>
      </w:r>
      <w:r w:rsidR="00D27791" w:rsidRPr="00960360">
        <w:rPr>
          <w:rFonts w:eastAsia="Calibri"/>
          <w:lang w:val="ro-RO" w:eastAsia="en-US"/>
        </w:rPr>
        <w:t xml:space="preserve"> din prezentele Norme</w:t>
      </w:r>
      <w:r w:rsidRPr="00960360">
        <w:rPr>
          <w:lang w:val="ro-RO"/>
        </w:rPr>
        <w:t xml:space="preserve"> și instrucțiunilor uzinei</w:t>
      </w:r>
      <w:r w:rsidR="00626F5B" w:rsidRPr="00960360">
        <w:rPr>
          <w:lang w:val="ro-RO"/>
        </w:rPr>
        <w:t xml:space="preserve"> </w:t>
      </w:r>
      <w:r w:rsidRPr="00960360">
        <w:rPr>
          <w:lang w:val="ro-RO"/>
        </w:rPr>
        <w:t xml:space="preserve">producătoare. </w:t>
      </w:r>
    </w:p>
    <w:p w14:paraId="1ABD1FE9" w14:textId="7082FB5A" w:rsidR="00F335AF" w:rsidRPr="00960360" w:rsidRDefault="00F335AF" w:rsidP="00453482">
      <w:pPr>
        <w:pStyle w:val="NormalWeb"/>
        <w:numPr>
          <w:ilvl w:val="0"/>
          <w:numId w:val="4"/>
        </w:numPr>
        <w:tabs>
          <w:tab w:val="left" w:pos="993"/>
        </w:tabs>
        <w:spacing w:before="0" w:beforeAutospacing="0" w:after="0" w:afterAutospacing="0"/>
        <w:ind w:left="0" w:firstLine="425"/>
        <w:jc w:val="both"/>
        <w:rPr>
          <w:lang w:val="ro-RO"/>
        </w:rPr>
      </w:pPr>
      <w:r w:rsidRPr="00960360">
        <w:rPr>
          <w:lang w:val="ro-RO"/>
        </w:rPr>
        <w:t xml:space="preserve">Măsurarea rezistenței izolației a </w:t>
      </w:r>
      <w:r w:rsidR="00673CA1" w:rsidRPr="00960360">
        <w:rPr>
          <w:lang w:val="ro-RO"/>
        </w:rPr>
        <w:t>instalațiilor de sudare electrică</w:t>
      </w:r>
      <w:r w:rsidRPr="00960360">
        <w:rPr>
          <w:lang w:val="ro-RO"/>
        </w:rPr>
        <w:t xml:space="preserve"> se efectuează după pauze îndelungate în funcționare</w:t>
      </w:r>
      <w:r w:rsidR="00892615" w:rsidRPr="00960360">
        <w:rPr>
          <w:lang w:val="ro-RO"/>
        </w:rPr>
        <w:t xml:space="preserve"> și</w:t>
      </w:r>
      <w:r w:rsidRPr="00960360">
        <w:rPr>
          <w:lang w:val="ro-RO"/>
        </w:rPr>
        <w:t xml:space="preserve"> în cazul prezenței defectelor mecanice vizibile, dar nu mai rar de </w:t>
      </w:r>
      <w:r w:rsidR="00B3227D" w:rsidRPr="00960360">
        <w:rPr>
          <w:lang w:val="ro-RO"/>
        </w:rPr>
        <w:t>o</w:t>
      </w:r>
      <w:r w:rsidRPr="00960360">
        <w:rPr>
          <w:lang w:val="ro-RO"/>
        </w:rPr>
        <w:t xml:space="preserve"> dată în 6 luni.</w:t>
      </w:r>
    </w:p>
    <w:p w14:paraId="647DF580" w14:textId="6FD125A8" w:rsidR="00F335AF" w:rsidRPr="00960360" w:rsidRDefault="00F335AF" w:rsidP="00453482">
      <w:pPr>
        <w:pStyle w:val="NormalWeb"/>
        <w:numPr>
          <w:ilvl w:val="0"/>
          <w:numId w:val="4"/>
        </w:numPr>
        <w:tabs>
          <w:tab w:val="left" w:pos="993"/>
        </w:tabs>
        <w:spacing w:before="0" w:beforeAutospacing="0" w:after="0" w:afterAutospacing="0"/>
        <w:ind w:left="0" w:firstLine="425"/>
        <w:jc w:val="both"/>
        <w:rPr>
          <w:sz w:val="26"/>
          <w:szCs w:val="26"/>
          <w:lang w:val="ro-RO"/>
        </w:rPr>
      </w:pPr>
      <w:r w:rsidRPr="00960360">
        <w:rPr>
          <w:lang w:val="ro-RO"/>
        </w:rPr>
        <w:t xml:space="preserve">Responsabilitatea pentru exploatarea echipamentului de sudare, executarea graficului anual de </w:t>
      </w:r>
      <w:r w:rsidR="008119CD" w:rsidRPr="00960360">
        <w:rPr>
          <w:lang w:val="ro-RO"/>
        </w:rPr>
        <w:t>mentenanță</w:t>
      </w:r>
      <w:r w:rsidRPr="00960360">
        <w:rPr>
          <w:lang w:val="ro-RO"/>
        </w:rPr>
        <w:t xml:space="preserve"> și reparație, efectuarea a lucrărilor de sudare </w:t>
      </w:r>
      <w:r w:rsidR="00292398" w:rsidRPr="00960360">
        <w:rPr>
          <w:lang w:val="ro-RO"/>
        </w:rPr>
        <w:t xml:space="preserve">în condiții de securitate </w:t>
      </w:r>
      <w:r w:rsidRPr="00960360">
        <w:rPr>
          <w:lang w:val="ro-RO"/>
        </w:rPr>
        <w:t xml:space="preserve">se determină conform fișelor de post, aprobate de </w:t>
      </w:r>
      <w:r w:rsidR="00B3227D" w:rsidRPr="00960360">
        <w:rPr>
          <w:lang w:val="ro-RO"/>
        </w:rPr>
        <w:t xml:space="preserve">administratorul </w:t>
      </w:r>
      <w:r w:rsidR="001866B2" w:rsidRPr="00960360">
        <w:rPr>
          <w:lang w:val="ro-RO"/>
        </w:rPr>
        <w:t xml:space="preserve">consumatorului </w:t>
      </w:r>
      <w:r w:rsidR="000578B1" w:rsidRPr="00960360">
        <w:rPr>
          <w:lang w:val="ro-RO"/>
        </w:rPr>
        <w:t>noncasnic</w:t>
      </w:r>
      <w:r w:rsidRPr="00960360">
        <w:rPr>
          <w:lang w:val="ro-RO"/>
        </w:rPr>
        <w:t xml:space="preserve">. În cazul existenții la </w:t>
      </w:r>
      <w:r w:rsidR="001866B2" w:rsidRPr="00960360">
        <w:rPr>
          <w:lang w:val="ro-RO"/>
        </w:rPr>
        <w:t xml:space="preserve">consumatorul </w:t>
      </w:r>
      <w:r w:rsidR="000578B1" w:rsidRPr="00960360">
        <w:rPr>
          <w:lang w:val="ro-RO"/>
        </w:rPr>
        <w:t>noncasnic</w:t>
      </w:r>
      <w:r w:rsidRPr="00960360">
        <w:rPr>
          <w:lang w:val="ro-RO"/>
        </w:rPr>
        <w:t xml:space="preserve"> a funcției de sudor șef sau a lucrătorului care îndeplinește funcțiile lui, responsabilitatea indicată se </w:t>
      </w:r>
      <w:r w:rsidR="00B3227D" w:rsidRPr="00960360">
        <w:rPr>
          <w:lang w:val="ro-RO"/>
        </w:rPr>
        <w:t>atribuie acestei persoane</w:t>
      </w:r>
      <w:r w:rsidRPr="00960360">
        <w:rPr>
          <w:lang w:val="ro-RO"/>
        </w:rPr>
        <w:t>.</w:t>
      </w:r>
    </w:p>
    <w:p w14:paraId="4F4010C2" w14:textId="2D0411B7" w:rsidR="00F335AF" w:rsidRDefault="00F335AF" w:rsidP="0066036F">
      <w:pPr>
        <w:pStyle w:val="NormalWeb"/>
        <w:spacing w:before="0" w:beforeAutospacing="0" w:after="0" w:afterAutospacing="0"/>
        <w:ind w:firstLine="709"/>
        <w:jc w:val="both"/>
        <w:rPr>
          <w:b/>
          <w:sz w:val="26"/>
          <w:szCs w:val="26"/>
          <w:lang w:val="ro-RO"/>
        </w:rPr>
      </w:pPr>
    </w:p>
    <w:p w14:paraId="10286E14" w14:textId="2DA77816" w:rsidR="00890312" w:rsidRDefault="00890312" w:rsidP="0066036F">
      <w:pPr>
        <w:pStyle w:val="NormalWeb"/>
        <w:spacing w:before="0" w:beforeAutospacing="0" w:after="0" w:afterAutospacing="0"/>
        <w:ind w:firstLine="709"/>
        <w:jc w:val="both"/>
        <w:rPr>
          <w:b/>
          <w:sz w:val="26"/>
          <w:szCs w:val="26"/>
          <w:lang w:val="ro-RO"/>
        </w:rPr>
      </w:pPr>
    </w:p>
    <w:p w14:paraId="0CB6BF42" w14:textId="43ADC6C2" w:rsidR="00890312" w:rsidRDefault="00890312" w:rsidP="0066036F">
      <w:pPr>
        <w:pStyle w:val="NormalWeb"/>
        <w:spacing w:before="0" w:beforeAutospacing="0" w:after="0" w:afterAutospacing="0"/>
        <w:ind w:firstLine="709"/>
        <w:jc w:val="both"/>
        <w:rPr>
          <w:b/>
          <w:sz w:val="26"/>
          <w:szCs w:val="26"/>
          <w:lang w:val="ro-RO"/>
        </w:rPr>
      </w:pPr>
    </w:p>
    <w:p w14:paraId="7CAEDF42" w14:textId="31045797" w:rsidR="00890312" w:rsidRDefault="00890312" w:rsidP="0066036F">
      <w:pPr>
        <w:pStyle w:val="NormalWeb"/>
        <w:spacing w:before="0" w:beforeAutospacing="0" w:after="0" w:afterAutospacing="0"/>
        <w:ind w:firstLine="709"/>
        <w:jc w:val="both"/>
        <w:rPr>
          <w:b/>
          <w:sz w:val="26"/>
          <w:szCs w:val="26"/>
          <w:lang w:val="ro-RO"/>
        </w:rPr>
      </w:pPr>
    </w:p>
    <w:p w14:paraId="0EA0FFAB" w14:textId="79A8E029" w:rsidR="00890312" w:rsidRDefault="00890312" w:rsidP="0066036F">
      <w:pPr>
        <w:pStyle w:val="NormalWeb"/>
        <w:spacing w:before="0" w:beforeAutospacing="0" w:after="0" w:afterAutospacing="0"/>
        <w:ind w:firstLine="709"/>
        <w:jc w:val="both"/>
        <w:rPr>
          <w:b/>
          <w:sz w:val="26"/>
          <w:szCs w:val="26"/>
          <w:lang w:val="ro-RO"/>
        </w:rPr>
      </w:pPr>
    </w:p>
    <w:p w14:paraId="5EAC8D56" w14:textId="2BB36DB4" w:rsidR="007E37F2" w:rsidRDefault="007E37F2" w:rsidP="0066036F">
      <w:pPr>
        <w:pStyle w:val="NormalWeb"/>
        <w:spacing w:before="0" w:beforeAutospacing="0" w:after="0" w:afterAutospacing="0"/>
        <w:ind w:firstLine="709"/>
        <w:jc w:val="both"/>
        <w:rPr>
          <w:b/>
          <w:sz w:val="26"/>
          <w:szCs w:val="26"/>
          <w:lang w:val="ro-RO"/>
        </w:rPr>
      </w:pPr>
    </w:p>
    <w:p w14:paraId="1D8456BA" w14:textId="77777777" w:rsidR="007E37F2" w:rsidRPr="00960360" w:rsidRDefault="007E37F2" w:rsidP="0066036F">
      <w:pPr>
        <w:pStyle w:val="NormalWeb"/>
        <w:spacing w:before="0" w:beforeAutospacing="0" w:after="0" w:afterAutospacing="0"/>
        <w:ind w:firstLine="709"/>
        <w:jc w:val="both"/>
        <w:rPr>
          <w:b/>
          <w:sz w:val="26"/>
          <w:szCs w:val="26"/>
          <w:lang w:val="ro-RO"/>
        </w:rPr>
      </w:pPr>
    </w:p>
    <w:p w14:paraId="67CFB379" w14:textId="473AD9AF" w:rsidR="00F335AF" w:rsidRPr="00960360" w:rsidRDefault="00D66072" w:rsidP="00092DF7">
      <w:pPr>
        <w:pStyle w:val="NormalWeb"/>
        <w:spacing w:before="0" w:beforeAutospacing="0" w:after="0" w:afterAutospacing="0" w:line="276" w:lineRule="auto"/>
        <w:jc w:val="center"/>
        <w:rPr>
          <w:rFonts w:eastAsia="Calibri"/>
          <w:b/>
          <w:szCs w:val="26"/>
          <w:lang w:val="ro-RO" w:eastAsia="en-US"/>
        </w:rPr>
      </w:pPr>
      <w:r w:rsidRPr="00960360">
        <w:rPr>
          <w:rFonts w:eastAsia="Calibri"/>
          <w:b/>
          <w:szCs w:val="26"/>
          <w:lang w:val="ro-RO" w:eastAsia="en-US"/>
        </w:rPr>
        <w:t xml:space="preserve">Secțiunea </w:t>
      </w:r>
      <w:r w:rsidR="00F335AF" w:rsidRPr="00960360">
        <w:rPr>
          <w:rFonts w:eastAsia="Calibri"/>
          <w:b/>
          <w:szCs w:val="26"/>
          <w:lang w:val="ro-RO" w:eastAsia="en-US"/>
        </w:rPr>
        <w:t xml:space="preserve">2  </w:t>
      </w:r>
    </w:p>
    <w:p w14:paraId="2625105C" w14:textId="77777777" w:rsidR="00F335AF" w:rsidRPr="00960360" w:rsidRDefault="00F335AF" w:rsidP="00092DF7">
      <w:pPr>
        <w:pStyle w:val="NormalWeb"/>
        <w:spacing w:before="0" w:beforeAutospacing="0" w:after="0" w:afterAutospacing="0" w:line="276" w:lineRule="auto"/>
        <w:jc w:val="center"/>
        <w:rPr>
          <w:rFonts w:eastAsia="Calibri"/>
          <w:b/>
          <w:szCs w:val="26"/>
          <w:lang w:val="ro-RO" w:eastAsia="en-US"/>
        </w:rPr>
      </w:pPr>
      <w:r w:rsidRPr="00960360">
        <w:rPr>
          <w:rFonts w:eastAsia="Calibri"/>
          <w:b/>
          <w:szCs w:val="26"/>
          <w:lang w:val="ro-RO" w:eastAsia="en-US"/>
        </w:rPr>
        <w:t xml:space="preserve">  Instalații electrotermice</w:t>
      </w:r>
    </w:p>
    <w:p w14:paraId="21A0AEE0" w14:textId="77777777" w:rsidR="007E37F2" w:rsidRDefault="007E37F2" w:rsidP="00092DF7">
      <w:pPr>
        <w:pStyle w:val="NormalWeb"/>
        <w:spacing w:before="0" w:beforeAutospacing="0" w:after="0" w:afterAutospacing="0" w:line="276" w:lineRule="auto"/>
        <w:jc w:val="center"/>
        <w:rPr>
          <w:rFonts w:eastAsia="Calibri"/>
          <w:b/>
          <w:szCs w:val="26"/>
          <w:lang w:val="ro-RO" w:eastAsia="en-US"/>
        </w:rPr>
      </w:pPr>
    </w:p>
    <w:p w14:paraId="4EA341FD" w14:textId="3FAE6D37" w:rsidR="00C53C77" w:rsidRPr="00960360" w:rsidRDefault="00C53C77" w:rsidP="00092DF7">
      <w:pPr>
        <w:pStyle w:val="NormalWeb"/>
        <w:spacing w:before="0" w:beforeAutospacing="0" w:after="0" w:afterAutospacing="0" w:line="276" w:lineRule="auto"/>
        <w:jc w:val="center"/>
        <w:rPr>
          <w:rFonts w:eastAsia="Calibri"/>
          <w:b/>
          <w:szCs w:val="26"/>
          <w:lang w:val="ro-RO" w:eastAsia="en-US"/>
        </w:rPr>
      </w:pPr>
      <w:r w:rsidRPr="00960360">
        <w:rPr>
          <w:rFonts w:eastAsia="Calibri"/>
          <w:b/>
          <w:szCs w:val="26"/>
          <w:lang w:val="ro-RO" w:eastAsia="en-US"/>
        </w:rPr>
        <w:t>Subsecțiunea 1</w:t>
      </w:r>
    </w:p>
    <w:p w14:paraId="76F1665F" w14:textId="4187AF5D" w:rsidR="00F335AF" w:rsidRPr="00960360" w:rsidRDefault="00F335AF" w:rsidP="00092DF7">
      <w:pPr>
        <w:pStyle w:val="NormalWeb"/>
        <w:spacing w:before="0" w:beforeAutospacing="0" w:after="0" w:afterAutospacing="0" w:line="276" w:lineRule="auto"/>
        <w:jc w:val="center"/>
        <w:rPr>
          <w:rFonts w:eastAsia="Calibri"/>
          <w:b/>
          <w:szCs w:val="26"/>
          <w:lang w:val="ro-RO" w:eastAsia="en-US"/>
        </w:rPr>
      </w:pPr>
      <w:r w:rsidRPr="00960360">
        <w:rPr>
          <w:rFonts w:eastAsia="Calibri"/>
          <w:b/>
          <w:szCs w:val="26"/>
          <w:lang w:val="ro-RO" w:eastAsia="en-US"/>
        </w:rPr>
        <w:t>Dispoziții generale</w:t>
      </w:r>
    </w:p>
    <w:p w14:paraId="0D5F579B" w14:textId="77777777" w:rsidR="002C4A06" w:rsidRPr="00960360" w:rsidRDefault="002C4A06" w:rsidP="00092DF7">
      <w:pPr>
        <w:pStyle w:val="NormalWeb"/>
        <w:spacing w:before="0" w:beforeAutospacing="0" w:after="0" w:afterAutospacing="0" w:line="276" w:lineRule="auto"/>
        <w:jc w:val="center"/>
        <w:rPr>
          <w:rFonts w:eastAsia="Calibri"/>
          <w:b/>
          <w:szCs w:val="26"/>
          <w:lang w:val="ro-RO" w:eastAsia="en-US"/>
        </w:rPr>
      </w:pPr>
    </w:p>
    <w:p w14:paraId="25F13942" w14:textId="1E9F291D" w:rsidR="00F335AF" w:rsidRPr="00960360" w:rsidRDefault="00BC252B" w:rsidP="00453482">
      <w:pPr>
        <w:pStyle w:val="NormalWeb"/>
        <w:numPr>
          <w:ilvl w:val="0"/>
          <w:numId w:val="4"/>
        </w:numPr>
        <w:tabs>
          <w:tab w:val="left" w:pos="993"/>
        </w:tabs>
        <w:spacing w:before="0" w:beforeAutospacing="0" w:after="0" w:afterAutospacing="0"/>
        <w:ind w:left="0" w:firstLine="425"/>
        <w:jc w:val="both"/>
        <w:rPr>
          <w:lang w:val="ro-RO"/>
        </w:rPr>
      </w:pPr>
      <w:r w:rsidRPr="00960360">
        <w:rPr>
          <w:lang w:val="ro-RO"/>
        </w:rPr>
        <w:t xml:space="preserve">Prezenta </w:t>
      </w:r>
      <w:r w:rsidR="00B3227D" w:rsidRPr="00960360">
        <w:rPr>
          <w:lang w:val="ro-RO"/>
        </w:rPr>
        <w:t>S</w:t>
      </w:r>
      <w:r w:rsidRPr="00960360">
        <w:rPr>
          <w:lang w:val="ro-RO"/>
        </w:rPr>
        <w:t xml:space="preserve">ecțiune </w:t>
      </w:r>
      <w:r w:rsidR="00F335AF" w:rsidRPr="00960360">
        <w:rPr>
          <w:lang w:val="ro-RO"/>
        </w:rPr>
        <w:t>se extinde asupra echipamentelor și instalațiilor electrotermice de toate tipurile</w:t>
      </w:r>
      <w:r w:rsidRPr="00960360">
        <w:rPr>
          <w:lang w:val="ro-RO"/>
        </w:rPr>
        <w:t>, care sunt</w:t>
      </w:r>
      <w:r w:rsidR="00F335AF" w:rsidRPr="00960360">
        <w:rPr>
          <w:lang w:val="ro-RO"/>
        </w:rPr>
        <w:t xml:space="preserve"> exploatate de către </w:t>
      </w:r>
      <w:r w:rsidR="001866B2" w:rsidRPr="00960360">
        <w:rPr>
          <w:lang w:val="ro-RO"/>
        </w:rPr>
        <w:t xml:space="preserve">consumatorii </w:t>
      </w:r>
      <w:r w:rsidR="000578B1" w:rsidRPr="00960360">
        <w:rPr>
          <w:lang w:val="ro-RO"/>
        </w:rPr>
        <w:t>noncasnic</w:t>
      </w:r>
      <w:r w:rsidR="006122F9" w:rsidRPr="00960360">
        <w:rPr>
          <w:lang w:val="ro-RO"/>
        </w:rPr>
        <w:t>i</w:t>
      </w:r>
      <w:r w:rsidR="00F335AF" w:rsidRPr="00960360">
        <w:rPr>
          <w:lang w:val="ro-RO"/>
        </w:rPr>
        <w:t>. Amenajarea și amplasarea instalațiilor electrotermice trebuie să corespundă cerințelor NAIE.</w:t>
      </w:r>
    </w:p>
    <w:p w14:paraId="322E5E70" w14:textId="5AF9053D" w:rsidR="00F335AF" w:rsidRPr="00960360" w:rsidRDefault="00BC252B" w:rsidP="00453482">
      <w:pPr>
        <w:pStyle w:val="NormalWeb"/>
        <w:numPr>
          <w:ilvl w:val="0"/>
          <w:numId w:val="4"/>
        </w:numPr>
        <w:tabs>
          <w:tab w:val="left" w:pos="993"/>
        </w:tabs>
        <w:spacing w:before="0" w:beforeAutospacing="0" w:after="0" w:afterAutospacing="0"/>
        <w:ind w:left="0" w:firstLine="425"/>
        <w:jc w:val="both"/>
        <w:rPr>
          <w:lang w:val="ro-RO"/>
        </w:rPr>
      </w:pPr>
      <w:r w:rsidRPr="00960360">
        <w:rPr>
          <w:lang w:val="ro-RO"/>
        </w:rPr>
        <w:t xml:space="preserve">În procesul de exploatare </w:t>
      </w:r>
      <w:r w:rsidR="00F335AF" w:rsidRPr="00960360">
        <w:rPr>
          <w:lang w:val="ro-RO"/>
        </w:rPr>
        <w:t xml:space="preserve">a instalațiilor electrotermice </w:t>
      </w:r>
      <w:r w:rsidR="002B29DE" w:rsidRPr="00960360">
        <w:rPr>
          <w:lang w:val="ro-RO"/>
        </w:rPr>
        <w:t>este necesar de</w:t>
      </w:r>
      <w:r w:rsidR="00F335AF" w:rsidRPr="00960360">
        <w:rPr>
          <w:lang w:val="ro-RO"/>
        </w:rPr>
        <w:t xml:space="preserve"> </w:t>
      </w:r>
      <w:r w:rsidR="002B29DE" w:rsidRPr="00960360">
        <w:rPr>
          <w:lang w:val="ro-RO"/>
        </w:rPr>
        <w:t xml:space="preserve">ținut </w:t>
      </w:r>
      <w:r w:rsidR="00F335AF" w:rsidRPr="00960360">
        <w:rPr>
          <w:lang w:val="ro-RO"/>
        </w:rPr>
        <w:t xml:space="preserve">cont de cerințele expuse în </w:t>
      </w:r>
      <w:r w:rsidRPr="00960360">
        <w:rPr>
          <w:lang w:val="ro-RO"/>
        </w:rPr>
        <w:t>prezenta secțiune</w:t>
      </w:r>
      <w:r w:rsidR="00F335AF" w:rsidRPr="00960360">
        <w:rPr>
          <w:lang w:val="ro-RO"/>
        </w:rPr>
        <w:t>, precum și de cerințele expuse în instrucțiunile de exploatare a uzinei</w:t>
      </w:r>
      <w:r w:rsidR="00B3227D" w:rsidRPr="00960360">
        <w:rPr>
          <w:lang w:val="ro-RO"/>
        </w:rPr>
        <w:t xml:space="preserve"> </w:t>
      </w:r>
      <w:r w:rsidR="00F335AF" w:rsidRPr="00960360">
        <w:rPr>
          <w:lang w:val="ro-RO"/>
        </w:rPr>
        <w:t xml:space="preserve"> producătoare.</w:t>
      </w:r>
    </w:p>
    <w:p w14:paraId="37E9B0C6" w14:textId="3C66AB3E" w:rsidR="00F335AF" w:rsidRPr="00960360" w:rsidRDefault="00BC252B" w:rsidP="00453482">
      <w:pPr>
        <w:pStyle w:val="NormalWeb"/>
        <w:numPr>
          <w:ilvl w:val="0"/>
          <w:numId w:val="4"/>
        </w:numPr>
        <w:tabs>
          <w:tab w:val="left" w:pos="993"/>
        </w:tabs>
        <w:spacing w:before="0" w:beforeAutospacing="0" w:after="0" w:afterAutospacing="0"/>
        <w:ind w:left="0" w:firstLine="425"/>
        <w:jc w:val="both"/>
        <w:rPr>
          <w:lang w:val="ro-RO"/>
        </w:rPr>
      </w:pPr>
      <w:r w:rsidRPr="00960360">
        <w:rPr>
          <w:lang w:val="ro-RO"/>
        </w:rPr>
        <w:lastRenderedPageBreak/>
        <w:t xml:space="preserve">În procesul de exploatare a </w:t>
      </w:r>
      <w:r w:rsidR="00F335AF" w:rsidRPr="00960360">
        <w:rPr>
          <w:lang w:val="ro-RO"/>
        </w:rPr>
        <w:t xml:space="preserve">instalațiilor electrotermice trebuie respectate prevederile celorlalte </w:t>
      </w:r>
      <w:r w:rsidRPr="00960360">
        <w:rPr>
          <w:lang w:val="ro-RO"/>
        </w:rPr>
        <w:t xml:space="preserve">capitole </w:t>
      </w:r>
      <w:r w:rsidR="00F335AF" w:rsidRPr="00960360">
        <w:rPr>
          <w:lang w:val="ro-RO"/>
        </w:rPr>
        <w:t xml:space="preserve">din </w:t>
      </w:r>
      <w:r w:rsidR="00F20BBE" w:rsidRPr="00960360">
        <w:rPr>
          <w:lang w:val="ro-RO"/>
        </w:rPr>
        <w:t>prezentele Norme</w:t>
      </w:r>
      <w:r w:rsidR="00F335AF" w:rsidRPr="00960360">
        <w:rPr>
          <w:lang w:val="ro-RO"/>
        </w:rPr>
        <w:t xml:space="preserve"> ce se referă la exploatarea unor elemente separate din componența acestor instalații</w:t>
      </w:r>
      <w:r w:rsidRPr="00960360">
        <w:rPr>
          <w:lang w:val="ro-RO"/>
        </w:rPr>
        <w:t>:</w:t>
      </w:r>
      <w:r w:rsidR="00F335AF" w:rsidRPr="00960360">
        <w:rPr>
          <w:lang w:val="ro-RO"/>
        </w:rPr>
        <w:t xml:space="preserve"> transformatoarelor</w:t>
      </w:r>
      <w:r w:rsidR="00B3227D" w:rsidRPr="00960360">
        <w:rPr>
          <w:lang w:val="ro-RO"/>
        </w:rPr>
        <w:t>,</w:t>
      </w:r>
      <w:r w:rsidR="00F335AF" w:rsidRPr="00960360">
        <w:rPr>
          <w:lang w:val="ro-RO"/>
        </w:rPr>
        <w:t xml:space="preserve"> motoarelor electrice</w:t>
      </w:r>
      <w:r w:rsidR="00B3227D" w:rsidRPr="00960360">
        <w:rPr>
          <w:lang w:val="ro-RO"/>
        </w:rPr>
        <w:t>,</w:t>
      </w:r>
      <w:r w:rsidR="00F335AF" w:rsidRPr="00960360">
        <w:rPr>
          <w:lang w:val="ro-RO"/>
        </w:rPr>
        <w:t xml:space="preserve"> convertizoarelor</w:t>
      </w:r>
      <w:r w:rsidR="00B3227D" w:rsidRPr="00960360">
        <w:rPr>
          <w:lang w:val="ro-RO"/>
        </w:rPr>
        <w:t>,</w:t>
      </w:r>
      <w:r w:rsidR="00F335AF" w:rsidRPr="00960360">
        <w:rPr>
          <w:lang w:val="ro-RO"/>
        </w:rPr>
        <w:t xml:space="preserve"> </w:t>
      </w:r>
      <w:r w:rsidR="00B50A28" w:rsidRPr="00960360">
        <w:rPr>
          <w:lang w:val="ro-RO"/>
        </w:rPr>
        <w:t>ID</w:t>
      </w:r>
      <w:r w:rsidR="00B3227D" w:rsidRPr="00960360">
        <w:rPr>
          <w:lang w:val="ro-RO"/>
        </w:rPr>
        <w:t>,</w:t>
      </w:r>
      <w:r w:rsidR="00F335AF" w:rsidRPr="00960360">
        <w:rPr>
          <w:lang w:val="ro-RO"/>
        </w:rPr>
        <w:t xml:space="preserve"> instalațiilor de condensatoare</w:t>
      </w:r>
      <w:r w:rsidR="00B3227D" w:rsidRPr="00960360">
        <w:rPr>
          <w:lang w:val="ro-RO"/>
        </w:rPr>
        <w:t>,</w:t>
      </w:r>
      <w:r w:rsidR="00F335AF" w:rsidRPr="00960360">
        <w:rPr>
          <w:lang w:val="ro-RO"/>
        </w:rPr>
        <w:t xml:space="preserve"> instalațiilor </w:t>
      </w:r>
      <w:r w:rsidR="00D6798C" w:rsidRPr="00960360">
        <w:rPr>
          <w:lang w:val="ro-RO"/>
        </w:rPr>
        <w:t>PRA</w:t>
      </w:r>
      <w:r w:rsidR="00B3227D" w:rsidRPr="00960360">
        <w:rPr>
          <w:lang w:val="ro-RO"/>
        </w:rPr>
        <w:t>,</w:t>
      </w:r>
      <w:r w:rsidR="00F335AF" w:rsidRPr="00960360">
        <w:rPr>
          <w:lang w:val="ro-RO"/>
        </w:rPr>
        <w:t xml:space="preserve"> aparatelor de măsură etc.</w:t>
      </w:r>
    </w:p>
    <w:p w14:paraId="1B2F7DB7" w14:textId="49C440E4" w:rsidR="00F335AF" w:rsidRPr="00960360" w:rsidRDefault="00F335AF" w:rsidP="00453482">
      <w:pPr>
        <w:pStyle w:val="NormalWeb"/>
        <w:numPr>
          <w:ilvl w:val="0"/>
          <w:numId w:val="4"/>
        </w:numPr>
        <w:tabs>
          <w:tab w:val="left" w:pos="993"/>
        </w:tabs>
        <w:spacing w:before="0" w:beforeAutospacing="0" w:after="0" w:afterAutospacing="0"/>
        <w:ind w:left="0" w:firstLine="425"/>
        <w:jc w:val="both"/>
        <w:rPr>
          <w:lang w:val="ro-RO"/>
        </w:rPr>
      </w:pPr>
      <w:r w:rsidRPr="00960360">
        <w:rPr>
          <w:lang w:val="ro-RO"/>
        </w:rPr>
        <w:t>Temperatura de încălzire a barelor și conexiunilor de contact, densitatea curentului în conductoarele-bare ale circuitelor secundare ale instalațiilor electrotermice trebuie</w:t>
      </w:r>
      <w:r w:rsidR="00345663" w:rsidRPr="00960360">
        <w:rPr>
          <w:lang w:val="ro-RO"/>
        </w:rPr>
        <w:t xml:space="preserve"> să fie</w:t>
      </w:r>
      <w:r w:rsidRPr="00960360">
        <w:rPr>
          <w:lang w:val="ro-RO"/>
        </w:rPr>
        <w:t xml:space="preserve"> verificate periodic, în termen</w:t>
      </w:r>
      <w:r w:rsidR="001B577D" w:rsidRPr="00960360">
        <w:rPr>
          <w:lang w:val="ro-RO"/>
        </w:rPr>
        <w:t>ele</w:t>
      </w:r>
      <w:r w:rsidRPr="00960360">
        <w:rPr>
          <w:lang w:val="ro-RO"/>
        </w:rPr>
        <w:t xml:space="preserve"> indica</w:t>
      </w:r>
      <w:r w:rsidR="001B577D" w:rsidRPr="00960360">
        <w:rPr>
          <w:lang w:val="ro-RO"/>
        </w:rPr>
        <w:t>te</w:t>
      </w:r>
      <w:r w:rsidRPr="00960360">
        <w:rPr>
          <w:lang w:val="ro-RO"/>
        </w:rPr>
        <w:t xml:space="preserve"> în instrucțiunile interne, dar nu mai rar de </w:t>
      </w:r>
      <w:r w:rsidR="00B3227D" w:rsidRPr="00960360">
        <w:rPr>
          <w:lang w:val="ro-RO"/>
        </w:rPr>
        <w:t>o</w:t>
      </w:r>
      <w:r w:rsidRPr="00960360">
        <w:rPr>
          <w:lang w:val="ro-RO"/>
        </w:rPr>
        <w:t xml:space="preserve"> dată în an. Temperatura de încălzire trebuie</w:t>
      </w:r>
      <w:r w:rsidR="00345663" w:rsidRPr="00960360">
        <w:rPr>
          <w:lang w:val="ro-RO"/>
        </w:rPr>
        <w:t xml:space="preserve"> să fie</w:t>
      </w:r>
      <w:r w:rsidRPr="00960360">
        <w:rPr>
          <w:lang w:val="ro-RO"/>
        </w:rPr>
        <w:t xml:space="preserve"> măsurată inclusiv și vara.</w:t>
      </w:r>
    </w:p>
    <w:p w14:paraId="07F68A89" w14:textId="5F47552C" w:rsidR="00F335AF" w:rsidRPr="00960360" w:rsidRDefault="00F335AF" w:rsidP="00453482">
      <w:pPr>
        <w:pStyle w:val="NormalWeb"/>
        <w:numPr>
          <w:ilvl w:val="0"/>
          <w:numId w:val="4"/>
        </w:numPr>
        <w:tabs>
          <w:tab w:val="left" w:pos="993"/>
        </w:tabs>
        <w:spacing w:before="0" w:beforeAutospacing="0" w:after="0" w:afterAutospacing="0"/>
        <w:ind w:left="0" w:firstLine="425"/>
        <w:jc w:val="both"/>
        <w:rPr>
          <w:lang w:val="ro-RO"/>
        </w:rPr>
      </w:pPr>
      <w:r w:rsidRPr="00960360">
        <w:rPr>
          <w:lang w:val="ro-RO"/>
        </w:rPr>
        <w:t>Rezistența izolației conductoarelor-bare secundare și elementelor conductoare ale cuptoarelor electrice și instalațiilor electrotermice (încălzitoarele electrice de rezistență, inductoarelor etc.) trebuie măsurată la fiecare conectare a instalației electrotermice după reparație și în alte cazuri prevăzute de instrucțiunile interne.</w:t>
      </w:r>
    </w:p>
    <w:p w14:paraId="182D4DF6" w14:textId="3840D4C4" w:rsidR="00F335AF" w:rsidRPr="00960360" w:rsidRDefault="00F335AF" w:rsidP="00453482">
      <w:pPr>
        <w:pStyle w:val="NormalWeb"/>
        <w:numPr>
          <w:ilvl w:val="0"/>
          <w:numId w:val="4"/>
        </w:numPr>
        <w:tabs>
          <w:tab w:val="left" w:pos="993"/>
        </w:tabs>
        <w:spacing w:before="0" w:beforeAutospacing="0" w:after="0" w:afterAutospacing="0"/>
        <w:ind w:left="0" w:firstLine="425"/>
        <w:jc w:val="both"/>
        <w:rPr>
          <w:lang w:val="ro-RO"/>
        </w:rPr>
      </w:pPr>
      <w:r w:rsidRPr="00960360">
        <w:rPr>
          <w:lang w:val="ro-RO"/>
        </w:rPr>
        <w:t xml:space="preserve">Calitatea apei pentru răcirea instalațiilor electrotermice trebuie verificată sistematic în corespundere cu cerințele instrucțiunii de exploatare a instalațiilor.   </w:t>
      </w:r>
    </w:p>
    <w:p w14:paraId="1D14A5F2" w14:textId="64059E08" w:rsidR="00F335AF" w:rsidRPr="00960360" w:rsidRDefault="00F335AF" w:rsidP="00453482">
      <w:pPr>
        <w:pStyle w:val="NormalWeb"/>
        <w:numPr>
          <w:ilvl w:val="0"/>
          <w:numId w:val="4"/>
        </w:numPr>
        <w:tabs>
          <w:tab w:val="left" w:pos="993"/>
        </w:tabs>
        <w:spacing w:before="0" w:beforeAutospacing="0" w:after="0" w:afterAutospacing="0"/>
        <w:ind w:left="0" w:firstLine="425"/>
        <w:jc w:val="both"/>
        <w:rPr>
          <w:lang w:val="ro-RO"/>
        </w:rPr>
      </w:pPr>
      <w:r w:rsidRPr="00960360">
        <w:rPr>
          <w:lang w:val="ro-RO"/>
        </w:rPr>
        <w:t xml:space="preserve">Pentru dispozitivele de ridicare ce deservesc instalațiile electrotermice, precum și cuptoarele de topire a feroaliajelor cu electrozi, verificarea rezistenței electrice a izolației garniturilor izolante trebuie efectuată periodic, în </w:t>
      </w:r>
      <w:r w:rsidR="001B577D" w:rsidRPr="00960360">
        <w:rPr>
          <w:lang w:val="ro-RO"/>
        </w:rPr>
        <w:t xml:space="preserve">termenele </w:t>
      </w:r>
      <w:r w:rsidR="00244ADB" w:rsidRPr="00960360">
        <w:rPr>
          <w:lang w:val="ro-RO"/>
        </w:rPr>
        <w:t>stabilite</w:t>
      </w:r>
      <w:r w:rsidR="001B577D" w:rsidRPr="00960360">
        <w:rPr>
          <w:lang w:val="ro-RO"/>
        </w:rPr>
        <w:t xml:space="preserve"> </w:t>
      </w:r>
      <w:r w:rsidRPr="00960360">
        <w:rPr>
          <w:lang w:val="ro-RO"/>
        </w:rPr>
        <w:t xml:space="preserve">de </w:t>
      </w:r>
      <w:r w:rsidR="00B15D08" w:rsidRPr="00960360">
        <w:rPr>
          <w:lang w:val="ro-RO"/>
        </w:rPr>
        <w:t xml:space="preserve">către persoana </w:t>
      </w:r>
      <w:r w:rsidRPr="00960360">
        <w:rPr>
          <w:lang w:val="ro-RO"/>
        </w:rPr>
        <w:t>responsabil</w:t>
      </w:r>
      <w:r w:rsidR="00B15D08" w:rsidRPr="00960360">
        <w:rPr>
          <w:lang w:val="ro-RO"/>
        </w:rPr>
        <w:t>ă</w:t>
      </w:r>
      <w:r w:rsidRPr="00960360">
        <w:rPr>
          <w:lang w:val="ro-RO"/>
        </w:rPr>
        <w:t xml:space="preserve"> de gospodăria </w:t>
      </w:r>
      <w:r w:rsidR="00345663" w:rsidRPr="00960360">
        <w:rPr>
          <w:lang w:val="ro-RO"/>
        </w:rPr>
        <w:t xml:space="preserve">electrică </w:t>
      </w:r>
      <w:r w:rsidRPr="00960360">
        <w:rPr>
          <w:lang w:val="ro-RO"/>
        </w:rPr>
        <w:t xml:space="preserve">a </w:t>
      </w:r>
      <w:r w:rsidR="001866B2" w:rsidRPr="00960360">
        <w:rPr>
          <w:lang w:val="ro-RO"/>
        </w:rPr>
        <w:t xml:space="preserve">consumatorului </w:t>
      </w:r>
      <w:r w:rsidR="000578B1" w:rsidRPr="00960360">
        <w:rPr>
          <w:lang w:val="ro-RO"/>
        </w:rPr>
        <w:t>noncasnic</w:t>
      </w:r>
      <w:r w:rsidRPr="00960360">
        <w:rPr>
          <w:lang w:val="ro-RO"/>
        </w:rPr>
        <w:t xml:space="preserve">, în dependență de condițiile locale, dar nu mai rar de o dată în an.   </w:t>
      </w:r>
    </w:p>
    <w:p w14:paraId="3C2EE4A5" w14:textId="67EED50F" w:rsidR="00F335AF" w:rsidRPr="00960360" w:rsidRDefault="00F335AF" w:rsidP="00453482">
      <w:pPr>
        <w:pStyle w:val="NormalWeb"/>
        <w:numPr>
          <w:ilvl w:val="0"/>
          <w:numId w:val="4"/>
        </w:numPr>
        <w:tabs>
          <w:tab w:val="left" w:pos="993"/>
        </w:tabs>
        <w:spacing w:before="0" w:beforeAutospacing="0" w:after="0" w:afterAutospacing="0"/>
        <w:ind w:left="0" w:firstLine="425"/>
        <w:jc w:val="both"/>
        <w:rPr>
          <w:lang w:val="ro-RO"/>
        </w:rPr>
      </w:pPr>
      <w:r w:rsidRPr="00960360">
        <w:rPr>
          <w:lang w:val="ro-RO"/>
        </w:rPr>
        <w:t>Deservirea operativă a instalațiilor electrotermice amplasate la înălțime mai mare de 2 m de la suprafața podelei încăperii</w:t>
      </w:r>
      <w:r w:rsidR="00A22041" w:rsidRPr="00960360">
        <w:rPr>
          <w:lang w:val="ro-RO"/>
        </w:rPr>
        <w:t>,</w:t>
      </w:r>
      <w:r w:rsidRPr="00960360">
        <w:rPr>
          <w:lang w:val="ro-RO"/>
        </w:rPr>
        <w:t xml:space="preserve"> trebuie efectuată de pe platforme de lucru staționare</w:t>
      </w:r>
      <w:r w:rsidRPr="00960360">
        <w:rPr>
          <w:i/>
          <w:lang w:val="ro-RO"/>
        </w:rPr>
        <w:t xml:space="preserve"> </w:t>
      </w:r>
      <w:r w:rsidRPr="00960360">
        <w:rPr>
          <w:lang w:val="ro-RO"/>
        </w:rPr>
        <w:t>echipate cu balustrade de platformă cu înălțimea H=1.2 m.</w:t>
      </w:r>
    </w:p>
    <w:p w14:paraId="6E065C77" w14:textId="1073DDBA" w:rsidR="00F335AF" w:rsidRPr="00960360" w:rsidRDefault="00F335AF" w:rsidP="00453482">
      <w:pPr>
        <w:pStyle w:val="NormalWeb"/>
        <w:numPr>
          <w:ilvl w:val="0"/>
          <w:numId w:val="4"/>
        </w:numPr>
        <w:tabs>
          <w:tab w:val="left" w:pos="993"/>
        </w:tabs>
        <w:spacing w:before="0" w:beforeAutospacing="0" w:after="0" w:afterAutospacing="0"/>
        <w:ind w:left="0" w:firstLine="425"/>
        <w:jc w:val="both"/>
        <w:rPr>
          <w:lang w:val="ro-RO"/>
        </w:rPr>
      </w:pPr>
      <w:r w:rsidRPr="00960360">
        <w:rPr>
          <w:lang w:val="ro-RO"/>
        </w:rPr>
        <w:t>Recepția instalației electrotermice după monta</w:t>
      </w:r>
      <w:r w:rsidR="00743F42" w:rsidRPr="00960360">
        <w:rPr>
          <w:lang w:val="ro-RO"/>
        </w:rPr>
        <w:t>re</w:t>
      </w:r>
      <w:r w:rsidRPr="00960360">
        <w:rPr>
          <w:lang w:val="ro-RO"/>
        </w:rPr>
        <w:t xml:space="preserve"> trebuie efectuată în baza rezultatelor exploatării de probă și încercărilor</w:t>
      </w:r>
      <w:r w:rsidR="00743F42" w:rsidRPr="00960360">
        <w:rPr>
          <w:lang w:val="ro-RO"/>
        </w:rPr>
        <w:t xml:space="preserve"> </w:t>
      </w:r>
      <w:r w:rsidRPr="00960360">
        <w:rPr>
          <w:lang w:val="ro-RO"/>
        </w:rPr>
        <w:t>în stare fierbinte</w:t>
      </w:r>
      <w:r w:rsidR="00467A24" w:rsidRPr="00960360">
        <w:rPr>
          <w:lang w:val="ro-RO"/>
        </w:rPr>
        <w:t>,</w:t>
      </w:r>
      <w:r w:rsidRPr="00960360">
        <w:rPr>
          <w:lang w:val="ro-RO"/>
        </w:rPr>
        <w:t xml:space="preserve"> efectuate în conformitate cu programul inclus în documentația tehnică a instalației electrotermice.</w:t>
      </w:r>
    </w:p>
    <w:p w14:paraId="051628DC" w14:textId="468C7D63" w:rsidR="00F335AF" w:rsidRPr="00960360" w:rsidRDefault="00F335AF" w:rsidP="00453482">
      <w:pPr>
        <w:pStyle w:val="NormalWeb"/>
        <w:numPr>
          <w:ilvl w:val="0"/>
          <w:numId w:val="4"/>
        </w:numPr>
        <w:tabs>
          <w:tab w:val="left" w:pos="993"/>
        </w:tabs>
        <w:spacing w:before="0" w:beforeAutospacing="0" w:after="0" w:afterAutospacing="0"/>
        <w:ind w:left="0" w:firstLine="425"/>
        <w:jc w:val="both"/>
        <w:rPr>
          <w:sz w:val="26"/>
          <w:szCs w:val="26"/>
          <w:lang w:val="ro-RO"/>
        </w:rPr>
      </w:pPr>
      <w:r w:rsidRPr="00960360">
        <w:rPr>
          <w:lang w:val="ro-RO"/>
        </w:rPr>
        <w:t xml:space="preserve">Instalațiile electrotermice trebuie deservite de către personalul electrotehnologic. Obligațiile personalului electrotehnic și personalului care deservește utilajul electrotehnologic trebuie divizat de către </w:t>
      </w:r>
      <w:r w:rsidR="001866B2" w:rsidRPr="00960360">
        <w:rPr>
          <w:lang w:val="ro-RO"/>
        </w:rPr>
        <w:t xml:space="preserve">consumatorul </w:t>
      </w:r>
      <w:r w:rsidR="000578B1" w:rsidRPr="00960360">
        <w:rPr>
          <w:lang w:val="ro-RO"/>
        </w:rPr>
        <w:t>noncasnic</w:t>
      </w:r>
      <w:r w:rsidRPr="00960360">
        <w:rPr>
          <w:lang w:val="ro-RO"/>
        </w:rPr>
        <w:t xml:space="preserve">. Grupa de securitate electrică a personalului electrotehnic și electrotehnologic se </w:t>
      </w:r>
      <w:r w:rsidR="00BC252B" w:rsidRPr="00960360">
        <w:rPr>
          <w:lang w:val="ro-RO"/>
        </w:rPr>
        <w:t xml:space="preserve">acordă </w:t>
      </w:r>
      <w:r w:rsidRPr="00960360">
        <w:rPr>
          <w:lang w:val="ro-RO"/>
        </w:rPr>
        <w:t xml:space="preserve">în conformitate cu cerințele </w:t>
      </w:r>
      <w:r w:rsidR="00F20BBE" w:rsidRPr="00960360">
        <w:rPr>
          <w:lang w:val="ro-RO"/>
        </w:rPr>
        <w:t>prezentelor Norme</w:t>
      </w:r>
      <w:r w:rsidR="00BC252B" w:rsidRPr="00960360">
        <w:rPr>
          <w:lang w:val="ro-RO"/>
        </w:rPr>
        <w:t xml:space="preserve"> și Normelor minime de securitate la exploatarea instalațiilor electrice</w:t>
      </w:r>
      <w:r w:rsidRPr="00960360">
        <w:rPr>
          <w:lang w:val="ro-RO"/>
        </w:rPr>
        <w:t>.</w:t>
      </w:r>
    </w:p>
    <w:p w14:paraId="3E2A3B7E" w14:textId="77777777" w:rsidR="00F335AF" w:rsidRPr="00960360" w:rsidRDefault="00F335AF" w:rsidP="0066036F">
      <w:pPr>
        <w:pStyle w:val="NormalWeb"/>
        <w:spacing w:before="0" w:beforeAutospacing="0" w:after="0" w:afterAutospacing="0"/>
        <w:ind w:firstLine="709"/>
        <w:jc w:val="both"/>
        <w:rPr>
          <w:sz w:val="26"/>
          <w:szCs w:val="26"/>
          <w:lang w:val="ro-RO"/>
        </w:rPr>
      </w:pPr>
    </w:p>
    <w:p w14:paraId="6FBDE4F4" w14:textId="77777777" w:rsidR="007E37F2" w:rsidRDefault="007E37F2" w:rsidP="00092DF7">
      <w:pPr>
        <w:pStyle w:val="NormalWeb"/>
        <w:spacing w:before="0" w:beforeAutospacing="0" w:after="0" w:afterAutospacing="0" w:line="276" w:lineRule="auto"/>
        <w:jc w:val="center"/>
        <w:rPr>
          <w:b/>
          <w:szCs w:val="26"/>
          <w:lang w:val="ro-RO"/>
        </w:rPr>
      </w:pPr>
    </w:p>
    <w:p w14:paraId="55E71B40" w14:textId="77777777" w:rsidR="007E37F2" w:rsidRDefault="007E37F2" w:rsidP="00092DF7">
      <w:pPr>
        <w:pStyle w:val="NormalWeb"/>
        <w:spacing w:before="0" w:beforeAutospacing="0" w:after="0" w:afterAutospacing="0" w:line="276" w:lineRule="auto"/>
        <w:jc w:val="center"/>
        <w:rPr>
          <w:b/>
          <w:szCs w:val="26"/>
          <w:lang w:val="ro-RO"/>
        </w:rPr>
      </w:pPr>
    </w:p>
    <w:p w14:paraId="4296347D" w14:textId="77777777" w:rsidR="007E37F2" w:rsidRDefault="007E37F2" w:rsidP="00092DF7">
      <w:pPr>
        <w:pStyle w:val="NormalWeb"/>
        <w:spacing w:before="0" w:beforeAutospacing="0" w:after="0" w:afterAutospacing="0" w:line="276" w:lineRule="auto"/>
        <w:jc w:val="center"/>
        <w:rPr>
          <w:b/>
          <w:szCs w:val="26"/>
          <w:lang w:val="ro-RO"/>
        </w:rPr>
      </w:pPr>
    </w:p>
    <w:p w14:paraId="3114CE7D" w14:textId="77777777" w:rsidR="007E37F2" w:rsidRDefault="007E37F2" w:rsidP="00092DF7">
      <w:pPr>
        <w:pStyle w:val="NormalWeb"/>
        <w:spacing w:before="0" w:beforeAutospacing="0" w:after="0" w:afterAutospacing="0" w:line="276" w:lineRule="auto"/>
        <w:jc w:val="center"/>
        <w:rPr>
          <w:b/>
          <w:szCs w:val="26"/>
          <w:lang w:val="ro-RO"/>
        </w:rPr>
      </w:pPr>
    </w:p>
    <w:p w14:paraId="773C5D74" w14:textId="77777777" w:rsidR="007E37F2" w:rsidRDefault="007E37F2" w:rsidP="00092DF7">
      <w:pPr>
        <w:pStyle w:val="NormalWeb"/>
        <w:spacing w:before="0" w:beforeAutospacing="0" w:after="0" w:afterAutospacing="0" w:line="276" w:lineRule="auto"/>
        <w:jc w:val="center"/>
        <w:rPr>
          <w:b/>
          <w:szCs w:val="26"/>
          <w:lang w:val="ro-RO"/>
        </w:rPr>
      </w:pPr>
    </w:p>
    <w:p w14:paraId="00154E65" w14:textId="777FA726" w:rsidR="00C53C77" w:rsidRPr="00960360" w:rsidRDefault="00D66072" w:rsidP="00092DF7">
      <w:pPr>
        <w:pStyle w:val="NormalWeb"/>
        <w:spacing w:before="0" w:beforeAutospacing="0" w:after="0" w:afterAutospacing="0" w:line="276" w:lineRule="auto"/>
        <w:jc w:val="center"/>
        <w:rPr>
          <w:b/>
          <w:szCs w:val="26"/>
          <w:lang w:val="ro-RO"/>
        </w:rPr>
      </w:pPr>
      <w:r w:rsidRPr="00960360">
        <w:rPr>
          <w:b/>
          <w:szCs w:val="26"/>
          <w:lang w:val="ro-RO"/>
        </w:rPr>
        <w:t xml:space="preserve">Subsecțiunea </w:t>
      </w:r>
      <w:r w:rsidR="00C53C77" w:rsidRPr="00960360">
        <w:rPr>
          <w:b/>
          <w:szCs w:val="26"/>
          <w:lang w:val="ro-RO"/>
        </w:rPr>
        <w:t>2</w:t>
      </w:r>
      <w:r w:rsidRPr="00960360">
        <w:rPr>
          <w:b/>
          <w:szCs w:val="26"/>
          <w:lang w:val="ro-RO"/>
        </w:rPr>
        <w:t xml:space="preserve"> </w:t>
      </w:r>
    </w:p>
    <w:p w14:paraId="753913C2" w14:textId="2046575B" w:rsidR="00F335AF" w:rsidRPr="00960360" w:rsidRDefault="00F335AF" w:rsidP="00092DF7">
      <w:pPr>
        <w:pStyle w:val="NormalWeb"/>
        <w:spacing w:before="0" w:beforeAutospacing="0" w:after="0" w:afterAutospacing="0" w:line="276" w:lineRule="auto"/>
        <w:jc w:val="center"/>
        <w:rPr>
          <w:b/>
          <w:szCs w:val="26"/>
          <w:lang w:val="ro-RO"/>
        </w:rPr>
      </w:pPr>
      <w:r w:rsidRPr="00960360">
        <w:rPr>
          <w:b/>
          <w:szCs w:val="26"/>
          <w:lang w:val="ro-RO"/>
        </w:rPr>
        <w:t>Cuptoare cu arc electric</w:t>
      </w:r>
    </w:p>
    <w:p w14:paraId="4592149A" w14:textId="77777777" w:rsidR="00491AEE" w:rsidRPr="00960360" w:rsidRDefault="00491AEE" w:rsidP="00092DF7">
      <w:pPr>
        <w:pStyle w:val="NormalWeb"/>
        <w:spacing w:before="0" w:beforeAutospacing="0" w:after="0" w:afterAutospacing="0" w:line="276" w:lineRule="auto"/>
        <w:jc w:val="center"/>
        <w:rPr>
          <w:b/>
          <w:szCs w:val="26"/>
          <w:lang w:val="ro-RO"/>
        </w:rPr>
      </w:pPr>
    </w:p>
    <w:p w14:paraId="29B7E227" w14:textId="16B308B2" w:rsidR="00F335AF" w:rsidRPr="00960360" w:rsidRDefault="00F335AF" w:rsidP="00453482">
      <w:pPr>
        <w:pStyle w:val="NormalWeb"/>
        <w:numPr>
          <w:ilvl w:val="0"/>
          <w:numId w:val="4"/>
        </w:numPr>
        <w:tabs>
          <w:tab w:val="left" w:pos="993"/>
        </w:tabs>
        <w:spacing w:before="0" w:beforeAutospacing="0" w:after="0" w:afterAutospacing="0"/>
        <w:ind w:left="0" w:firstLine="425"/>
        <w:jc w:val="both"/>
        <w:rPr>
          <w:lang w:val="ro-RO"/>
        </w:rPr>
      </w:pPr>
      <w:r w:rsidRPr="00960360">
        <w:rPr>
          <w:lang w:val="ro-RO"/>
        </w:rPr>
        <w:t xml:space="preserve">La cuptorul cu arc electric, pe cale experimentală, trebuie </w:t>
      </w:r>
      <w:r w:rsidR="00A4305E" w:rsidRPr="00960360">
        <w:rPr>
          <w:lang w:val="ro-RO"/>
        </w:rPr>
        <w:t>să fie ridicate</w:t>
      </w:r>
      <w:r w:rsidRPr="00960360">
        <w:rPr>
          <w:lang w:val="ro-RO"/>
        </w:rPr>
        <w:t xml:space="preserve"> caracteristicile de lucru pentru toate nivelurile tensiunii secundare și nivelurile rezistenței reactive a bobinei de reactanță. Dacă în secție sunt amplasate mai multe cuptoare electrice cu aceiași parametri, caracteristicile se determină pentru unul din ele.</w:t>
      </w:r>
    </w:p>
    <w:p w14:paraId="0E6BC292" w14:textId="70DA91B9" w:rsidR="00F335AF" w:rsidRPr="00960360" w:rsidRDefault="00F335AF" w:rsidP="00453482">
      <w:pPr>
        <w:pStyle w:val="NormalWeb"/>
        <w:numPr>
          <w:ilvl w:val="0"/>
          <w:numId w:val="4"/>
        </w:numPr>
        <w:tabs>
          <w:tab w:val="left" w:pos="993"/>
        </w:tabs>
        <w:spacing w:before="0" w:beforeAutospacing="0" w:after="0" w:afterAutospacing="0"/>
        <w:ind w:left="0" w:firstLine="425"/>
        <w:jc w:val="both"/>
        <w:rPr>
          <w:lang w:val="ro-RO"/>
        </w:rPr>
      </w:pPr>
      <w:r w:rsidRPr="00960360">
        <w:rPr>
          <w:lang w:val="ro-RO"/>
        </w:rPr>
        <w:t>În perioada încărcării cuptorului</w:t>
      </w:r>
      <w:r w:rsidR="003D62CF" w:rsidRPr="00960360">
        <w:rPr>
          <w:lang w:val="ro-RO"/>
        </w:rPr>
        <w:t>,</w:t>
      </w:r>
      <w:r w:rsidRPr="00960360">
        <w:rPr>
          <w:lang w:val="ro-RO"/>
        </w:rPr>
        <w:t xml:space="preserve"> capetele încinse ale electrozilor trebuie să se afle sub bolta cuptorului cu arc electric.</w:t>
      </w:r>
    </w:p>
    <w:p w14:paraId="57140AB1" w14:textId="2C4B98CA" w:rsidR="00F335AF" w:rsidRPr="00960360" w:rsidRDefault="00F335AF" w:rsidP="00453482">
      <w:pPr>
        <w:pStyle w:val="NormalWeb"/>
        <w:numPr>
          <w:ilvl w:val="0"/>
          <w:numId w:val="4"/>
        </w:numPr>
        <w:tabs>
          <w:tab w:val="left" w:pos="993"/>
        </w:tabs>
        <w:spacing w:before="0" w:beforeAutospacing="0" w:after="0" w:afterAutospacing="0"/>
        <w:ind w:left="0" w:firstLine="425"/>
        <w:jc w:val="both"/>
        <w:rPr>
          <w:lang w:val="ro-RO"/>
        </w:rPr>
      </w:pPr>
      <w:r w:rsidRPr="00960360">
        <w:rPr>
          <w:lang w:val="ro-RO"/>
        </w:rPr>
        <w:t xml:space="preserve">În instalațiile cuptoarelor cu arc electric, folosite la topirea oțelului, reglajul aparatului de protecție la suprasarcină trebuie corelat cu acționarea automată a dispozitivelor de reglare a regimului electric. Scurtcircuitele apărute în procesul de exploatare trebuie înlăturate de </w:t>
      </w:r>
      <w:r w:rsidRPr="00960360">
        <w:rPr>
          <w:lang w:val="ro-RO"/>
        </w:rPr>
        <w:lastRenderedPageBreak/>
        <w:t>dispozitivul de reglare automată, și doar în cazurile când, prin mișcarea electrozilor, nu se reușește înlăturarea rapidă a scurtcircuitului, trebuie să acționeze protecția la suprasarcină.</w:t>
      </w:r>
    </w:p>
    <w:p w14:paraId="54C5F072" w14:textId="77777777" w:rsidR="00703FBB" w:rsidRPr="00960360" w:rsidRDefault="00F335AF" w:rsidP="00453482">
      <w:pPr>
        <w:pStyle w:val="NormalWeb"/>
        <w:numPr>
          <w:ilvl w:val="0"/>
          <w:numId w:val="4"/>
        </w:numPr>
        <w:tabs>
          <w:tab w:val="left" w:pos="993"/>
        </w:tabs>
        <w:spacing w:before="0" w:beforeAutospacing="0" w:after="0" w:afterAutospacing="0"/>
        <w:ind w:left="0" w:firstLine="425"/>
        <w:jc w:val="both"/>
        <w:rPr>
          <w:lang w:val="ro-RO"/>
        </w:rPr>
      </w:pPr>
      <w:r w:rsidRPr="00960360">
        <w:rPr>
          <w:lang w:val="ro-RO"/>
        </w:rPr>
        <w:t xml:space="preserve">Setarea dispozitivului de reglare automată a regimului electric trebuie să asigure funcționarea optimală a cuptorului cu arc electric. Parametrii setării regulatoarelor trebuie controlați periodic. </w:t>
      </w:r>
    </w:p>
    <w:p w14:paraId="73C04E16" w14:textId="4269B2F8" w:rsidR="00F335AF" w:rsidRPr="00960360" w:rsidRDefault="00F335AF" w:rsidP="00453482">
      <w:pPr>
        <w:pStyle w:val="NormalWeb"/>
        <w:numPr>
          <w:ilvl w:val="0"/>
          <w:numId w:val="4"/>
        </w:numPr>
        <w:tabs>
          <w:tab w:val="left" w:pos="993"/>
        </w:tabs>
        <w:spacing w:before="0" w:beforeAutospacing="0" w:after="0" w:afterAutospacing="0"/>
        <w:ind w:left="0" w:firstLine="425"/>
        <w:jc w:val="both"/>
        <w:rPr>
          <w:lang w:val="ro-RO"/>
        </w:rPr>
      </w:pPr>
      <w:r w:rsidRPr="00960360">
        <w:rPr>
          <w:lang w:val="ro-RO"/>
        </w:rPr>
        <w:t xml:space="preserve">Volumul și </w:t>
      </w:r>
      <w:r w:rsidR="001B577D" w:rsidRPr="00960360">
        <w:rPr>
          <w:lang w:val="ro-RO"/>
        </w:rPr>
        <w:t xml:space="preserve">termenele </w:t>
      </w:r>
      <w:r w:rsidRPr="00960360">
        <w:rPr>
          <w:lang w:val="ro-RO"/>
        </w:rPr>
        <w:t>verificărilor dispozitivelor de reglare automată sunt determinate de instrucțiunile interne, elaborate cu luarea în considerare a instrucțiunilor de exploatare a uzinei</w:t>
      </w:r>
      <w:r w:rsidR="00255051" w:rsidRPr="00960360">
        <w:rPr>
          <w:lang w:val="ro-RO"/>
        </w:rPr>
        <w:t xml:space="preserve"> </w:t>
      </w:r>
      <w:r w:rsidRPr="00960360">
        <w:rPr>
          <w:lang w:val="ro-RO"/>
        </w:rPr>
        <w:t>producătoare și condițiile locale. Verificările complete ale dispozitivelor de reglare automată trebuie efectuate nu mai rar de o dată în an.</w:t>
      </w:r>
    </w:p>
    <w:p w14:paraId="6BD9A243" w14:textId="77777777" w:rsidR="00703FBB" w:rsidRPr="00960360" w:rsidRDefault="00F335AF" w:rsidP="00453482">
      <w:pPr>
        <w:pStyle w:val="NormalWeb"/>
        <w:numPr>
          <w:ilvl w:val="0"/>
          <w:numId w:val="4"/>
        </w:numPr>
        <w:tabs>
          <w:tab w:val="left" w:pos="993"/>
        </w:tabs>
        <w:spacing w:before="0" w:beforeAutospacing="0" w:after="0" w:afterAutospacing="0"/>
        <w:ind w:left="0" w:firstLine="425"/>
        <w:jc w:val="both"/>
        <w:rPr>
          <w:lang w:val="ro-RO"/>
        </w:rPr>
      </w:pPr>
      <w:r w:rsidRPr="00960360">
        <w:rPr>
          <w:lang w:val="ro-RO"/>
        </w:rPr>
        <w:t>Conexiunile de contact ale rețelei scurte de conductoare-bare și portelectrodului trebuie supuse inspectărilor vizuale periodice nu mai rar de o dată în 6 luni.</w:t>
      </w:r>
    </w:p>
    <w:p w14:paraId="6A005CB8" w14:textId="09BB2726" w:rsidR="00F335AF" w:rsidRPr="00960360" w:rsidRDefault="00F335AF" w:rsidP="00453482">
      <w:pPr>
        <w:pStyle w:val="NormalWeb"/>
        <w:numPr>
          <w:ilvl w:val="0"/>
          <w:numId w:val="4"/>
        </w:numPr>
        <w:tabs>
          <w:tab w:val="left" w:pos="993"/>
        </w:tabs>
        <w:spacing w:before="0" w:beforeAutospacing="0" w:after="0" w:afterAutospacing="0"/>
        <w:ind w:left="0" w:firstLine="425"/>
        <w:jc w:val="both"/>
        <w:rPr>
          <w:lang w:val="ro-RO"/>
        </w:rPr>
      </w:pPr>
      <w:r w:rsidRPr="00960360">
        <w:rPr>
          <w:lang w:val="ro-RO"/>
        </w:rPr>
        <w:t>Pentru a reduce pierderile de energie electrică în contactele electrozilor este necesar de asigurat calitatea ridicată a capetelor acestora și a îmbinărilor cu niplu și o coagulare densă a electrozilor.</w:t>
      </w:r>
    </w:p>
    <w:p w14:paraId="2AF1E0DA" w14:textId="480DF573" w:rsidR="00F335AF" w:rsidRPr="00960360" w:rsidRDefault="00F335AF" w:rsidP="00453482">
      <w:pPr>
        <w:pStyle w:val="NormalWeb"/>
        <w:numPr>
          <w:ilvl w:val="0"/>
          <w:numId w:val="4"/>
        </w:numPr>
        <w:tabs>
          <w:tab w:val="left" w:pos="993"/>
        </w:tabs>
        <w:spacing w:before="0" w:beforeAutospacing="0" w:after="0" w:afterAutospacing="0"/>
        <w:ind w:left="0" w:firstLine="425"/>
        <w:jc w:val="both"/>
        <w:rPr>
          <w:lang w:val="ro-RO"/>
        </w:rPr>
      </w:pPr>
      <w:r w:rsidRPr="00960360">
        <w:rPr>
          <w:lang w:val="ro-RO"/>
        </w:rPr>
        <w:t>Controlul calității uleiului în transformator și în întrerup</w:t>
      </w:r>
      <w:r w:rsidR="00743F42" w:rsidRPr="00960360">
        <w:rPr>
          <w:lang w:val="ro-RO"/>
        </w:rPr>
        <w:t>ă</w:t>
      </w:r>
      <w:r w:rsidRPr="00960360">
        <w:rPr>
          <w:lang w:val="ro-RO"/>
        </w:rPr>
        <w:t xml:space="preserve">torul cu ulei, încercarea rigidității electrice a uleiului, verificarea contactelor comutatoarelor, transformatoarelor și întrerupătoarelor cu ulei, se efectuează în </w:t>
      </w:r>
      <w:r w:rsidR="001B577D" w:rsidRPr="00960360">
        <w:rPr>
          <w:lang w:val="ro-RO"/>
        </w:rPr>
        <w:t xml:space="preserve">termenele stabilite </w:t>
      </w:r>
      <w:r w:rsidRPr="00960360">
        <w:rPr>
          <w:lang w:val="ro-RO"/>
        </w:rPr>
        <w:t xml:space="preserve">de </w:t>
      </w:r>
      <w:r w:rsidR="00B15D08" w:rsidRPr="00960360">
        <w:rPr>
          <w:lang w:val="ro-RO"/>
        </w:rPr>
        <w:t xml:space="preserve">către persoana </w:t>
      </w:r>
      <w:r w:rsidRPr="00960360">
        <w:rPr>
          <w:lang w:val="ro-RO"/>
        </w:rPr>
        <w:t>responsabil</w:t>
      </w:r>
      <w:r w:rsidR="00B15D08" w:rsidRPr="00960360">
        <w:rPr>
          <w:lang w:val="ro-RO"/>
        </w:rPr>
        <w:t>ă</w:t>
      </w:r>
      <w:r w:rsidRPr="00960360">
        <w:rPr>
          <w:lang w:val="ro-RO"/>
        </w:rPr>
        <w:t xml:space="preserve"> de gospodăria </w:t>
      </w:r>
      <w:r w:rsidR="00A4305E" w:rsidRPr="00960360">
        <w:rPr>
          <w:lang w:val="ro-RO"/>
        </w:rPr>
        <w:t xml:space="preserve">electrică </w:t>
      </w:r>
      <w:r w:rsidRPr="00960360">
        <w:rPr>
          <w:lang w:val="ro-RO"/>
        </w:rPr>
        <w:t xml:space="preserve">a </w:t>
      </w:r>
      <w:r w:rsidR="001866B2" w:rsidRPr="00960360">
        <w:rPr>
          <w:lang w:val="ro-RO"/>
        </w:rPr>
        <w:t xml:space="preserve">consumatorului </w:t>
      </w:r>
      <w:r w:rsidR="000578B1" w:rsidRPr="00960360">
        <w:rPr>
          <w:lang w:val="ro-RO"/>
        </w:rPr>
        <w:t>noncasnic</w:t>
      </w:r>
      <w:r w:rsidRPr="00960360">
        <w:rPr>
          <w:lang w:val="ro-RO"/>
        </w:rPr>
        <w:t xml:space="preserve">, dar nu mai rar de cât cele stabilite în </w:t>
      </w:r>
      <w:r w:rsidR="00F20BBE" w:rsidRPr="00960360">
        <w:rPr>
          <w:lang w:val="ro-RO"/>
        </w:rPr>
        <w:t>prezentele Norme</w:t>
      </w:r>
      <w:r w:rsidRPr="00960360">
        <w:rPr>
          <w:lang w:val="ro-RO"/>
        </w:rPr>
        <w:t xml:space="preserve"> pentru instalațiile electrice cu destinație generală. </w:t>
      </w:r>
    </w:p>
    <w:p w14:paraId="1C4BD527" w14:textId="6A2F28D5" w:rsidR="00F335AF" w:rsidRPr="00960360" w:rsidRDefault="00F335AF" w:rsidP="00453482">
      <w:pPr>
        <w:pStyle w:val="NormalWeb"/>
        <w:numPr>
          <w:ilvl w:val="0"/>
          <w:numId w:val="4"/>
        </w:numPr>
        <w:tabs>
          <w:tab w:val="left" w:pos="993"/>
        </w:tabs>
        <w:spacing w:before="0" w:beforeAutospacing="0" w:after="0" w:afterAutospacing="0"/>
        <w:ind w:left="0" w:firstLine="425"/>
        <w:jc w:val="both"/>
        <w:rPr>
          <w:lang w:val="ro-RO"/>
        </w:rPr>
      </w:pPr>
      <w:r w:rsidRPr="00960360">
        <w:rPr>
          <w:lang w:val="ro-RO"/>
        </w:rPr>
        <w:t xml:space="preserve">Toate lucrările </w:t>
      </w:r>
      <w:r w:rsidR="00A4305E" w:rsidRPr="00960360">
        <w:rPr>
          <w:lang w:val="ro-RO"/>
        </w:rPr>
        <w:t xml:space="preserve">de pregătire pentru topire </w:t>
      </w:r>
      <w:r w:rsidRPr="00960360">
        <w:rPr>
          <w:lang w:val="ro-RO"/>
        </w:rPr>
        <w:t xml:space="preserve">în instalațiile electrice de topire a zgurii se efectuează numai după deconectarea transformatorului de putere. În cazul în care un transformator alimentează succesiv două instalații electrice de topire a zgurii, </w:t>
      </w:r>
      <w:r w:rsidR="00743F42" w:rsidRPr="00960360">
        <w:rPr>
          <w:lang w:val="ro-RO"/>
        </w:rPr>
        <w:t xml:space="preserve">consumatorul noncasnic este obligat  să </w:t>
      </w:r>
      <w:r w:rsidRPr="00960360">
        <w:rPr>
          <w:lang w:val="ro-RO"/>
        </w:rPr>
        <w:t>elabor</w:t>
      </w:r>
      <w:r w:rsidR="00743F42" w:rsidRPr="00960360">
        <w:rPr>
          <w:lang w:val="ro-RO"/>
        </w:rPr>
        <w:t>eze</w:t>
      </w:r>
      <w:r w:rsidRPr="00960360">
        <w:rPr>
          <w:lang w:val="ro-RO"/>
        </w:rPr>
        <w:t xml:space="preserve"> o instrucțiune specială </w:t>
      </w:r>
      <w:r w:rsidR="00743F42" w:rsidRPr="00960360">
        <w:rPr>
          <w:lang w:val="ro-RO"/>
        </w:rPr>
        <w:t xml:space="preserve">de </w:t>
      </w:r>
      <w:r w:rsidRPr="00960360">
        <w:rPr>
          <w:lang w:val="ro-RO"/>
        </w:rPr>
        <w:t>pregătire</w:t>
      </w:r>
      <w:r w:rsidR="00CD43C5" w:rsidRPr="00960360">
        <w:rPr>
          <w:lang w:val="ro-RO"/>
        </w:rPr>
        <w:t xml:space="preserve"> pentru topire</w:t>
      </w:r>
      <w:r w:rsidRPr="00960360">
        <w:rPr>
          <w:lang w:val="ro-RO"/>
        </w:rPr>
        <w:t xml:space="preserve"> în condiții de </w:t>
      </w:r>
      <w:r w:rsidR="00743F42" w:rsidRPr="00960360">
        <w:rPr>
          <w:lang w:val="ro-RO"/>
        </w:rPr>
        <w:t xml:space="preserve">securitate </w:t>
      </w:r>
      <w:r w:rsidRPr="00960360">
        <w:rPr>
          <w:lang w:val="ro-RO"/>
        </w:rPr>
        <w:t>a celei de a doua instalații, în cazul funcționării primei.</w:t>
      </w:r>
    </w:p>
    <w:p w14:paraId="6189C7A1" w14:textId="1AA913A3" w:rsidR="00703FBB" w:rsidRPr="00960360" w:rsidRDefault="00551814" w:rsidP="00453482">
      <w:pPr>
        <w:pStyle w:val="NormalWeb"/>
        <w:numPr>
          <w:ilvl w:val="0"/>
          <w:numId w:val="4"/>
        </w:numPr>
        <w:tabs>
          <w:tab w:val="left" w:pos="993"/>
        </w:tabs>
        <w:spacing w:before="0" w:beforeAutospacing="0" w:after="0" w:afterAutospacing="0"/>
        <w:ind w:left="0" w:firstLine="425"/>
        <w:jc w:val="both"/>
        <w:rPr>
          <w:lang w:val="ro-RO"/>
        </w:rPr>
      </w:pPr>
      <w:r w:rsidRPr="00960360">
        <w:rPr>
          <w:lang w:val="ro-RO"/>
        </w:rPr>
        <w:t xml:space="preserve">Cuptoarele cu arc electric trebuie să fie echipate cu filtre de compensare care funcționează în regim automat. </w:t>
      </w:r>
      <w:r w:rsidR="00F335AF" w:rsidRPr="00960360">
        <w:rPr>
          <w:lang w:val="ro-RO"/>
        </w:rPr>
        <w:t xml:space="preserve">Puterea </w:t>
      </w:r>
      <w:r w:rsidRPr="00960360">
        <w:rPr>
          <w:lang w:val="ro-RO"/>
        </w:rPr>
        <w:t>acestor dispozitive</w:t>
      </w:r>
      <w:r w:rsidR="00F335AF" w:rsidRPr="00960360">
        <w:rPr>
          <w:lang w:val="ro-RO"/>
        </w:rPr>
        <w:t xml:space="preserve"> și reglarea lor trebuie să asigure</w:t>
      </w:r>
      <w:r w:rsidR="00B051AF" w:rsidRPr="00960360">
        <w:rPr>
          <w:lang w:val="ro-RO"/>
        </w:rPr>
        <w:t>,</w:t>
      </w:r>
      <w:r w:rsidR="00F335AF" w:rsidRPr="00960360">
        <w:rPr>
          <w:lang w:val="ro-RO"/>
        </w:rPr>
        <w:t xml:space="preserve"> </w:t>
      </w:r>
      <w:r w:rsidR="00CD43C5" w:rsidRPr="00960360">
        <w:rPr>
          <w:lang w:val="ro-RO"/>
        </w:rPr>
        <w:t xml:space="preserve">în punctul de delimitare </w:t>
      </w:r>
      <w:r w:rsidR="00B051AF" w:rsidRPr="00960360">
        <w:rPr>
          <w:lang w:val="ro-RO"/>
        </w:rPr>
        <w:t xml:space="preserve">cu operatorul de sistem, </w:t>
      </w:r>
      <w:r w:rsidR="00F335AF" w:rsidRPr="00960360">
        <w:rPr>
          <w:lang w:val="ro-RO"/>
        </w:rPr>
        <w:t xml:space="preserve">calitatea energiei electrice în corespundere cu </w:t>
      </w:r>
      <w:r w:rsidR="00854FF2" w:rsidRPr="00960360">
        <w:rPr>
          <w:lang w:val="ro-RO"/>
        </w:rPr>
        <w:t>GOST 13109-97</w:t>
      </w:r>
      <w:r w:rsidR="00F335AF" w:rsidRPr="00960360">
        <w:rPr>
          <w:lang w:val="ro-RO"/>
        </w:rPr>
        <w:t>.</w:t>
      </w:r>
    </w:p>
    <w:p w14:paraId="51EA551E" w14:textId="07ABB6A0" w:rsidR="00F335AF" w:rsidRPr="00960360" w:rsidRDefault="00F335AF" w:rsidP="00453482">
      <w:pPr>
        <w:pStyle w:val="NormalWeb"/>
        <w:numPr>
          <w:ilvl w:val="0"/>
          <w:numId w:val="4"/>
        </w:numPr>
        <w:tabs>
          <w:tab w:val="left" w:pos="993"/>
        </w:tabs>
        <w:spacing w:before="0" w:beforeAutospacing="0" w:after="0" w:afterAutospacing="0"/>
        <w:ind w:left="0" w:firstLine="425"/>
        <w:jc w:val="both"/>
        <w:rPr>
          <w:lang w:val="ro-RO"/>
        </w:rPr>
      </w:pPr>
      <w:r w:rsidRPr="00960360">
        <w:rPr>
          <w:lang w:val="ro-RO"/>
        </w:rPr>
        <w:t xml:space="preserve">Este interzisă funcționarea cuptoarelor cu arc electric în lipsa filtrelor de compensare. </w:t>
      </w:r>
    </w:p>
    <w:p w14:paraId="25D051CB" w14:textId="63631C72" w:rsidR="00F335AF" w:rsidRPr="00960360" w:rsidRDefault="00F335AF" w:rsidP="00453482">
      <w:pPr>
        <w:pStyle w:val="NormalWeb"/>
        <w:numPr>
          <w:ilvl w:val="0"/>
          <w:numId w:val="4"/>
        </w:numPr>
        <w:tabs>
          <w:tab w:val="left" w:pos="993"/>
        </w:tabs>
        <w:spacing w:before="0" w:beforeAutospacing="0" w:after="0" w:afterAutospacing="0"/>
        <w:ind w:left="0" w:firstLine="425"/>
        <w:jc w:val="both"/>
        <w:rPr>
          <w:sz w:val="26"/>
          <w:szCs w:val="26"/>
          <w:lang w:val="ro-RO"/>
        </w:rPr>
      </w:pPr>
      <w:r w:rsidRPr="00960360">
        <w:rPr>
          <w:lang w:val="ro-RO"/>
        </w:rPr>
        <w:t xml:space="preserve">Lucrările de repornire, de alungire și înlocuire a electrozilor la un cuptor </w:t>
      </w:r>
      <w:r w:rsidR="00CD43C5" w:rsidRPr="00960360">
        <w:rPr>
          <w:lang w:val="ro-RO"/>
        </w:rPr>
        <w:t xml:space="preserve">cu </w:t>
      </w:r>
      <w:r w:rsidRPr="00960360">
        <w:rPr>
          <w:lang w:val="ro-RO"/>
        </w:rPr>
        <w:t>arc electric de topire a oțelului, precum și lucrările de etanșare a deschizăturilor se pot efectua numai după deconectarea cuptorului cu arc electric.</w:t>
      </w:r>
    </w:p>
    <w:p w14:paraId="43DE8FD2" w14:textId="2146578F" w:rsidR="00F335AF" w:rsidRDefault="00F335AF" w:rsidP="0066036F">
      <w:pPr>
        <w:pStyle w:val="NormalWeb"/>
        <w:spacing w:before="0" w:beforeAutospacing="0" w:after="0" w:afterAutospacing="0"/>
        <w:ind w:firstLine="709"/>
        <w:jc w:val="both"/>
        <w:rPr>
          <w:sz w:val="26"/>
          <w:szCs w:val="26"/>
          <w:lang w:val="ro-RO"/>
        </w:rPr>
      </w:pPr>
    </w:p>
    <w:p w14:paraId="2299D8E6" w14:textId="07264635" w:rsidR="007E37F2" w:rsidRDefault="007E37F2" w:rsidP="0066036F">
      <w:pPr>
        <w:pStyle w:val="NormalWeb"/>
        <w:spacing w:before="0" w:beforeAutospacing="0" w:after="0" w:afterAutospacing="0"/>
        <w:ind w:firstLine="709"/>
        <w:jc w:val="both"/>
        <w:rPr>
          <w:sz w:val="26"/>
          <w:szCs w:val="26"/>
          <w:lang w:val="ro-RO"/>
        </w:rPr>
      </w:pPr>
    </w:p>
    <w:p w14:paraId="62601A25" w14:textId="0B73D552" w:rsidR="007E37F2" w:rsidRDefault="007E37F2" w:rsidP="0066036F">
      <w:pPr>
        <w:pStyle w:val="NormalWeb"/>
        <w:spacing w:before="0" w:beforeAutospacing="0" w:after="0" w:afterAutospacing="0"/>
        <w:ind w:firstLine="709"/>
        <w:jc w:val="both"/>
        <w:rPr>
          <w:sz w:val="26"/>
          <w:szCs w:val="26"/>
          <w:lang w:val="ro-RO"/>
        </w:rPr>
      </w:pPr>
    </w:p>
    <w:p w14:paraId="75CB71E5" w14:textId="15BCBBE9" w:rsidR="007E37F2" w:rsidRDefault="007E37F2" w:rsidP="0066036F">
      <w:pPr>
        <w:pStyle w:val="NormalWeb"/>
        <w:spacing w:before="0" w:beforeAutospacing="0" w:after="0" w:afterAutospacing="0"/>
        <w:ind w:firstLine="709"/>
        <w:jc w:val="both"/>
        <w:rPr>
          <w:sz w:val="26"/>
          <w:szCs w:val="26"/>
          <w:lang w:val="ro-RO"/>
        </w:rPr>
      </w:pPr>
    </w:p>
    <w:p w14:paraId="04818748" w14:textId="77777777" w:rsidR="007E37F2" w:rsidRPr="00960360" w:rsidRDefault="007E37F2" w:rsidP="0066036F">
      <w:pPr>
        <w:pStyle w:val="NormalWeb"/>
        <w:spacing w:before="0" w:beforeAutospacing="0" w:after="0" w:afterAutospacing="0"/>
        <w:ind w:firstLine="709"/>
        <w:jc w:val="both"/>
        <w:rPr>
          <w:sz w:val="26"/>
          <w:szCs w:val="26"/>
          <w:lang w:val="ro-RO"/>
        </w:rPr>
      </w:pPr>
    </w:p>
    <w:p w14:paraId="5EBD81CD" w14:textId="7C43D1FE" w:rsidR="00C53C77" w:rsidRPr="00960360" w:rsidRDefault="00D66072" w:rsidP="00092DF7">
      <w:pPr>
        <w:pStyle w:val="NormalWeb"/>
        <w:spacing w:before="0" w:beforeAutospacing="0" w:after="0" w:afterAutospacing="0" w:line="276" w:lineRule="auto"/>
        <w:jc w:val="center"/>
        <w:rPr>
          <w:b/>
          <w:szCs w:val="26"/>
          <w:lang w:val="ro-RO"/>
        </w:rPr>
      </w:pPr>
      <w:r w:rsidRPr="00960360">
        <w:rPr>
          <w:b/>
          <w:szCs w:val="26"/>
          <w:lang w:val="ro-RO"/>
        </w:rPr>
        <w:t xml:space="preserve">Subsecțiunea </w:t>
      </w:r>
      <w:r w:rsidR="00C53C77" w:rsidRPr="00960360">
        <w:rPr>
          <w:b/>
          <w:szCs w:val="26"/>
          <w:lang w:val="ro-RO"/>
        </w:rPr>
        <w:t>3</w:t>
      </w:r>
      <w:r w:rsidRPr="00960360">
        <w:rPr>
          <w:b/>
          <w:szCs w:val="26"/>
          <w:lang w:val="ro-RO"/>
        </w:rPr>
        <w:t xml:space="preserve"> </w:t>
      </w:r>
    </w:p>
    <w:p w14:paraId="4C40322C" w14:textId="2B2C54CA" w:rsidR="00F335AF" w:rsidRPr="00960360" w:rsidRDefault="00F335AF" w:rsidP="00092DF7">
      <w:pPr>
        <w:pStyle w:val="NormalWeb"/>
        <w:spacing w:before="0" w:beforeAutospacing="0" w:after="0" w:afterAutospacing="0" w:line="276" w:lineRule="auto"/>
        <w:jc w:val="center"/>
        <w:rPr>
          <w:b/>
          <w:szCs w:val="26"/>
          <w:lang w:val="ro-RO"/>
        </w:rPr>
      </w:pPr>
      <w:r w:rsidRPr="00960360">
        <w:rPr>
          <w:b/>
          <w:szCs w:val="26"/>
          <w:lang w:val="ro-RO"/>
        </w:rPr>
        <w:t>Instalații de topire cu jet de plasmă și arc electric,</w:t>
      </w:r>
    </w:p>
    <w:p w14:paraId="55D19561" w14:textId="55BEF91F" w:rsidR="00F335AF" w:rsidRPr="00960360" w:rsidRDefault="00F335AF" w:rsidP="00092DF7">
      <w:pPr>
        <w:pStyle w:val="NormalWeb"/>
        <w:spacing w:before="0" w:beforeAutospacing="0" w:after="0" w:afterAutospacing="0" w:line="276" w:lineRule="auto"/>
        <w:jc w:val="center"/>
        <w:rPr>
          <w:b/>
          <w:szCs w:val="26"/>
          <w:lang w:val="ro-RO"/>
        </w:rPr>
      </w:pPr>
      <w:r w:rsidRPr="00960360">
        <w:rPr>
          <w:b/>
          <w:szCs w:val="26"/>
          <w:lang w:val="ro-RO"/>
        </w:rPr>
        <w:t>instalații de topire cu fascicol de electroni</w:t>
      </w:r>
    </w:p>
    <w:p w14:paraId="1A67F6BA" w14:textId="77777777" w:rsidR="001E5B9A" w:rsidRPr="00960360" w:rsidRDefault="001E5B9A" w:rsidP="00092DF7">
      <w:pPr>
        <w:pStyle w:val="NormalWeb"/>
        <w:spacing w:before="0" w:beforeAutospacing="0" w:after="0" w:afterAutospacing="0" w:line="276" w:lineRule="auto"/>
        <w:jc w:val="center"/>
        <w:rPr>
          <w:b/>
          <w:szCs w:val="26"/>
          <w:lang w:val="ro-RO"/>
        </w:rPr>
      </w:pPr>
    </w:p>
    <w:p w14:paraId="645C8A72" w14:textId="1FB2646F" w:rsidR="00F335AF" w:rsidRPr="00960360" w:rsidRDefault="00F335AF" w:rsidP="00453482">
      <w:pPr>
        <w:pStyle w:val="NormalWeb"/>
        <w:numPr>
          <w:ilvl w:val="0"/>
          <w:numId w:val="4"/>
        </w:numPr>
        <w:tabs>
          <w:tab w:val="left" w:pos="993"/>
        </w:tabs>
        <w:spacing w:before="0" w:beforeAutospacing="0" w:after="0" w:afterAutospacing="0"/>
        <w:ind w:left="0" w:firstLine="425"/>
        <w:jc w:val="both"/>
        <w:rPr>
          <w:lang w:val="ro-RO"/>
        </w:rPr>
      </w:pPr>
      <w:r w:rsidRPr="00960360">
        <w:rPr>
          <w:lang w:val="ro-RO"/>
        </w:rPr>
        <w:t>Instalațiile de topire cu jet de plasmă și arc electric și instalațiile de topire cu fascicol de electroni trebuie deservite de personal cu pregătire specială.</w:t>
      </w:r>
    </w:p>
    <w:p w14:paraId="7C482D48" w14:textId="7E5281D9" w:rsidR="00F335AF" w:rsidRPr="00960360" w:rsidRDefault="0091405A" w:rsidP="00453482">
      <w:pPr>
        <w:pStyle w:val="NormalWeb"/>
        <w:numPr>
          <w:ilvl w:val="0"/>
          <w:numId w:val="4"/>
        </w:numPr>
        <w:tabs>
          <w:tab w:val="left" w:pos="993"/>
        </w:tabs>
        <w:spacing w:before="0" w:beforeAutospacing="0" w:after="0" w:afterAutospacing="0"/>
        <w:ind w:left="0" w:firstLine="426"/>
        <w:jc w:val="both"/>
        <w:rPr>
          <w:lang w:val="ro-RO"/>
        </w:rPr>
      </w:pPr>
      <w:r w:rsidRPr="00960360">
        <w:rPr>
          <w:lang w:val="ro-RO"/>
        </w:rPr>
        <w:t xml:space="preserve">Lucrările de </w:t>
      </w:r>
      <w:r w:rsidR="00B051AF" w:rsidRPr="00960360">
        <w:rPr>
          <w:lang w:val="ro-RO"/>
        </w:rPr>
        <w:t xml:space="preserve"> deserv</w:t>
      </w:r>
      <w:r w:rsidRPr="00960360">
        <w:rPr>
          <w:lang w:val="ro-RO"/>
        </w:rPr>
        <w:t xml:space="preserve">ire a </w:t>
      </w:r>
      <w:r w:rsidR="00F335AF" w:rsidRPr="00960360">
        <w:rPr>
          <w:lang w:val="ro-RO"/>
        </w:rPr>
        <w:t xml:space="preserve"> </w:t>
      </w:r>
      <w:r w:rsidR="00B051AF" w:rsidRPr="00960360">
        <w:rPr>
          <w:lang w:val="ro-RO"/>
        </w:rPr>
        <w:t>instalațiil</w:t>
      </w:r>
      <w:r w:rsidRPr="00960360">
        <w:rPr>
          <w:lang w:val="ro-RO"/>
        </w:rPr>
        <w:t>or</w:t>
      </w:r>
      <w:r w:rsidR="00B051AF" w:rsidRPr="00960360">
        <w:rPr>
          <w:lang w:val="ro-RO"/>
        </w:rPr>
        <w:t xml:space="preserve"> </w:t>
      </w:r>
      <w:r w:rsidR="00F335AF" w:rsidRPr="00960360">
        <w:rPr>
          <w:lang w:val="ro-RO"/>
        </w:rPr>
        <w:t>de topire cu jet de plasmă și arc electric și instalațiil</w:t>
      </w:r>
      <w:r w:rsidRPr="00960360">
        <w:rPr>
          <w:lang w:val="ro-RO"/>
        </w:rPr>
        <w:t>or</w:t>
      </w:r>
      <w:r w:rsidR="00F335AF" w:rsidRPr="00960360">
        <w:rPr>
          <w:lang w:val="ro-RO"/>
        </w:rPr>
        <w:t xml:space="preserve"> de topire cu fascicol de electroni</w:t>
      </w:r>
      <w:r w:rsidRPr="00960360">
        <w:rPr>
          <w:lang w:val="ro-RO"/>
        </w:rPr>
        <w:t xml:space="preserve"> (în continuare  - instalații de topire cu fascicol de electroni) se vor efectua de către personalul electrotehnic și electrotehnologic</w:t>
      </w:r>
      <w:r w:rsidR="00513B6B" w:rsidRPr="00960360">
        <w:rPr>
          <w:lang w:val="ro-RO"/>
        </w:rPr>
        <w:t>,</w:t>
      </w:r>
      <w:r w:rsidR="00F335AF" w:rsidRPr="00960360">
        <w:rPr>
          <w:lang w:val="ro-RO"/>
        </w:rPr>
        <w:t xml:space="preserve"> </w:t>
      </w:r>
      <w:r w:rsidRPr="00960360">
        <w:rPr>
          <w:lang w:val="ro-RO"/>
        </w:rPr>
        <w:t xml:space="preserve">în baza unei Instrucțiuni interne </w:t>
      </w:r>
      <w:r w:rsidR="00F335AF" w:rsidRPr="00960360">
        <w:rPr>
          <w:lang w:val="ro-RO"/>
        </w:rPr>
        <w:t>aprobată</w:t>
      </w:r>
      <w:r w:rsidRPr="00960360">
        <w:rPr>
          <w:lang w:val="ro-RO"/>
        </w:rPr>
        <w:t xml:space="preserve"> de administratorul consumatorului noncasnic</w:t>
      </w:r>
      <w:r w:rsidR="00F335AF" w:rsidRPr="00960360">
        <w:rPr>
          <w:lang w:val="ro-RO"/>
        </w:rPr>
        <w:t>, țin</w:t>
      </w:r>
      <w:r w:rsidRPr="00960360">
        <w:rPr>
          <w:lang w:val="ro-RO"/>
        </w:rPr>
        <w:t>ând</w:t>
      </w:r>
      <w:r w:rsidR="00F335AF" w:rsidRPr="00960360">
        <w:rPr>
          <w:lang w:val="ro-RO"/>
        </w:rPr>
        <w:t xml:space="preserve"> cont de prevederile instrucțiunilor de exploatare a uzinei</w:t>
      </w:r>
      <w:r w:rsidR="00475B19" w:rsidRPr="00960360">
        <w:rPr>
          <w:lang w:val="ro-RO"/>
        </w:rPr>
        <w:t xml:space="preserve"> </w:t>
      </w:r>
      <w:r w:rsidR="00F335AF" w:rsidRPr="00960360">
        <w:rPr>
          <w:lang w:val="ro-RO"/>
        </w:rPr>
        <w:t xml:space="preserve">producătoare și condițiile </w:t>
      </w:r>
      <w:r w:rsidRPr="00960360">
        <w:rPr>
          <w:lang w:val="ro-RO"/>
        </w:rPr>
        <w:t>locale.</w:t>
      </w:r>
    </w:p>
    <w:p w14:paraId="77FE1139" w14:textId="3E4C65DB" w:rsidR="00F335AF" w:rsidRPr="00960360" w:rsidRDefault="00F335AF" w:rsidP="00453482">
      <w:pPr>
        <w:pStyle w:val="NormalWeb"/>
        <w:numPr>
          <w:ilvl w:val="0"/>
          <w:numId w:val="4"/>
        </w:numPr>
        <w:tabs>
          <w:tab w:val="left" w:pos="993"/>
        </w:tabs>
        <w:spacing w:before="0" w:beforeAutospacing="0" w:after="0" w:afterAutospacing="0"/>
        <w:ind w:left="0" w:firstLine="425"/>
        <w:jc w:val="both"/>
        <w:rPr>
          <w:lang w:val="ro-RO"/>
        </w:rPr>
      </w:pPr>
      <w:r w:rsidRPr="00960360">
        <w:rPr>
          <w:lang w:val="ro-RO"/>
        </w:rPr>
        <w:lastRenderedPageBreak/>
        <w:t xml:space="preserve">Instalațiile de topire cu fascicol de electroni trebuie să fie </w:t>
      </w:r>
      <w:r w:rsidR="0091405A" w:rsidRPr="00960360">
        <w:rPr>
          <w:lang w:val="ro-RO"/>
        </w:rPr>
        <w:t xml:space="preserve">echipate </w:t>
      </w:r>
      <w:r w:rsidRPr="00960360">
        <w:rPr>
          <w:lang w:val="ro-RO"/>
        </w:rPr>
        <w:t xml:space="preserve">cu următoarele sisteme de blocare: </w:t>
      </w:r>
    </w:p>
    <w:p w14:paraId="68E7B177" w14:textId="2EF7CBEC" w:rsidR="00F335AF" w:rsidRPr="00960360" w:rsidRDefault="00F335AF" w:rsidP="00453482">
      <w:pPr>
        <w:pStyle w:val="NormalWeb"/>
        <w:numPr>
          <w:ilvl w:val="1"/>
          <w:numId w:val="75"/>
        </w:numPr>
        <w:tabs>
          <w:tab w:val="left" w:pos="709"/>
        </w:tabs>
        <w:spacing w:before="0" w:beforeAutospacing="0" w:after="0" w:afterAutospacing="0"/>
        <w:ind w:left="0" w:firstLine="425"/>
        <w:jc w:val="both"/>
        <w:rPr>
          <w:lang w:val="ro-RO"/>
        </w:rPr>
      </w:pPr>
      <w:r w:rsidRPr="00960360">
        <w:rPr>
          <w:lang w:val="ro-RO"/>
        </w:rPr>
        <w:t xml:space="preserve">electrică, care deconectează întrerupătoarele de ulei la deschiderea ușilor, îngrădirilor blocurilor și încăperilor unde se află echipamentele electrice (lacăte electrice de blocare); </w:t>
      </w:r>
    </w:p>
    <w:p w14:paraId="1B900284" w14:textId="13EC5E80" w:rsidR="00F335AF" w:rsidRPr="00960360" w:rsidRDefault="00F335AF" w:rsidP="00453482">
      <w:pPr>
        <w:pStyle w:val="NormalWeb"/>
        <w:numPr>
          <w:ilvl w:val="1"/>
          <w:numId w:val="75"/>
        </w:numPr>
        <w:tabs>
          <w:tab w:val="left" w:pos="709"/>
        </w:tabs>
        <w:spacing w:before="0" w:beforeAutospacing="0" w:after="0" w:afterAutospacing="0"/>
        <w:ind w:left="0" w:firstLine="425"/>
        <w:jc w:val="both"/>
        <w:rPr>
          <w:lang w:val="ro-RO"/>
        </w:rPr>
      </w:pPr>
      <w:r w:rsidRPr="00960360">
        <w:rPr>
          <w:lang w:val="ro-RO"/>
        </w:rPr>
        <w:t xml:space="preserve">mecanică a </w:t>
      </w:r>
      <w:r w:rsidRPr="00960360">
        <w:rPr>
          <w:rFonts w:eastAsia="Calibri"/>
          <w:lang w:val="ro-RO" w:eastAsia="en-US"/>
        </w:rPr>
        <w:t>dispozitivelor</w:t>
      </w:r>
      <w:r w:rsidRPr="00960360">
        <w:rPr>
          <w:lang w:val="ro-RO"/>
        </w:rPr>
        <w:t xml:space="preserve"> de acționare a separatoarelor. Acest sistem </w:t>
      </w:r>
      <w:r w:rsidR="00765017" w:rsidRPr="00960360">
        <w:rPr>
          <w:lang w:val="ro-RO"/>
        </w:rPr>
        <w:t xml:space="preserve">admite </w:t>
      </w:r>
      <w:r w:rsidRPr="00960360">
        <w:rPr>
          <w:lang w:val="ro-RO"/>
        </w:rPr>
        <w:t>deschiderea ușilor camerei întreruptorului cu ulei, precum și separatoarelor redresorului și blocului de încălzire numai în cazul poziției deconectate a separatoarelor.</w:t>
      </w:r>
    </w:p>
    <w:p w14:paraId="7EBD4516" w14:textId="66A33C55" w:rsidR="00F335AF" w:rsidRPr="00960360" w:rsidRDefault="00F335AF" w:rsidP="00453482">
      <w:pPr>
        <w:pStyle w:val="NormalWeb"/>
        <w:numPr>
          <w:ilvl w:val="0"/>
          <w:numId w:val="4"/>
        </w:numPr>
        <w:tabs>
          <w:tab w:val="left" w:pos="993"/>
        </w:tabs>
        <w:spacing w:before="0" w:beforeAutospacing="0" w:after="0" w:afterAutospacing="0"/>
        <w:ind w:left="0" w:firstLine="425"/>
        <w:jc w:val="both"/>
        <w:rPr>
          <w:lang w:val="ro-RO"/>
        </w:rPr>
      </w:pPr>
      <w:r w:rsidRPr="00960360">
        <w:rPr>
          <w:lang w:val="ro-RO"/>
        </w:rPr>
        <w:t>Se interzice deschiderea ușilor blocului de semnalizare, capacului panoului de control și carcaselor de protecție a echipamentelor electrice în cazul în care instalația este conectată.</w:t>
      </w:r>
    </w:p>
    <w:p w14:paraId="3E10539B" w14:textId="1F8C833B" w:rsidR="00F335AF" w:rsidRPr="00960360" w:rsidRDefault="00F335AF" w:rsidP="00453482">
      <w:pPr>
        <w:pStyle w:val="NormalWeb"/>
        <w:numPr>
          <w:ilvl w:val="0"/>
          <w:numId w:val="4"/>
        </w:numPr>
        <w:tabs>
          <w:tab w:val="left" w:pos="993"/>
        </w:tabs>
        <w:spacing w:before="0" w:beforeAutospacing="0" w:after="0" w:afterAutospacing="0"/>
        <w:ind w:left="0" w:firstLine="425"/>
        <w:jc w:val="both"/>
        <w:rPr>
          <w:lang w:val="ro-RO"/>
        </w:rPr>
      </w:pPr>
      <w:r w:rsidRPr="00960360">
        <w:rPr>
          <w:lang w:val="ro-RO"/>
        </w:rPr>
        <w:t>Lucrările de reparație în zona încălzitorului cu fascicol al instalației se pot desfășura numai după deconectarea instalației și conectarea dispozitivului de legare la pământ.</w:t>
      </w:r>
    </w:p>
    <w:p w14:paraId="13642978" w14:textId="5AF08710" w:rsidR="00F335AF" w:rsidRPr="00960360" w:rsidRDefault="00F335AF" w:rsidP="00453482">
      <w:pPr>
        <w:pStyle w:val="NormalWeb"/>
        <w:numPr>
          <w:ilvl w:val="0"/>
          <w:numId w:val="4"/>
        </w:numPr>
        <w:tabs>
          <w:tab w:val="left" w:pos="993"/>
        </w:tabs>
        <w:spacing w:before="0" w:beforeAutospacing="0" w:after="0" w:afterAutospacing="0"/>
        <w:ind w:left="0" w:firstLine="425"/>
        <w:jc w:val="both"/>
        <w:rPr>
          <w:sz w:val="26"/>
          <w:szCs w:val="26"/>
          <w:lang w:val="ro-RO"/>
        </w:rPr>
      </w:pPr>
      <w:r w:rsidRPr="00960360">
        <w:rPr>
          <w:lang w:val="ro-RO"/>
        </w:rPr>
        <w:t>Nivelul radiațiilor Röntgen al instalației de topire cu fascicol de electroni nu trebuie să depășească normele sanitare. În timpul exploatării instalației, trebuie de efectuat periodic controlul dozimetric al radiațiilor. În cazul în care nivelul radiațiilor Röntgen depășește nivelul admisibil, trebuie de întrerupt imediat funcționarea instalației și de luat măsuri pentru a reduce nivelul acestora.</w:t>
      </w:r>
    </w:p>
    <w:p w14:paraId="56B7E362" w14:textId="20E9AC6F" w:rsidR="00C53C77" w:rsidRPr="00960360" w:rsidRDefault="00D66072" w:rsidP="00092DF7">
      <w:pPr>
        <w:pStyle w:val="NormalWeb"/>
        <w:spacing w:before="0" w:beforeAutospacing="0" w:after="0" w:afterAutospacing="0" w:line="276" w:lineRule="auto"/>
        <w:jc w:val="center"/>
        <w:rPr>
          <w:b/>
          <w:szCs w:val="26"/>
          <w:lang w:val="ro-RO"/>
        </w:rPr>
      </w:pPr>
      <w:r w:rsidRPr="00960360">
        <w:rPr>
          <w:b/>
          <w:szCs w:val="26"/>
          <w:lang w:val="ro-RO"/>
        </w:rPr>
        <w:t xml:space="preserve">Subsecțiunea </w:t>
      </w:r>
      <w:r w:rsidR="00C53C77" w:rsidRPr="00960360">
        <w:rPr>
          <w:b/>
          <w:szCs w:val="26"/>
          <w:lang w:val="ro-RO"/>
        </w:rPr>
        <w:t>4</w:t>
      </w:r>
    </w:p>
    <w:p w14:paraId="45A26D83" w14:textId="6541BF81" w:rsidR="00F335AF" w:rsidRPr="00960360" w:rsidRDefault="00F335AF" w:rsidP="00092DF7">
      <w:pPr>
        <w:pStyle w:val="NormalWeb"/>
        <w:spacing w:before="0" w:beforeAutospacing="0" w:after="0" w:afterAutospacing="0" w:line="276" w:lineRule="auto"/>
        <w:jc w:val="center"/>
        <w:rPr>
          <w:b/>
          <w:szCs w:val="26"/>
          <w:lang w:val="ro-RO"/>
        </w:rPr>
      </w:pPr>
      <w:r w:rsidRPr="00960360">
        <w:rPr>
          <w:b/>
          <w:szCs w:val="26"/>
          <w:lang w:val="ro-RO"/>
        </w:rPr>
        <w:t xml:space="preserve">Cuptoare </w:t>
      </w:r>
      <w:r w:rsidR="00AC2D63" w:rsidRPr="00960360">
        <w:rPr>
          <w:b/>
          <w:szCs w:val="26"/>
          <w:lang w:val="ro-RO"/>
        </w:rPr>
        <w:t>cu rezistențe electrice</w:t>
      </w:r>
    </w:p>
    <w:p w14:paraId="265CB359" w14:textId="77777777" w:rsidR="007871BD" w:rsidRPr="00960360" w:rsidRDefault="007871BD" w:rsidP="00092DF7">
      <w:pPr>
        <w:pStyle w:val="NormalWeb"/>
        <w:spacing w:before="0" w:beforeAutospacing="0" w:after="0" w:afterAutospacing="0" w:line="276" w:lineRule="auto"/>
        <w:jc w:val="center"/>
        <w:rPr>
          <w:b/>
          <w:szCs w:val="26"/>
          <w:lang w:val="ro-RO"/>
        </w:rPr>
      </w:pPr>
    </w:p>
    <w:p w14:paraId="0350237E" w14:textId="52B4A398" w:rsidR="00F335AF" w:rsidRPr="00960360" w:rsidRDefault="00F335AF" w:rsidP="00453482">
      <w:pPr>
        <w:pStyle w:val="NormalWeb"/>
        <w:numPr>
          <w:ilvl w:val="0"/>
          <w:numId w:val="4"/>
        </w:numPr>
        <w:tabs>
          <w:tab w:val="left" w:pos="993"/>
        </w:tabs>
        <w:spacing w:before="0" w:beforeAutospacing="0" w:after="0" w:afterAutospacing="0"/>
        <w:ind w:left="0" w:firstLine="425"/>
        <w:jc w:val="both"/>
        <w:rPr>
          <w:lang w:val="ro-RO"/>
        </w:rPr>
      </w:pPr>
      <w:r w:rsidRPr="00960360">
        <w:rPr>
          <w:lang w:val="ro-RO"/>
        </w:rPr>
        <w:t xml:space="preserve">Temperatura </w:t>
      </w:r>
      <w:r w:rsidR="00244ADB" w:rsidRPr="00960360">
        <w:rPr>
          <w:lang w:val="ro-RO"/>
        </w:rPr>
        <w:t>suprafeței</w:t>
      </w:r>
      <w:r w:rsidRPr="00960360">
        <w:rPr>
          <w:lang w:val="ro-RO"/>
        </w:rPr>
        <w:t xml:space="preserve"> exterioare a carcasei cuptorului nu trebuie să </w:t>
      </w:r>
      <w:r w:rsidR="00244ADB" w:rsidRPr="00960360">
        <w:rPr>
          <w:lang w:val="ro-RO"/>
        </w:rPr>
        <w:t>depășească</w:t>
      </w:r>
      <w:r w:rsidRPr="00960360">
        <w:rPr>
          <w:lang w:val="ro-RO"/>
        </w:rPr>
        <w:t xml:space="preserve"> valorile stabilite de uzina</w:t>
      </w:r>
      <w:r w:rsidR="006A1430" w:rsidRPr="00960360">
        <w:rPr>
          <w:lang w:val="ro-RO"/>
        </w:rPr>
        <w:t xml:space="preserve"> </w:t>
      </w:r>
      <w:r w:rsidRPr="00960360">
        <w:rPr>
          <w:lang w:val="ro-RO"/>
        </w:rPr>
        <w:t>producătoare.</w:t>
      </w:r>
    </w:p>
    <w:p w14:paraId="346E57A4" w14:textId="0A7388A5" w:rsidR="00F335AF" w:rsidRPr="00960360" w:rsidRDefault="00F335AF" w:rsidP="00453482">
      <w:pPr>
        <w:pStyle w:val="NormalWeb"/>
        <w:numPr>
          <w:ilvl w:val="0"/>
          <w:numId w:val="4"/>
        </w:numPr>
        <w:tabs>
          <w:tab w:val="left" w:pos="993"/>
        </w:tabs>
        <w:spacing w:before="0" w:beforeAutospacing="0" w:after="0" w:afterAutospacing="0"/>
        <w:ind w:left="0" w:firstLine="425"/>
        <w:jc w:val="both"/>
        <w:rPr>
          <w:lang w:val="ro-RO"/>
        </w:rPr>
      </w:pPr>
      <w:r w:rsidRPr="00960360">
        <w:rPr>
          <w:lang w:val="ro-RO"/>
        </w:rPr>
        <w:t xml:space="preserve">Personalul de deservire a cuptorului trebuie să </w:t>
      </w:r>
      <w:r w:rsidR="00244ADB" w:rsidRPr="00960360">
        <w:rPr>
          <w:lang w:val="ro-RO"/>
        </w:rPr>
        <w:t>mențină</w:t>
      </w:r>
      <w:r w:rsidRPr="00960360">
        <w:rPr>
          <w:lang w:val="ro-RO"/>
        </w:rPr>
        <w:t xml:space="preserve"> regimurile de temperaturi </w:t>
      </w:r>
      <w:r w:rsidR="00244ADB" w:rsidRPr="00960360">
        <w:rPr>
          <w:lang w:val="ro-RO"/>
        </w:rPr>
        <w:t>și</w:t>
      </w:r>
      <w:r w:rsidRPr="00960360">
        <w:rPr>
          <w:lang w:val="ro-RO"/>
        </w:rPr>
        <w:t xml:space="preserve"> temperaturile în zonele separate a</w:t>
      </w:r>
      <w:r w:rsidR="00AC2D63" w:rsidRPr="00960360">
        <w:rPr>
          <w:lang w:val="ro-RO"/>
        </w:rPr>
        <w:t>le</w:t>
      </w:r>
      <w:r w:rsidRPr="00960360">
        <w:rPr>
          <w:lang w:val="ro-RO"/>
        </w:rPr>
        <w:t xml:space="preserve"> cuptorului în corespundere cu </w:t>
      </w:r>
      <w:r w:rsidR="00244ADB" w:rsidRPr="00960360">
        <w:rPr>
          <w:lang w:val="ro-RO"/>
        </w:rPr>
        <w:t>instrucțiunile</w:t>
      </w:r>
      <w:r w:rsidRPr="00960360">
        <w:rPr>
          <w:lang w:val="ro-RO"/>
        </w:rPr>
        <w:t xml:space="preserve"> tehnologice.</w:t>
      </w:r>
    </w:p>
    <w:p w14:paraId="0824F145" w14:textId="0D4DD5CC" w:rsidR="00F335AF" w:rsidRPr="00960360" w:rsidRDefault="00F335AF" w:rsidP="00453482">
      <w:pPr>
        <w:pStyle w:val="NormalWeb"/>
        <w:numPr>
          <w:ilvl w:val="0"/>
          <w:numId w:val="4"/>
        </w:numPr>
        <w:tabs>
          <w:tab w:val="left" w:pos="993"/>
        </w:tabs>
        <w:spacing w:before="0" w:beforeAutospacing="0" w:after="0" w:afterAutospacing="0"/>
        <w:ind w:left="0" w:firstLine="425"/>
        <w:jc w:val="both"/>
        <w:rPr>
          <w:lang w:val="ro-RO"/>
        </w:rPr>
      </w:pPr>
      <w:r w:rsidRPr="00960360">
        <w:rPr>
          <w:lang w:val="ro-RO"/>
        </w:rPr>
        <w:t xml:space="preserve">Poziția termocuplurilor în zona de lucru a cuptorului trebuie să corespundă la reglarea </w:t>
      </w:r>
      <w:r w:rsidR="00244ADB" w:rsidRPr="00960360">
        <w:rPr>
          <w:lang w:val="ro-RO"/>
        </w:rPr>
        <w:t>inițială</w:t>
      </w:r>
      <w:r w:rsidRPr="00960360">
        <w:rPr>
          <w:lang w:val="ro-RO"/>
        </w:rPr>
        <w:t>.</w:t>
      </w:r>
    </w:p>
    <w:p w14:paraId="0C48A183" w14:textId="1E527D56" w:rsidR="00F335AF" w:rsidRPr="00960360" w:rsidRDefault="00F335AF" w:rsidP="00453482">
      <w:pPr>
        <w:pStyle w:val="NormalWeb"/>
        <w:numPr>
          <w:ilvl w:val="0"/>
          <w:numId w:val="4"/>
        </w:numPr>
        <w:tabs>
          <w:tab w:val="left" w:pos="993"/>
        </w:tabs>
        <w:spacing w:before="0" w:beforeAutospacing="0" w:after="0" w:afterAutospacing="0"/>
        <w:ind w:left="0" w:firstLine="425"/>
        <w:jc w:val="both"/>
        <w:rPr>
          <w:lang w:val="ro-RO"/>
        </w:rPr>
      </w:pPr>
      <w:r w:rsidRPr="00960360">
        <w:rPr>
          <w:lang w:val="ro-RO"/>
        </w:rPr>
        <w:t xml:space="preserve">Starea elementelor de încălzire trebuie verificată în conformitate cu </w:t>
      </w:r>
      <w:r w:rsidR="00244ADB" w:rsidRPr="00960360">
        <w:rPr>
          <w:lang w:val="ro-RO"/>
        </w:rPr>
        <w:t>instrucțiunea</w:t>
      </w:r>
      <w:r w:rsidRPr="00960360">
        <w:rPr>
          <w:lang w:val="ro-RO"/>
        </w:rPr>
        <w:t xml:space="preserve"> de exploatare a uzinei</w:t>
      </w:r>
      <w:r w:rsidR="00E32F9A" w:rsidRPr="00960360">
        <w:rPr>
          <w:lang w:val="ro-RO"/>
        </w:rPr>
        <w:t xml:space="preserve"> </w:t>
      </w:r>
      <w:r w:rsidRPr="00960360">
        <w:rPr>
          <w:lang w:val="ro-RO"/>
        </w:rPr>
        <w:t>producătoare, cu luarea în considerare a condițiilor locale.</w:t>
      </w:r>
    </w:p>
    <w:p w14:paraId="5968CFF7" w14:textId="0E8B16BD" w:rsidR="00F335AF" w:rsidRPr="00960360" w:rsidRDefault="00F335AF" w:rsidP="00453482">
      <w:pPr>
        <w:pStyle w:val="NormalWeb"/>
        <w:numPr>
          <w:ilvl w:val="0"/>
          <w:numId w:val="4"/>
        </w:numPr>
        <w:tabs>
          <w:tab w:val="left" w:pos="993"/>
        </w:tabs>
        <w:spacing w:before="0" w:beforeAutospacing="0" w:after="0" w:afterAutospacing="0"/>
        <w:ind w:left="0" w:firstLine="425"/>
        <w:jc w:val="both"/>
        <w:rPr>
          <w:lang w:val="ro-RO"/>
        </w:rPr>
      </w:pPr>
      <w:r w:rsidRPr="00960360">
        <w:rPr>
          <w:lang w:val="ro-RO"/>
        </w:rPr>
        <w:t xml:space="preserve">Corectitudinea </w:t>
      </w:r>
      <w:r w:rsidR="00244ADB" w:rsidRPr="00960360">
        <w:rPr>
          <w:lang w:val="ro-RO"/>
        </w:rPr>
        <w:t>funcționării</w:t>
      </w:r>
      <w:r w:rsidRPr="00960360">
        <w:rPr>
          <w:lang w:val="ro-RO"/>
        </w:rPr>
        <w:t xml:space="preserve"> regulatoarelor de temperatură trebuie controlată sistematic, conform graficului, prin intermediul dispozitivelor etalon.</w:t>
      </w:r>
    </w:p>
    <w:p w14:paraId="24FF2B79" w14:textId="12384E96" w:rsidR="00F335AF" w:rsidRPr="00960360" w:rsidRDefault="00F335AF" w:rsidP="00453482">
      <w:pPr>
        <w:pStyle w:val="NormalWeb"/>
        <w:numPr>
          <w:ilvl w:val="0"/>
          <w:numId w:val="4"/>
        </w:numPr>
        <w:tabs>
          <w:tab w:val="left" w:pos="993"/>
        </w:tabs>
        <w:spacing w:before="0" w:beforeAutospacing="0" w:after="0" w:afterAutospacing="0"/>
        <w:ind w:left="0" w:firstLine="425"/>
        <w:jc w:val="both"/>
        <w:rPr>
          <w:lang w:val="ro-RO"/>
        </w:rPr>
      </w:pPr>
      <w:r w:rsidRPr="00960360">
        <w:rPr>
          <w:lang w:val="ro-RO"/>
        </w:rPr>
        <w:t xml:space="preserve">În cuptoare electrice destinate pentru </w:t>
      </w:r>
      <w:r w:rsidR="00244ADB" w:rsidRPr="00960360">
        <w:rPr>
          <w:lang w:val="ro-RO"/>
        </w:rPr>
        <w:t>funcționarea</w:t>
      </w:r>
      <w:r w:rsidRPr="00960360">
        <w:rPr>
          <w:lang w:val="ro-RO"/>
        </w:rPr>
        <w:t xml:space="preserve"> în regim automat, în cazul deteriorării dispozitivului automat, trecerea la dirijarea manuală poate fi permisă numai pentru finalizarea procesului de topire.</w:t>
      </w:r>
    </w:p>
    <w:p w14:paraId="6C337448" w14:textId="631C8FDA" w:rsidR="00F335AF" w:rsidRPr="00960360" w:rsidRDefault="00F335AF" w:rsidP="00453482">
      <w:pPr>
        <w:pStyle w:val="NormalWeb"/>
        <w:numPr>
          <w:ilvl w:val="0"/>
          <w:numId w:val="4"/>
        </w:numPr>
        <w:tabs>
          <w:tab w:val="left" w:pos="993"/>
        </w:tabs>
        <w:spacing w:before="0" w:beforeAutospacing="0" w:after="0" w:afterAutospacing="0"/>
        <w:ind w:left="0" w:firstLine="425"/>
        <w:jc w:val="both"/>
        <w:rPr>
          <w:lang w:val="ro-RO"/>
        </w:rPr>
      </w:pPr>
      <w:r w:rsidRPr="00960360">
        <w:rPr>
          <w:lang w:val="ro-RO"/>
        </w:rPr>
        <w:t xml:space="preserve">În cuptoare </w:t>
      </w:r>
      <w:r w:rsidR="00AC2D63" w:rsidRPr="00960360">
        <w:rPr>
          <w:lang w:val="ro-RO"/>
        </w:rPr>
        <w:t>circulante</w:t>
      </w:r>
      <w:r w:rsidRPr="00960360">
        <w:rPr>
          <w:lang w:val="ro-RO"/>
        </w:rPr>
        <w:t xml:space="preserve"> cu ventilatoare trebuie prevăzută blocarea pornirii cuptorului, în cazul în care </w:t>
      </w:r>
      <w:r w:rsidR="00244ADB" w:rsidRPr="00960360">
        <w:rPr>
          <w:lang w:val="ro-RO"/>
        </w:rPr>
        <w:t>ventilația</w:t>
      </w:r>
      <w:r w:rsidRPr="00960360">
        <w:rPr>
          <w:lang w:val="ro-RO"/>
        </w:rPr>
        <w:t xml:space="preserve"> este deconectată.</w:t>
      </w:r>
    </w:p>
    <w:p w14:paraId="0D00D842" w14:textId="59C78CA3" w:rsidR="00F335AF" w:rsidRPr="00960360" w:rsidRDefault="00F335AF" w:rsidP="00453482">
      <w:pPr>
        <w:pStyle w:val="NormalWeb"/>
        <w:numPr>
          <w:ilvl w:val="0"/>
          <w:numId w:val="4"/>
        </w:numPr>
        <w:tabs>
          <w:tab w:val="left" w:pos="993"/>
        </w:tabs>
        <w:spacing w:before="0" w:beforeAutospacing="0" w:after="0" w:afterAutospacing="0"/>
        <w:ind w:left="0" w:firstLine="425"/>
        <w:jc w:val="both"/>
        <w:rPr>
          <w:lang w:val="ro-RO"/>
        </w:rPr>
      </w:pPr>
      <w:r w:rsidRPr="00960360">
        <w:rPr>
          <w:lang w:val="ro-RO"/>
        </w:rPr>
        <w:t>Deconectarea cuptoarelor</w:t>
      </w:r>
      <w:r w:rsidR="00AC2D63" w:rsidRPr="00960360">
        <w:rPr>
          <w:lang w:val="ro-RO"/>
        </w:rPr>
        <w:t>,</w:t>
      </w:r>
      <w:r w:rsidRPr="00960360">
        <w:rPr>
          <w:lang w:val="ro-RO"/>
        </w:rPr>
        <w:t xml:space="preserve"> pe perioada de pauză de producere, se reglementează conform </w:t>
      </w:r>
      <w:r w:rsidR="00244ADB" w:rsidRPr="00960360">
        <w:rPr>
          <w:lang w:val="ro-RO"/>
        </w:rPr>
        <w:t>instrucțiunii</w:t>
      </w:r>
      <w:r w:rsidRPr="00960360">
        <w:rPr>
          <w:lang w:val="ro-RO"/>
        </w:rPr>
        <w:t xml:space="preserve"> interne, aprobate de către </w:t>
      </w:r>
      <w:r w:rsidR="00B15D08" w:rsidRPr="00960360">
        <w:rPr>
          <w:lang w:val="ro-RO"/>
        </w:rPr>
        <w:t xml:space="preserve">persoana responsabilă </w:t>
      </w:r>
      <w:r w:rsidRPr="00960360">
        <w:rPr>
          <w:lang w:val="ro-RO"/>
        </w:rPr>
        <w:t xml:space="preserve">de gospodăria electrică a </w:t>
      </w:r>
      <w:r w:rsidR="001866B2" w:rsidRPr="00960360">
        <w:rPr>
          <w:lang w:val="ro-RO"/>
        </w:rPr>
        <w:t xml:space="preserve">consumatorului </w:t>
      </w:r>
      <w:r w:rsidR="000578B1" w:rsidRPr="00960360">
        <w:rPr>
          <w:lang w:val="ro-RO"/>
        </w:rPr>
        <w:t>noncasnic</w:t>
      </w:r>
      <w:r w:rsidRPr="00960360">
        <w:rPr>
          <w:lang w:val="ro-RO"/>
        </w:rPr>
        <w:t>.</w:t>
      </w:r>
    </w:p>
    <w:p w14:paraId="7475173E" w14:textId="576B3F60" w:rsidR="00F335AF" w:rsidRPr="00960360" w:rsidRDefault="00F335AF" w:rsidP="00453482">
      <w:pPr>
        <w:pStyle w:val="NormalWeb"/>
        <w:numPr>
          <w:ilvl w:val="0"/>
          <w:numId w:val="4"/>
        </w:numPr>
        <w:tabs>
          <w:tab w:val="left" w:pos="993"/>
        </w:tabs>
        <w:spacing w:before="0" w:beforeAutospacing="0" w:after="0" w:afterAutospacing="0"/>
        <w:ind w:left="0" w:firstLine="425"/>
        <w:jc w:val="both"/>
        <w:rPr>
          <w:lang w:val="ro-RO"/>
        </w:rPr>
      </w:pPr>
      <w:r w:rsidRPr="00960360">
        <w:rPr>
          <w:lang w:val="ro-RO"/>
        </w:rPr>
        <w:t xml:space="preserve">Se interzice exploatarea </w:t>
      </w:r>
      <w:r w:rsidR="009C0DCE" w:rsidRPr="00960360">
        <w:rPr>
          <w:lang w:val="ro-RO"/>
        </w:rPr>
        <w:t xml:space="preserve">băilor </w:t>
      </w:r>
      <w:r w:rsidRPr="00960360">
        <w:rPr>
          <w:lang w:val="ro-RO"/>
        </w:rPr>
        <w:t>de salpetru care nu sunt echipate cu capace speciale.</w:t>
      </w:r>
    </w:p>
    <w:p w14:paraId="56868CA9" w14:textId="533EC389" w:rsidR="00703FBB" w:rsidRPr="00960360" w:rsidRDefault="00F335AF" w:rsidP="00453482">
      <w:pPr>
        <w:pStyle w:val="NormalWeb"/>
        <w:numPr>
          <w:ilvl w:val="0"/>
          <w:numId w:val="4"/>
        </w:numPr>
        <w:tabs>
          <w:tab w:val="left" w:pos="993"/>
        </w:tabs>
        <w:spacing w:before="0" w:beforeAutospacing="0" w:after="0" w:afterAutospacing="0"/>
        <w:ind w:left="0" w:firstLine="425"/>
        <w:jc w:val="both"/>
        <w:rPr>
          <w:lang w:val="ro-RO"/>
        </w:rPr>
      </w:pPr>
      <w:r w:rsidRPr="00960360">
        <w:rPr>
          <w:lang w:val="ro-RO"/>
        </w:rPr>
        <w:t xml:space="preserve">Articolele care se încarcă în </w:t>
      </w:r>
      <w:r w:rsidR="00AC2D63" w:rsidRPr="00960360">
        <w:rPr>
          <w:lang w:val="ro-RO"/>
        </w:rPr>
        <w:t xml:space="preserve">baie </w:t>
      </w:r>
      <w:r w:rsidRPr="00960360">
        <w:rPr>
          <w:lang w:val="ro-RO"/>
        </w:rPr>
        <w:t xml:space="preserve">trebuie fie uscate </w:t>
      </w:r>
      <w:r w:rsidR="00244ADB" w:rsidRPr="00960360">
        <w:rPr>
          <w:lang w:val="ro-RO"/>
        </w:rPr>
        <w:t>și</w:t>
      </w:r>
      <w:r w:rsidRPr="00960360">
        <w:rPr>
          <w:lang w:val="ro-RO"/>
        </w:rPr>
        <w:t xml:space="preserve"> curate. Se interzice încărcarea în </w:t>
      </w:r>
      <w:r w:rsidR="00AC2D63" w:rsidRPr="00960360">
        <w:rPr>
          <w:lang w:val="ro-RO"/>
        </w:rPr>
        <w:t xml:space="preserve">băi </w:t>
      </w:r>
      <w:r w:rsidRPr="00960360">
        <w:rPr>
          <w:lang w:val="ro-RO"/>
        </w:rPr>
        <w:t xml:space="preserve">a pieselor acoperite cu ulei, lac, benzină, lichid de spălare, apă </w:t>
      </w:r>
      <w:r w:rsidR="00244ADB" w:rsidRPr="00960360">
        <w:rPr>
          <w:lang w:val="ro-RO"/>
        </w:rPr>
        <w:t>și</w:t>
      </w:r>
      <w:r w:rsidRPr="00960360">
        <w:rPr>
          <w:lang w:val="ro-RO"/>
        </w:rPr>
        <w:t xml:space="preserve"> praf de aluminiu, precum și arderea uleiului de pe piese în căzi de salpetru.</w:t>
      </w:r>
    </w:p>
    <w:p w14:paraId="142B7DB3" w14:textId="20C26F31" w:rsidR="00F335AF" w:rsidRPr="00960360" w:rsidRDefault="00F335AF" w:rsidP="00092DF7">
      <w:pPr>
        <w:pStyle w:val="NormalWeb"/>
        <w:tabs>
          <w:tab w:val="left" w:pos="993"/>
        </w:tabs>
        <w:spacing w:before="0" w:beforeAutospacing="0" w:after="0" w:afterAutospacing="0"/>
        <w:ind w:left="425"/>
        <w:jc w:val="both"/>
        <w:rPr>
          <w:lang w:val="ro-RO"/>
        </w:rPr>
      </w:pPr>
      <w:r w:rsidRPr="00960360">
        <w:rPr>
          <w:lang w:val="ro-RO"/>
        </w:rPr>
        <w:t xml:space="preserve">Se interzice încărcarea salpetrului </w:t>
      </w:r>
      <w:r w:rsidR="00244ADB" w:rsidRPr="00960360">
        <w:rPr>
          <w:lang w:val="ro-RO"/>
        </w:rPr>
        <w:t>și</w:t>
      </w:r>
      <w:r w:rsidRPr="00960360">
        <w:rPr>
          <w:lang w:val="ro-RO"/>
        </w:rPr>
        <w:t xml:space="preserve"> sării umede.      </w:t>
      </w:r>
    </w:p>
    <w:p w14:paraId="6381EA8E" w14:textId="786DFBE5" w:rsidR="00F335AF" w:rsidRPr="00960360" w:rsidRDefault="00F335AF" w:rsidP="00453482">
      <w:pPr>
        <w:pStyle w:val="NormalWeb"/>
        <w:numPr>
          <w:ilvl w:val="0"/>
          <w:numId w:val="4"/>
        </w:numPr>
        <w:tabs>
          <w:tab w:val="left" w:pos="993"/>
        </w:tabs>
        <w:spacing w:before="0" w:beforeAutospacing="0" w:after="0" w:afterAutospacing="0"/>
        <w:ind w:left="0" w:firstLine="425"/>
        <w:jc w:val="both"/>
        <w:rPr>
          <w:lang w:val="ro-RO"/>
        </w:rPr>
      </w:pPr>
      <w:r w:rsidRPr="00960360">
        <w:rPr>
          <w:lang w:val="ro-RO"/>
        </w:rPr>
        <w:t xml:space="preserve">Efectuarea </w:t>
      </w:r>
      <w:r w:rsidR="00EA7234" w:rsidRPr="00960360">
        <w:rPr>
          <w:lang w:val="ro-RO"/>
        </w:rPr>
        <w:t xml:space="preserve">lucrărilor </w:t>
      </w:r>
      <w:r w:rsidR="006E428D" w:rsidRPr="00960360">
        <w:rPr>
          <w:lang w:val="ro-RO"/>
        </w:rPr>
        <w:t>în</w:t>
      </w:r>
      <w:r w:rsidR="00EA7234" w:rsidRPr="00960360">
        <w:rPr>
          <w:lang w:val="ro-RO"/>
        </w:rPr>
        <w:t xml:space="preserve"> băi </w:t>
      </w:r>
      <w:r w:rsidRPr="00960360">
        <w:rPr>
          <w:lang w:val="ro-RO"/>
        </w:rPr>
        <w:t>se permite numai în cazul funcționării sistemului de ventilare.</w:t>
      </w:r>
    </w:p>
    <w:p w14:paraId="0A104213" w14:textId="2FB0B47D" w:rsidR="00F335AF" w:rsidRPr="00960360" w:rsidRDefault="00F335AF" w:rsidP="00453482">
      <w:pPr>
        <w:pStyle w:val="NormalWeb"/>
        <w:numPr>
          <w:ilvl w:val="0"/>
          <w:numId w:val="4"/>
        </w:numPr>
        <w:tabs>
          <w:tab w:val="left" w:pos="993"/>
        </w:tabs>
        <w:spacing w:before="0" w:beforeAutospacing="0" w:after="0" w:afterAutospacing="0"/>
        <w:ind w:left="0" w:firstLine="425"/>
        <w:jc w:val="both"/>
        <w:rPr>
          <w:lang w:val="ro-RO"/>
        </w:rPr>
      </w:pPr>
      <w:r w:rsidRPr="00960360">
        <w:rPr>
          <w:lang w:val="ro-RO"/>
        </w:rPr>
        <w:t xml:space="preserve">În </w:t>
      </w:r>
      <w:r w:rsidR="0085159C" w:rsidRPr="00960360">
        <w:rPr>
          <w:lang w:val="ro-RO"/>
        </w:rPr>
        <w:t xml:space="preserve">băile </w:t>
      </w:r>
      <w:r w:rsidRPr="00960360">
        <w:rPr>
          <w:lang w:val="ro-RO"/>
        </w:rPr>
        <w:t xml:space="preserve">electrice cu umplutură explozivă (băile cu salpetru, cuptoarele pentru topirea aliajelor de magneziu etc.), regimul de temperatură și energetic al cuptorului trebuie să corespundă cerințelor instrucțiunii interne, coordonate cu </w:t>
      </w:r>
      <w:r w:rsidR="0085159C" w:rsidRPr="00960360">
        <w:rPr>
          <w:lang w:val="ro-RO"/>
        </w:rPr>
        <w:t>Serviciul protecției civile și situații excepționale</w:t>
      </w:r>
      <w:r w:rsidRPr="00960360">
        <w:rPr>
          <w:lang w:val="ro-RO"/>
        </w:rPr>
        <w:t>.</w:t>
      </w:r>
    </w:p>
    <w:p w14:paraId="2CC38960" w14:textId="2908EFCF" w:rsidR="00F335AF" w:rsidRPr="00960360" w:rsidRDefault="00F335AF" w:rsidP="00453482">
      <w:pPr>
        <w:pStyle w:val="NormalWeb"/>
        <w:numPr>
          <w:ilvl w:val="0"/>
          <w:numId w:val="4"/>
        </w:numPr>
        <w:tabs>
          <w:tab w:val="left" w:pos="993"/>
        </w:tabs>
        <w:spacing w:before="0" w:beforeAutospacing="0" w:after="0" w:afterAutospacing="0"/>
        <w:ind w:left="0" w:firstLine="425"/>
        <w:jc w:val="both"/>
        <w:rPr>
          <w:lang w:val="ro-RO"/>
        </w:rPr>
      </w:pPr>
      <w:r w:rsidRPr="00960360">
        <w:rPr>
          <w:lang w:val="ro-RO"/>
        </w:rPr>
        <w:t xml:space="preserve">Este interzisă exploatarea </w:t>
      </w:r>
      <w:r w:rsidR="0085159C" w:rsidRPr="00960360">
        <w:rPr>
          <w:lang w:val="ro-RO"/>
        </w:rPr>
        <w:t xml:space="preserve">băilor </w:t>
      </w:r>
      <w:r w:rsidRPr="00960360">
        <w:rPr>
          <w:lang w:val="ro-RO"/>
        </w:rPr>
        <w:t>cu conținut exploziv, în cazul lipsei sau defectării aparatelor de măsură, control și reglare.</w:t>
      </w:r>
    </w:p>
    <w:p w14:paraId="647A03BC" w14:textId="56E4AE37" w:rsidR="00F335AF" w:rsidRPr="00960360" w:rsidRDefault="00F335AF" w:rsidP="00453482">
      <w:pPr>
        <w:pStyle w:val="NormalWeb"/>
        <w:numPr>
          <w:ilvl w:val="0"/>
          <w:numId w:val="4"/>
        </w:numPr>
        <w:tabs>
          <w:tab w:val="left" w:pos="993"/>
        </w:tabs>
        <w:spacing w:before="0" w:beforeAutospacing="0" w:after="0" w:afterAutospacing="0"/>
        <w:ind w:left="0" w:firstLine="425"/>
        <w:jc w:val="both"/>
        <w:rPr>
          <w:sz w:val="26"/>
          <w:szCs w:val="26"/>
          <w:lang w:val="ro-RO"/>
        </w:rPr>
      </w:pPr>
      <w:r w:rsidRPr="00960360">
        <w:rPr>
          <w:lang w:val="ro-RO"/>
        </w:rPr>
        <w:lastRenderedPageBreak/>
        <w:t xml:space="preserve">Este interzisă încălzirea în </w:t>
      </w:r>
      <w:r w:rsidR="0085159C" w:rsidRPr="00960360">
        <w:rPr>
          <w:lang w:val="ro-RO"/>
        </w:rPr>
        <w:t xml:space="preserve">băile </w:t>
      </w:r>
      <w:r w:rsidRPr="00960360">
        <w:rPr>
          <w:lang w:val="ro-RO"/>
        </w:rPr>
        <w:t>de salpetru a aliajelor de magneziu sau aliajelor din aluminiu cu conținut de magneziu, sulf, cărbune, grafit și cu alte materiale.</w:t>
      </w:r>
    </w:p>
    <w:p w14:paraId="149C76B5" w14:textId="77777777" w:rsidR="00E32F9A" w:rsidRPr="00960360" w:rsidRDefault="00E32F9A" w:rsidP="0066036F">
      <w:pPr>
        <w:pStyle w:val="NormalWeb"/>
        <w:spacing w:before="0" w:beforeAutospacing="0" w:after="0" w:afterAutospacing="0"/>
        <w:ind w:firstLine="709"/>
        <w:jc w:val="center"/>
        <w:rPr>
          <w:b/>
          <w:sz w:val="26"/>
          <w:szCs w:val="26"/>
          <w:lang w:val="ro-RO"/>
        </w:rPr>
      </w:pPr>
    </w:p>
    <w:p w14:paraId="38B23F57" w14:textId="3DC6F471" w:rsidR="00C53C77" w:rsidRPr="00960360" w:rsidRDefault="00D66072" w:rsidP="00092DF7">
      <w:pPr>
        <w:pStyle w:val="NormalWeb"/>
        <w:spacing w:before="0" w:beforeAutospacing="0" w:after="0" w:afterAutospacing="0" w:line="276" w:lineRule="auto"/>
        <w:jc w:val="center"/>
        <w:rPr>
          <w:b/>
          <w:szCs w:val="26"/>
          <w:lang w:val="ro-RO"/>
        </w:rPr>
      </w:pPr>
      <w:r w:rsidRPr="00960360">
        <w:rPr>
          <w:b/>
          <w:szCs w:val="26"/>
          <w:lang w:val="ro-RO"/>
        </w:rPr>
        <w:t xml:space="preserve">Subsecțiunea </w:t>
      </w:r>
      <w:r w:rsidR="00C53C77" w:rsidRPr="00960360">
        <w:rPr>
          <w:b/>
          <w:szCs w:val="26"/>
          <w:lang w:val="ro-RO"/>
        </w:rPr>
        <w:t>5</w:t>
      </w:r>
    </w:p>
    <w:p w14:paraId="37EE37A9" w14:textId="35012B36" w:rsidR="00F335AF" w:rsidRPr="00960360" w:rsidRDefault="00D66072" w:rsidP="00092DF7">
      <w:pPr>
        <w:pStyle w:val="NormalWeb"/>
        <w:spacing w:before="0" w:beforeAutospacing="0" w:after="0" w:afterAutospacing="0" w:line="276" w:lineRule="auto"/>
        <w:jc w:val="center"/>
        <w:rPr>
          <w:b/>
          <w:szCs w:val="26"/>
          <w:lang w:val="ro-RO"/>
        </w:rPr>
      </w:pPr>
      <w:r w:rsidRPr="00960360">
        <w:rPr>
          <w:b/>
          <w:szCs w:val="26"/>
          <w:lang w:val="ro-RO"/>
        </w:rPr>
        <w:t xml:space="preserve"> </w:t>
      </w:r>
      <w:r w:rsidR="00F335AF" w:rsidRPr="00960360">
        <w:rPr>
          <w:b/>
          <w:szCs w:val="26"/>
          <w:lang w:val="ro-RO"/>
        </w:rPr>
        <w:t xml:space="preserve">Instalații de topire și încălzire prin inducție </w:t>
      </w:r>
    </w:p>
    <w:p w14:paraId="08E38A3E" w14:textId="77777777" w:rsidR="00200C12" w:rsidRPr="00960360" w:rsidRDefault="00200C12" w:rsidP="00092DF7">
      <w:pPr>
        <w:pStyle w:val="NormalWeb"/>
        <w:spacing w:before="0" w:beforeAutospacing="0" w:after="0" w:afterAutospacing="0" w:line="276" w:lineRule="auto"/>
        <w:jc w:val="center"/>
        <w:rPr>
          <w:b/>
          <w:szCs w:val="26"/>
          <w:lang w:val="ro-RO"/>
        </w:rPr>
      </w:pPr>
    </w:p>
    <w:p w14:paraId="48DA2B9B" w14:textId="5811CCBE" w:rsidR="00F335AF" w:rsidRPr="00960360" w:rsidRDefault="0003483E" w:rsidP="00453482">
      <w:pPr>
        <w:pStyle w:val="NormalWeb"/>
        <w:numPr>
          <w:ilvl w:val="0"/>
          <w:numId w:val="4"/>
        </w:numPr>
        <w:tabs>
          <w:tab w:val="left" w:pos="993"/>
        </w:tabs>
        <w:spacing w:before="0" w:beforeAutospacing="0" w:after="0" w:afterAutospacing="0"/>
        <w:ind w:left="0" w:firstLine="426"/>
        <w:jc w:val="both"/>
        <w:rPr>
          <w:lang w:val="ro-RO"/>
        </w:rPr>
      </w:pPr>
      <w:r w:rsidRPr="00960360">
        <w:rPr>
          <w:lang w:val="ro-RO"/>
        </w:rPr>
        <w:t xml:space="preserve">Pct. </w:t>
      </w:r>
      <w:r w:rsidR="00953BDC" w:rsidRPr="00960360">
        <w:rPr>
          <w:lang w:val="ro-RO"/>
        </w:rPr>
        <w:t>748</w:t>
      </w:r>
      <w:r w:rsidR="00D4201C" w:rsidRPr="00960360">
        <w:rPr>
          <w:lang w:val="ro-RO"/>
        </w:rPr>
        <w:t>-</w:t>
      </w:r>
      <w:r w:rsidR="00953BDC" w:rsidRPr="00960360">
        <w:rPr>
          <w:lang w:val="ro-RO"/>
        </w:rPr>
        <w:t xml:space="preserve">755 </w:t>
      </w:r>
      <w:r w:rsidR="00F54981" w:rsidRPr="00960360">
        <w:rPr>
          <w:rFonts w:eastAsia="Calibri"/>
          <w:lang w:val="ro-RO" w:eastAsia="en-US"/>
        </w:rPr>
        <w:t>din prezentele Norme</w:t>
      </w:r>
      <w:r w:rsidR="00F54981" w:rsidRPr="00960360" w:rsidDel="00F54981">
        <w:rPr>
          <w:lang w:val="ro-RO"/>
        </w:rPr>
        <w:t xml:space="preserve"> </w:t>
      </w:r>
      <w:r w:rsidR="00F335AF" w:rsidRPr="00960360">
        <w:rPr>
          <w:lang w:val="ro-RO"/>
        </w:rPr>
        <w:t>se extind asupra instalațiilor electrotermice cu inducție de frecvență industrială (50Hz), majorată (</w:t>
      </w:r>
      <w:r w:rsidR="00C354EC" w:rsidRPr="00960360">
        <w:rPr>
          <w:lang w:val="ro-RO"/>
        </w:rPr>
        <w:t>mai mică de</w:t>
      </w:r>
      <w:r w:rsidR="00F335AF" w:rsidRPr="00960360">
        <w:rPr>
          <w:lang w:val="ro-RO"/>
        </w:rPr>
        <w:t xml:space="preserve"> 30 kHz) și înaltă (mai mare de 30 kHz).</w:t>
      </w:r>
    </w:p>
    <w:p w14:paraId="74C7B1A5" w14:textId="4390F082"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lang w:val="ro-RO"/>
        </w:rPr>
      </w:pPr>
      <w:r w:rsidRPr="00960360">
        <w:rPr>
          <w:lang w:val="ro-RO"/>
        </w:rPr>
        <w:t xml:space="preserve">Recepția instalațiilor cu inducție se efectuează doar după realizarea cerințelor </w:t>
      </w:r>
      <w:r w:rsidR="003C1F98" w:rsidRPr="00960360">
        <w:rPr>
          <w:lang w:val="ro-RO"/>
        </w:rPr>
        <w:t>Legii nr.241/2007 comunicațiilor electronice, Hotărârii Guvernului 697/2018</w:t>
      </w:r>
      <w:r w:rsidR="003C1F98" w:rsidRPr="002E5A4A">
        <w:rPr>
          <w:b/>
          <w:bCs/>
          <w:color w:val="000000"/>
          <w:lang w:val="ro-RO"/>
        </w:rPr>
        <w:t xml:space="preserve"> </w:t>
      </w:r>
      <w:r w:rsidR="003C1F98" w:rsidRPr="00960360">
        <w:rPr>
          <w:lang w:val="ro-RO"/>
        </w:rPr>
        <w:t xml:space="preserve">privind aprobarea </w:t>
      </w:r>
      <w:proofErr w:type="spellStart"/>
      <w:r w:rsidR="003C1F98" w:rsidRPr="00960360">
        <w:rPr>
          <w:lang w:val="ro-RO"/>
        </w:rPr>
        <w:t>Cerinţelor</w:t>
      </w:r>
      <w:proofErr w:type="spellEnd"/>
      <w:r w:rsidR="003C1F98" w:rsidRPr="00960360">
        <w:rPr>
          <w:lang w:val="ro-RO"/>
        </w:rPr>
        <w:t xml:space="preserve"> minime de securitate </w:t>
      </w:r>
      <w:proofErr w:type="spellStart"/>
      <w:r w:rsidR="003C1F98" w:rsidRPr="00960360">
        <w:rPr>
          <w:lang w:val="ro-RO"/>
        </w:rPr>
        <w:t>şi</w:t>
      </w:r>
      <w:proofErr w:type="spellEnd"/>
      <w:r w:rsidR="003C1F98" w:rsidRPr="00960360">
        <w:rPr>
          <w:lang w:val="ro-RO"/>
        </w:rPr>
        <w:t xml:space="preserve"> sănătate în muncă referitoare la expunerea lucrătorilor la riscuri generate de </w:t>
      </w:r>
      <w:proofErr w:type="spellStart"/>
      <w:r w:rsidR="003C1F98" w:rsidRPr="00960360">
        <w:rPr>
          <w:lang w:val="ro-RO"/>
        </w:rPr>
        <w:t>cîmpuri</w:t>
      </w:r>
      <w:proofErr w:type="spellEnd"/>
      <w:r w:rsidR="003C1F98" w:rsidRPr="00960360">
        <w:rPr>
          <w:lang w:val="ro-RO"/>
        </w:rPr>
        <w:t xml:space="preserve"> electromagnetice, </w:t>
      </w:r>
      <w:r w:rsidR="00F20BBE" w:rsidRPr="00960360">
        <w:rPr>
          <w:lang w:val="ro-RO"/>
        </w:rPr>
        <w:t>prezentelor Norme</w:t>
      </w:r>
      <w:r w:rsidRPr="00960360">
        <w:rPr>
          <w:lang w:val="ro-RO"/>
        </w:rPr>
        <w:t>, NAIE.</w:t>
      </w:r>
    </w:p>
    <w:p w14:paraId="2BF70D11" w14:textId="482EFEC3"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lang w:val="ro-RO"/>
        </w:rPr>
      </w:pPr>
      <w:r w:rsidRPr="00960360">
        <w:rPr>
          <w:lang w:val="ro-RO"/>
        </w:rPr>
        <w:t>Pentru a reduce coroziunea electrică din cauza curenților de scurgere, țevile metalice ale sistemului de răcire cu apă trebuie legate la pământ la începutul trecerii lor în furtunuri izolate conectate la piesele de răcire aflate sub tensiune.</w:t>
      </w:r>
    </w:p>
    <w:p w14:paraId="3FBCFE0C" w14:textId="1910D6AE"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lang w:val="ro-RO"/>
        </w:rPr>
      </w:pPr>
      <w:r w:rsidRPr="00960360">
        <w:rPr>
          <w:lang w:val="ro-RO"/>
        </w:rPr>
        <w:t>Procesul de răcire cu apă trebuie să se desfășoare continuu, începând din momentul conectării instalației și până la răcirea completă a pieselor după deconectare. Este obligatorie prezența sistemului de blocare a funcționării instalației în cazul în care sistemul de răcire nu funcționează.</w:t>
      </w:r>
    </w:p>
    <w:p w14:paraId="506AE707" w14:textId="7EDFF0BA"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lang w:val="ro-RO"/>
        </w:rPr>
      </w:pPr>
      <w:r w:rsidRPr="00960360">
        <w:rPr>
          <w:lang w:val="ro-RO"/>
        </w:rPr>
        <w:t xml:space="preserve">Personalul care deservește instalațiile de topire și de încălzire prin inducție, este obligat să monitorizeze sistematic nivelul de încălzire a elementelor constructive ale instalației cauzate de curenții induși de câmpurile electromagnetice. În funcție de rezultatele obținute, </w:t>
      </w:r>
      <w:r w:rsidR="003827CD" w:rsidRPr="00960360">
        <w:rPr>
          <w:lang w:val="ro-RO"/>
        </w:rPr>
        <w:t>trebuie să fie</w:t>
      </w:r>
      <w:r w:rsidRPr="00960360">
        <w:rPr>
          <w:lang w:val="ro-RO"/>
        </w:rPr>
        <w:t xml:space="preserve"> luate măsuri pentru micșorarea pierderilor.</w:t>
      </w:r>
    </w:p>
    <w:p w14:paraId="302DDB20" w14:textId="1DFC61E7"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lang w:val="ro-RO"/>
        </w:rPr>
      </w:pPr>
      <w:r w:rsidRPr="00960360">
        <w:rPr>
          <w:lang w:val="ro-RO"/>
        </w:rPr>
        <w:t xml:space="preserve">Inspectarea vizuală a instalațiilor se </w:t>
      </w:r>
      <w:r w:rsidR="0085159C" w:rsidRPr="00960360">
        <w:rPr>
          <w:lang w:val="ro-RO"/>
        </w:rPr>
        <w:t xml:space="preserve">efectuează </w:t>
      </w:r>
      <w:r w:rsidRPr="00960360">
        <w:rPr>
          <w:lang w:val="ro-RO"/>
        </w:rPr>
        <w:t xml:space="preserve">de </w:t>
      </w:r>
      <w:r w:rsidR="0085159C" w:rsidRPr="00960360">
        <w:rPr>
          <w:lang w:val="ro-RO"/>
        </w:rPr>
        <w:t xml:space="preserve">către </w:t>
      </w:r>
      <w:r w:rsidRPr="00960360">
        <w:rPr>
          <w:lang w:val="ro-RO"/>
        </w:rPr>
        <w:t xml:space="preserve">personalul electrotehnic în conformitate cu graficul aprobat de </w:t>
      </w:r>
      <w:r w:rsidR="001866B2" w:rsidRPr="00960360">
        <w:rPr>
          <w:lang w:val="ro-RO"/>
        </w:rPr>
        <w:t>consumator</w:t>
      </w:r>
      <w:r w:rsidR="0085159C" w:rsidRPr="00960360">
        <w:rPr>
          <w:lang w:val="ro-RO"/>
        </w:rPr>
        <w:t>ul</w:t>
      </w:r>
      <w:r w:rsidR="001866B2" w:rsidRPr="00960360">
        <w:rPr>
          <w:lang w:val="ro-RO"/>
        </w:rPr>
        <w:t xml:space="preserve"> </w:t>
      </w:r>
      <w:r w:rsidR="000578B1" w:rsidRPr="00960360">
        <w:rPr>
          <w:lang w:val="ro-RO"/>
        </w:rPr>
        <w:t>noncasnic</w:t>
      </w:r>
      <w:r w:rsidRPr="00960360">
        <w:rPr>
          <w:lang w:val="ro-RO"/>
        </w:rPr>
        <w:t xml:space="preserve">. Rezultatele inspectării vizuale și măsurile întreprinse privind lichidarea neajunsurilor depistate se notează în registrul de lucru al instalației. La inspectarea vizuală a instalației </w:t>
      </w:r>
      <w:r w:rsidR="002B29DE" w:rsidRPr="00960360">
        <w:rPr>
          <w:lang w:val="ro-RO"/>
        </w:rPr>
        <w:t>este necesar de</w:t>
      </w:r>
      <w:r w:rsidRPr="00960360">
        <w:rPr>
          <w:lang w:val="ro-RO"/>
        </w:rPr>
        <w:t xml:space="preserve"> </w:t>
      </w:r>
      <w:r w:rsidR="002B29DE" w:rsidRPr="00960360">
        <w:rPr>
          <w:lang w:val="ro-RO"/>
        </w:rPr>
        <w:t xml:space="preserve">atras atenția </w:t>
      </w:r>
      <w:r w:rsidRPr="00960360">
        <w:rPr>
          <w:lang w:val="ro-RO"/>
        </w:rPr>
        <w:t>la următoarele:</w:t>
      </w:r>
    </w:p>
    <w:p w14:paraId="6A3C1D75" w14:textId="69BC9FD8" w:rsidR="00F335AF" w:rsidRPr="00960360" w:rsidRDefault="00F335AF" w:rsidP="00453482">
      <w:pPr>
        <w:pStyle w:val="NormalWeb"/>
        <w:numPr>
          <w:ilvl w:val="1"/>
          <w:numId w:val="76"/>
        </w:numPr>
        <w:tabs>
          <w:tab w:val="left" w:pos="709"/>
        </w:tabs>
        <w:spacing w:before="0" w:beforeAutospacing="0" w:after="0" w:afterAutospacing="0"/>
        <w:ind w:left="0" w:firstLine="426"/>
        <w:jc w:val="both"/>
        <w:rPr>
          <w:lang w:val="ro-RO"/>
        </w:rPr>
      </w:pPr>
      <w:r w:rsidRPr="00960360">
        <w:rPr>
          <w:lang w:val="ro-RO"/>
        </w:rPr>
        <w:t xml:space="preserve">funcționarea fiabilă a dispozitivelor de blocare, care asigură </w:t>
      </w:r>
      <w:r w:rsidR="00292398" w:rsidRPr="00960360">
        <w:rPr>
          <w:lang w:val="ro-RO"/>
        </w:rPr>
        <w:t>securitatea</w:t>
      </w:r>
      <w:r w:rsidRPr="00960360">
        <w:rPr>
          <w:lang w:val="ro-RO"/>
        </w:rPr>
        <w:t xml:space="preserve"> personalului, conectarea sigură și succesivă a tuturor elementelor tehnologice și electrice ale instalației;</w:t>
      </w:r>
    </w:p>
    <w:p w14:paraId="1F43129C" w14:textId="7E97E99A" w:rsidR="00F335AF" w:rsidRPr="00960360" w:rsidRDefault="00F335AF" w:rsidP="00453482">
      <w:pPr>
        <w:pStyle w:val="NormalWeb"/>
        <w:numPr>
          <w:ilvl w:val="1"/>
          <w:numId w:val="76"/>
        </w:numPr>
        <w:tabs>
          <w:tab w:val="left" w:pos="709"/>
        </w:tabs>
        <w:spacing w:before="0" w:beforeAutospacing="0" w:after="0" w:afterAutospacing="0"/>
        <w:ind w:left="0" w:firstLine="426"/>
        <w:jc w:val="both"/>
        <w:rPr>
          <w:lang w:val="ro-RO"/>
        </w:rPr>
      </w:pPr>
      <w:r w:rsidRPr="00960360">
        <w:rPr>
          <w:lang w:val="ro-RO"/>
        </w:rPr>
        <w:t>siguranța ecranării și legăturii la pământ a blocurilor separate;</w:t>
      </w:r>
    </w:p>
    <w:p w14:paraId="6B2D9CDF" w14:textId="24E9AE0F" w:rsidR="00F335AF" w:rsidRPr="00960360" w:rsidRDefault="00F335AF" w:rsidP="00453482">
      <w:pPr>
        <w:pStyle w:val="NormalWeb"/>
        <w:numPr>
          <w:ilvl w:val="1"/>
          <w:numId w:val="76"/>
        </w:numPr>
        <w:tabs>
          <w:tab w:val="left" w:pos="709"/>
        </w:tabs>
        <w:spacing w:before="0" w:beforeAutospacing="0" w:after="0" w:afterAutospacing="0"/>
        <w:ind w:left="0" w:firstLine="426"/>
        <w:jc w:val="both"/>
        <w:rPr>
          <w:lang w:val="ro-RO"/>
        </w:rPr>
      </w:pPr>
      <w:r w:rsidRPr="00960360">
        <w:rPr>
          <w:lang w:val="ro-RO"/>
        </w:rPr>
        <w:t>puritatea contactelor echipamentului de pornire – reglare cu cel mai mare număr de conectări și deconectări;</w:t>
      </w:r>
    </w:p>
    <w:p w14:paraId="4FE80BAD" w14:textId="7644A04C" w:rsidR="00F335AF" w:rsidRPr="00960360" w:rsidRDefault="00F335AF" w:rsidP="00453482">
      <w:pPr>
        <w:pStyle w:val="NormalWeb"/>
        <w:numPr>
          <w:ilvl w:val="1"/>
          <w:numId w:val="76"/>
        </w:numPr>
        <w:tabs>
          <w:tab w:val="left" w:pos="709"/>
        </w:tabs>
        <w:spacing w:before="0" w:beforeAutospacing="0" w:after="0" w:afterAutospacing="0"/>
        <w:ind w:left="0" w:firstLine="426"/>
        <w:jc w:val="both"/>
        <w:rPr>
          <w:lang w:val="ro-RO"/>
        </w:rPr>
      </w:pPr>
      <w:r w:rsidRPr="00960360">
        <w:rPr>
          <w:lang w:val="ro-RO"/>
        </w:rPr>
        <w:t xml:space="preserve">funcționarea corectă a contactelor </w:t>
      </w:r>
      <w:r w:rsidR="0085159C" w:rsidRPr="00960360">
        <w:rPr>
          <w:lang w:val="ro-RO"/>
        </w:rPr>
        <w:t xml:space="preserve">de </w:t>
      </w:r>
      <w:r w:rsidRPr="00960360">
        <w:rPr>
          <w:lang w:val="ro-RO"/>
        </w:rPr>
        <w:t>stingere</w:t>
      </w:r>
      <w:r w:rsidR="0085159C" w:rsidRPr="00960360">
        <w:rPr>
          <w:lang w:val="ro-RO"/>
        </w:rPr>
        <w:t xml:space="preserve"> </w:t>
      </w:r>
      <w:r w:rsidRPr="00960360">
        <w:rPr>
          <w:lang w:val="ro-RO"/>
        </w:rPr>
        <w:t>a arcului;</w:t>
      </w:r>
    </w:p>
    <w:p w14:paraId="1414BEA5" w14:textId="7FAFA1C2" w:rsidR="00F335AF" w:rsidRPr="00960360" w:rsidRDefault="00F335AF" w:rsidP="00453482">
      <w:pPr>
        <w:pStyle w:val="NormalWeb"/>
        <w:numPr>
          <w:ilvl w:val="1"/>
          <w:numId w:val="76"/>
        </w:numPr>
        <w:tabs>
          <w:tab w:val="left" w:pos="709"/>
        </w:tabs>
        <w:spacing w:before="0" w:beforeAutospacing="0" w:after="0" w:afterAutospacing="0"/>
        <w:ind w:left="0" w:firstLine="426"/>
        <w:jc w:val="both"/>
        <w:rPr>
          <w:lang w:val="ro-RO"/>
        </w:rPr>
      </w:pPr>
      <w:r w:rsidRPr="00960360">
        <w:rPr>
          <w:lang w:val="ro-RO"/>
        </w:rPr>
        <w:t>lipsa depunerilor de calcar pe suprafețele pieselor răcite cu apă;</w:t>
      </w:r>
    </w:p>
    <w:p w14:paraId="7AE28EC3" w14:textId="42B28E63" w:rsidR="00F335AF" w:rsidRPr="00960360" w:rsidRDefault="00F335AF" w:rsidP="00453482">
      <w:pPr>
        <w:pStyle w:val="NormalWeb"/>
        <w:numPr>
          <w:ilvl w:val="1"/>
          <w:numId w:val="76"/>
        </w:numPr>
        <w:tabs>
          <w:tab w:val="left" w:pos="709"/>
        </w:tabs>
        <w:spacing w:before="0" w:beforeAutospacing="0" w:after="0" w:afterAutospacing="0"/>
        <w:ind w:left="0" w:firstLine="426"/>
        <w:jc w:val="both"/>
        <w:rPr>
          <w:lang w:val="ro-RO"/>
        </w:rPr>
      </w:pPr>
      <w:r w:rsidRPr="00960360">
        <w:rPr>
          <w:lang w:val="ro-RO"/>
        </w:rPr>
        <w:t>lipsa depunerilor de praf pe elementele instalației</w:t>
      </w:r>
      <w:r w:rsidR="00957F6A" w:rsidRPr="00960360">
        <w:rPr>
          <w:lang w:val="ro-RO"/>
        </w:rPr>
        <w:t>.</w:t>
      </w:r>
    </w:p>
    <w:p w14:paraId="608BD256" w14:textId="203EDBC0"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lang w:val="ro-RO"/>
        </w:rPr>
      </w:pPr>
      <w:r w:rsidRPr="00960360">
        <w:rPr>
          <w:lang w:val="ro-RO"/>
        </w:rPr>
        <w:t>Inspectarea vizuală a instalațiilor cu inducție și lucrările de reparație ale acestora se efectuează după deconectarea lor de la sursele de alimentare.</w:t>
      </w:r>
    </w:p>
    <w:p w14:paraId="6F11250D" w14:textId="443E7007"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lang w:val="ro-RO"/>
        </w:rPr>
      </w:pPr>
      <w:r w:rsidRPr="00960360">
        <w:rPr>
          <w:lang w:val="ro-RO"/>
        </w:rPr>
        <w:t>Lucrările de reparație a instalațiilor de topire prin inducție trebuie efectuate de formații specializate de reparație. Volumul și calitatea lucrărilor se notează în registrele de lucru ale instalației.</w:t>
      </w:r>
    </w:p>
    <w:p w14:paraId="7FC74E91" w14:textId="3E43F0CA"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lang w:val="ro-RO"/>
        </w:rPr>
      </w:pPr>
      <w:r w:rsidRPr="00960360">
        <w:rPr>
          <w:lang w:val="ro-RO"/>
        </w:rPr>
        <w:t>Sistemul de răcire al inductorului cuptorului de topire prin inducție trebuie dotat cu un sistem de blocare, ce asigură deconectarea tensiunii pe inductor în cazul sistării alimentării cu apă.</w:t>
      </w:r>
    </w:p>
    <w:p w14:paraId="1C1E11C8" w14:textId="7BA1D239"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lang w:val="ro-RO"/>
        </w:rPr>
      </w:pPr>
      <w:r w:rsidRPr="00960360">
        <w:rPr>
          <w:lang w:val="ro-RO"/>
        </w:rPr>
        <w:t>În procesul de topire, în cuptoarele de topire prin inducție este permisă atingerea șarjei cu scule cu mânere izolate. Pentru a evita arsurile, personalul trebuie să lucreze în mănuși.</w:t>
      </w:r>
    </w:p>
    <w:p w14:paraId="489CD7EF" w14:textId="58DC6B54"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lang w:val="ro-RO"/>
        </w:rPr>
      </w:pPr>
      <w:r w:rsidRPr="00960360">
        <w:rPr>
          <w:lang w:val="ro-RO"/>
        </w:rPr>
        <w:t xml:space="preserve">Conectarea condensatoarelor de contur sub tensiune, pentru ajustarea circuitului oscilator în procesul de topire în cuptoarele cu inducție, se efectuează numai cu separatoare cu </w:t>
      </w:r>
      <w:r w:rsidRPr="00960360">
        <w:rPr>
          <w:rFonts w:eastAsia="Calibri"/>
          <w:lang w:val="ro-RO" w:eastAsia="en-US"/>
        </w:rPr>
        <w:t>dispozitiv</w:t>
      </w:r>
      <w:r w:rsidRPr="00960360">
        <w:rPr>
          <w:lang w:val="ro-RO"/>
        </w:rPr>
        <w:t xml:space="preserve"> de acționare de la distanță. Deconectarea condensatoarelor de contur aflate sub tensiune este interzisă.</w:t>
      </w:r>
    </w:p>
    <w:p w14:paraId="4414C118" w14:textId="0E12D2BA"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lang w:val="ro-RO"/>
        </w:rPr>
      </w:pPr>
      <w:r w:rsidRPr="00960360">
        <w:rPr>
          <w:lang w:val="ro-RO"/>
        </w:rPr>
        <w:lastRenderedPageBreak/>
        <w:t xml:space="preserve">În cazul lucrului la un post de încălzire cu inductoare deschise, conectate printr-un transformator de frecvență înaltă, </w:t>
      </w:r>
      <w:r w:rsidR="00B05EE8" w:rsidRPr="00960360">
        <w:rPr>
          <w:lang w:val="ro-RO"/>
        </w:rPr>
        <w:t>trebuie să fie</w:t>
      </w:r>
      <w:r w:rsidRPr="00960360">
        <w:rPr>
          <w:lang w:val="ro-RO"/>
        </w:rPr>
        <w:t xml:space="preserve"> prevăzute următoarele măsuri de protecție:</w:t>
      </w:r>
    </w:p>
    <w:p w14:paraId="6B408451" w14:textId="570D4E45" w:rsidR="00F335AF" w:rsidRPr="00960360" w:rsidRDefault="00F335AF" w:rsidP="00453482">
      <w:pPr>
        <w:pStyle w:val="NormalWeb"/>
        <w:numPr>
          <w:ilvl w:val="1"/>
          <w:numId w:val="77"/>
        </w:numPr>
        <w:tabs>
          <w:tab w:val="left" w:pos="709"/>
        </w:tabs>
        <w:spacing w:before="0" w:beforeAutospacing="0" w:after="0" w:afterAutospacing="0"/>
        <w:ind w:left="0" w:firstLine="426"/>
        <w:jc w:val="both"/>
        <w:rPr>
          <w:lang w:val="ro-RO"/>
        </w:rPr>
      </w:pPr>
      <w:r w:rsidRPr="00960360">
        <w:rPr>
          <w:lang w:val="ro-RO"/>
        </w:rPr>
        <w:t>butoanele de comandă a procesului de încălzire și de oprire a postului de încălzire trebuie amplasate într-un loc accesibil și comod, în nemijlocita apropiere de inductorul de încălzire;</w:t>
      </w:r>
    </w:p>
    <w:p w14:paraId="25210606" w14:textId="348092E5" w:rsidR="00F335AF" w:rsidRPr="00960360" w:rsidRDefault="00F335AF" w:rsidP="00453482">
      <w:pPr>
        <w:pStyle w:val="NormalWeb"/>
        <w:numPr>
          <w:ilvl w:val="1"/>
          <w:numId w:val="77"/>
        </w:numPr>
        <w:tabs>
          <w:tab w:val="left" w:pos="709"/>
        </w:tabs>
        <w:spacing w:before="0" w:beforeAutospacing="0" w:after="0" w:afterAutospacing="0"/>
        <w:ind w:left="0" w:firstLine="426"/>
        <w:jc w:val="both"/>
        <w:rPr>
          <w:lang w:val="ro-RO"/>
        </w:rPr>
      </w:pPr>
      <w:r w:rsidRPr="00960360">
        <w:rPr>
          <w:lang w:val="ro-RO"/>
        </w:rPr>
        <w:t>un punct al înfășurării secundare a transformatorului de frecvență înaltă trebuie legat la pământ;</w:t>
      </w:r>
    </w:p>
    <w:p w14:paraId="7EF0CB8C" w14:textId="43902F43" w:rsidR="00F335AF" w:rsidRPr="00960360" w:rsidRDefault="00F335AF" w:rsidP="00453482">
      <w:pPr>
        <w:pStyle w:val="NormalWeb"/>
        <w:numPr>
          <w:ilvl w:val="1"/>
          <w:numId w:val="77"/>
        </w:numPr>
        <w:tabs>
          <w:tab w:val="left" w:pos="709"/>
        </w:tabs>
        <w:spacing w:before="0" w:beforeAutospacing="0" w:after="0" w:afterAutospacing="0"/>
        <w:ind w:left="0" w:firstLine="426"/>
        <w:jc w:val="both"/>
        <w:rPr>
          <w:lang w:val="ro-RO"/>
        </w:rPr>
      </w:pPr>
      <w:r w:rsidRPr="00960360">
        <w:rPr>
          <w:lang w:val="ro-RO"/>
        </w:rPr>
        <w:t>operatorul-termist trebuie asigurat cu mijloace de protecție individuale;</w:t>
      </w:r>
    </w:p>
    <w:p w14:paraId="76BDC2FA" w14:textId="594EFC3F" w:rsidR="00F335AF" w:rsidRPr="00960360" w:rsidRDefault="00F335AF" w:rsidP="00453482">
      <w:pPr>
        <w:pStyle w:val="NormalWeb"/>
        <w:numPr>
          <w:ilvl w:val="1"/>
          <w:numId w:val="77"/>
        </w:numPr>
        <w:tabs>
          <w:tab w:val="left" w:pos="709"/>
        </w:tabs>
        <w:spacing w:before="0" w:beforeAutospacing="0" w:after="0" w:afterAutospacing="0"/>
        <w:ind w:left="0" w:firstLine="426"/>
        <w:jc w:val="both"/>
        <w:rPr>
          <w:sz w:val="26"/>
          <w:szCs w:val="26"/>
          <w:lang w:val="ro-RO"/>
        </w:rPr>
      </w:pPr>
      <w:r w:rsidRPr="00960360">
        <w:rPr>
          <w:lang w:val="ro-RO"/>
        </w:rPr>
        <w:t xml:space="preserve">trebuie afișat indicatorul </w:t>
      </w:r>
      <w:r w:rsidR="004F357B">
        <w:rPr>
          <w:lang w:val="ro-RO"/>
        </w:rPr>
        <w:t>„</w:t>
      </w:r>
      <w:r w:rsidRPr="00960360">
        <w:rPr>
          <w:lang w:val="ro-RO"/>
        </w:rPr>
        <w:t>Se interzice instalarea pieselor și atingerea inductorului cu mâna când instalația este sub tensiune”.</w:t>
      </w:r>
    </w:p>
    <w:p w14:paraId="68EDDA3E" w14:textId="77777777" w:rsidR="00F335AF" w:rsidRPr="00960360" w:rsidRDefault="00F335AF" w:rsidP="00E32F9A">
      <w:pPr>
        <w:pStyle w:val="NormalWeb"/>
        <w:spacing w:before="0" w:beforeAutospacing="0" w:after="0" w:afterAutospacing="0"/>
        <w:ind w:firstLine="709"/>
        <w:jc w:val="both"/>
        <w:rPr>
          <w:szCs w:val="26"/>
          <w:lang w:val="ro-RO"/>
        </w:rPr>
      </w:pPr>
    </w:p>
    <w:p w14:paraId="482AD510" w14:textId="032AE19F" w:rsidR="00C53C77" w:rsidRPr="00960360" w:rsidRDefault="00D66072" w:rsidP="00092DF7">
      <w:pPr>
        <w:pStyle w:val="NormalWeb"/>
        <w:spacing w:before="0" w:beforeAutospacing="0" w:after="0" w:afterAutospacing="0" w:line="276" w:lineRule="auto"/>
        <w:jc w:val="center"/>
        <w:rPr>
          <w:b/>
          <w:szCs w:val="26"/>
          <w:lang w:val="ro-RO"/>
        </w:rPr>
      </w:pPr>
      <w:r w:rsidRPr="00960360">
        <w:rPr>
          <w:b/>
          <w:szCs w:val="26"/>
          <w:lang w:val="ro-RO"/>
        </w:rPr>
        <w:t xml:space="preserve">Subsecțiunea </w:t>
      </w:r>
      <w:r w:rsidR="00C53C77" w:rsidRPr="00960360">
        <w:rPr>
          <w:b/>
          <w:szCs w:val="26"/>
          <w:lang w:val="ro-RO"/>
        </w:rPr>
        <w:t>6</w:t>
      </w:r>
    </w:p>
    <w:p w14:paraId="07DA6C3F" w14:textId="142A123F" w:rsidR="00F335AF" w:rsidRPr="00960360" w:rsidRDefault="00D66072" w:rsidP="00092DF7">
      <w:pPr>
        <w:pStyle w:val="NormalWeb"/>
        <w:spacing w:before="0" w:beforeAutospacing="0" w:after="0" w:afterAutospacing="0" w:line="276" w:lineRule="auto"/>
        <w:jc w:val="center"/>
        <w:rPr>
          <w:b/>
          <w:szCs w:val="26"/>
          <w:lang w:val="ro-RO"/>
        </w:rPr>
      </w:pPr>
      <w:r w:rsidRPr="00960360">
        <w:rPr>
          <w:b/>
          <w:szCs w:val="26"/>
          <w:lang w:val="ro-RO"/>
        </w:rPr>
        <w:t xml:space="preserve"> </w:t>
      </w:r>
      <w:r w:rsidR="00F335AF" w:rsidRPr="00960360">
        <w:rPr>
          <w:b/>
          <w:szCs w:val="26"/>
          <w:lang w:val="ro-RO"/>
        </w:rPr>
        <w:t>Instalații de frecvență înaltă</w:t>
      </w:r>
    </w:p>
    <w:p w14:paraId="2D0ABC13" w14:textId="77777777" w:rsidR="00E7187E" w:rsidRPr="00960360" w:rsidRDefault="00E7187E" w:rsidP="00092DF7">
      <w:pPr>
        <w:pStyle w:val="NormalWeb"/>
        <w:spacing w:before="0" w:beforeAutospacing="0" w:after="0" w:afterAutospacing="0" w:line="276" w:lineRule="auto"/>
        <w:jc w:val="center"/>
        <w:rPr>
          <w:b/>
          <w:szCs w:val="26"/>
          <w:lang w:val="ro-RO"/>
        </w:rPr>
      </w:pPr>
    </w:p>
    <w:p w14:paraId="617759B1" w14:textId="78E0C71D" w:rsidR="00F335AF" w:rsidRPr="00960360" w:rsidRDefault="00244ADB" w:rsidP="00453482">
      <w:pPr>
        <w:pStyle w:val="NormalWeb"/>
        <w:numPr>
          <w:ilvl w:val="0"/>
          <w:numId w:val="4"/>
        </w:numPr>
        <w:tabs>
          <w:tab w:val="left" w:pos="993"/>
        </w:tabs>
        <w:spacing w:before="0" w:beforeAutospacing="0" w:after="0" w:afterAutospacing="0"/>
        <w:ind w:left="0" w:firstLine="426"/>
        <w:jc w:val="both"/>
        <w:rPr>
          <w:lang w:val="ro-RO"/>
        </w:rPr>
      </w:pPr>
      <w:r w:rsidRPr="00960360">
        <w:rPr>
          <w:lang w:val="ro-RO"/>
        </w:rPr>
        <w:t>Instalațiile</w:t>
      </w:r>
      <w:r w:rsidR="00F335AF" w:rsidRPr="00960360">
        <w:rPr>
          <w:lang w:val="ro-RO"/>
        </w:rPr>
        <w:t xml:space="preserve"> cu ultrasunet </w:t>
      </w:r>
      <w:r w:rsidRPr="00960360">
        <w:rPr>
          <w:lang w:val="ro-RO"/>
        </w:rPr>
        <w:t>și</w:t>
      </w:r>
      <w:r w:rsidR="00F335AF" w:rsidRPr="00960360">
        <w:rPr>
          <w:lang w:val="ro-RO"/>
        </w:rPr>
        <w:t xml:space="preserve"> </w:t>
      </w:r>
      <w:r w:rsidRPr="00960360">
        <w:rPr>
          <w:lang w:val="ro-RO"/>
        </w:rPr>
        <w:t>radiofrecvență</w:t>
      </w:r>
      <w:r w:rsidR="00F335AF" w:rsidRPr="00960360">
        <w:rPr>
          <w:lang w:val="ro-RO"/>
        </w:rPr>
        <w:t xml:space="preserve"> sunt </w:t>
      </w:r>
      <w:r w:rsidRPr="00960360">
        <w:rPr>
          <w:lang w:val="ro-RO"/>
        </w:rPr>
        <w:t>instalațiile</w:t>
      </w:r>
      <w:r w:rsidR="00F335AF" w:rsidRPr="00960360">
        <w:rPr>
          <w:lang w:val="ro-RO"/>
        </w:rPr>
        <w:t xml:space="preserve"> electrice utilizate la prelucrarea termică a materialelor (metalelor - la încălzirea prin </w:t>
      </w:r>
      <w:r w:rsidRPr="00960360">
        <w:rPr>
          <w:lang w:val="ro-RO"/>
        </w:rPr>
        <w:t>inducție</w:t>
      </w:r>
      <w:r w:rsidR="00F335AF" w:rsidRPr="00960360">
        <w:rPr>
          <w:lang w:val="ro-RO"/>
        </w:rPr>
        <w:t xml:space="preserve">, a materialelor neconductoare - în câmpul electric al condensatoarelor) </w:t>
      </w:r>
      <w:r w:rsidRPr="00960360">
        <w:rPr>
          <w:lang w:val="ro-RO"/>
        </w:rPr>
        <w:t>și</w:t>
      </w:r>
      <w:r w:rsidR="00F335AF" w:rsidRPr="00960360">
        <w:rPr>
          <w:lang w:val="ro-RO"/>
        </w:rPr>
        <w:t xml:space="preserve"> la prelucrarea acestora cu ultrasunete.   </w:t>
      </w:r>
    </w:p>
    <w:p w14:paraId="3AB8CCF8" w14:textId="5D86C6D9"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lang w:val="ro-RO"/>
        </w:rPr>
      </w:pPr>
      <w:r w:rsidRPr="00960360">
        <w:rPr>
          <w:lang w:val="ro-RO"/>
        </w:rPr>
        <w:t xml:space="preserve">Periodic, conform graficului, precum </w:t>
      </w:r>
      <w:r w:rsidR="00244ADB" w:rsidRPr="00960360">
        <w:rPr>
          <w:lang w:val="ro-RO"/>
        </w:rPr>
        <w:t>și</w:t>
      </w:r>
      <w:r w:rsidRPr="00960360">
        <w:rPr>
          <w:lang w:val="ro-RO"/>
        </w:rPr>
        <w:t xml:space="preserve"> după fiecare </w:t>
      </w:r>
      <w:r w:rsidR="00244ADB" w:rsidRPr="00960360">
        <w:rPr>
          <w:lang w:val="ro-RO"/>
        </w:rPr>
        <w:t>reparație</w:t>
      </w:r>
      <w:r w:rsidRPr="00960360">
        <w:rPr>
          <w:lang w:val="ro-RO"/>
        </w:rPr>
        <w:t xml:space="preserve"> legată de demontarea circuitului de oscilație sau schimbarea pieselor acestuia, trebuie de verificat corespunderea </w:t>
      </w:r>
      <w:r w:rsidR="00244ADB" w:rsidRPr="00960360">
        <w:rPr>
          <w:lang w:val="ro-RO"/>
        </w:rPr>
        <w:t>frecvenței</w:t>
      </w:r>
      <w:r w:rsidRPr="00960360">
        <w:rPr>
          <w:lang w:val="ro-RO"/>
        </w:rPr>
        <w:t xml:space="preserve"> oscilațiilor generate cu datele din </w:t>
      </w:r>
      <w:r w:rsidR="00244ADB" w:rsidRPr="00960360">
        <w:rPr>
          <w:lang w:val="ro-RO"/>
        </w:rPr>
        <w:t>pașaport</w:t>
      </w:r>
      <w:r w:rsidRPr="00960360">
        <w:rPr>
          <w:lang w:val="ro-RO"/>
        </w:rPr>
        <w:t xml:space="preserve">.  </w:t>
      </w:r>
    </w:p>
    <w:p w14:paraId="5E9C0E9F" w14:textId="3D1ADF05"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lang w:val="ro-RO"/>
        </w:rPr>
      </w:pPr>
      <w:r w:rsidRPr="00960360">
        <w:rPr>
          <w:lang w:val="ro-RO"/>
        </w:rPr>
        <w:t xml:space="preserve">Este interzisă exploatarea fără ecran a posturilor de încălzire, a condensatoarelor de lucru sau a altor </w:t>
      </w:r>
      <w:r w:rsidR="00244ADB" w:rsidRPr="00960360">
        <w:rPr>
          <w:lang w:val="ro-RO"/>
        </w:rPr>
        <w:t>instalații</w:t>
      </w:r>
      <w:r w:rsidRPr="00960360">
        <w:rPr>
          <w:lang w:val="ro-RO"/>
        </w:rPr>
        <w:t xml:space="preserve"> tehnologice în care nivelul câmpului electromagnetic sau electric depășește valorile stabilite de </w:t>
      </w:r>
      <w:r w:rsidR="00EF0E07" w:rsidRPr="00960360">
        <w:rPr>
          <w:lang w:val="ro-RO"/>
        </w:rPr>
        <w:t xml:space="preserve">prevederile Legii securității și sănătății în muncă și Legii comunicațiilor </w:t>
      </w:r>
      <w:r w:rsidR="00244ADB" w:rsidRPr="00960360">
        <w:rPr>
          <w:lang w:val="ro-RO"/>
        </w:rPr>
        <w:t>electronice</w:t>
      </w:r>
      <w:r w:rsidR="00EF0E07" w:rsidRPr="00960360">
        <w:rPr>
          <w:lang w:val="ro-RO"/>
        </w:rPr>
        <w:t xml:space="preserve"> nr. 241/2007</w:t>
      </w:r>
      <w:r w:rsidRPr="00960360">
        <w:rPr>
          <w:lang w:val="ro-RO"/>
        </w:rPr>
        <w:t xml:space="preserve">.                                                                                           </w:t>
      </w:r>
    </w:p>
    <w:p w14:paraId="23E9E35F" w14:textId="707C969A"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lang w:val="ro-RO"/>
        </w:rPr>
      </w:pPr>
      <w:r w:rsidRPr="00960360">
        <w:rPr>
          <w:lang w:val="ro-RO"/>
        </w:rPr>
        <w:t xml:space="preserve">La executarea lucrărilor de reglare </w:t>
      </w:r>
      <w:r w:rsidR="00244ADB" w:rsidRPr="00960360">
        <w:rPr>
          <w:lang w:val="ro-RO"/>
        </w:rPr>
        <w:t>și</w:t>
      </w:r>
      <w:r w:rsidRPr="00960360">
        <w:rPr>
          <w:lang w:val="ro-RO"/>
        </w:rPr>
        <w:t xml:space="preserve"> </w:t>
      </w:r>
      <w:r w:rsidR="00244ADB" w:rsidRPr="00960360">
        <w:rPr>
          <w:lang w:val="ro-RO"/>
        </w:rPr>
        <w:t>reparație</w:t>
      </w:r>
      <w:r w:rsidRPr="00960360">
        <w:rPr>
          <w:lang w:val="ro-RO"/>
        </w:rPr>
        <w:t xml:space="preserve"> sub tensiune, cu scoater</w:t>
      </w:r>
      <w:r w:rsidR="00E848EA" w:rsidRPr="00960360">
        <w:rPr>
          <w:lang w:val="ro-RO"/>
        </w:rPr>
        <w:t>ea</w:t>
      </w:r>
      <w:r w:rsidRPr="00960360">
        <w:rPr>
          <w:lang w:val="ro-RO"/>
        </w:rPr>
        <w:t xml:space="preserve"> îngrădirii permanente a </w:t>
      </w:r>
      <w:r w:rsidR="00244ADB" w:rsidRPr="00960360">
        <w:rPr>
          <w:lang w:val="ro-RO"/>
        </w:rPr>
        <w:t>instalației</w:t>
      </w:r>
      <w:r w:rsidRPr="00960360">
        <w:rPr>
          <w:lang w:val="ro-RO"/>
        </w:rPr>
        <w:t xml:space="preserve"> sau deblocarea ei, </w:t>
      </w:r>
      <w:r w:rsidR="005767DC" w:rsidRPr="00960360">
        <w:rPr>
          <w:lang w:val="ro-RO"/>
        </w:rPr>
        <w:t xml:space="preserve">este necesar </w:t>
      </w:r>
      <w:r w:rsidRPr="00960360">
        <w:rPr>
          <w:lang w:val="ro-RO"/>
        </w:rPr>
        <w:t xml:space="preserve">de prevăzut măsuri suplimentare de </w:t>
      </w:r>
      <w:r w:rsidR="00244ADB" w:rsidRPr="00960360">
        <w:rPr>
          <w:lang w:val="ro-RO"/>
        </w:rPr>
        <w:t>protecție</w:t>
      </w:r>
      <w:r w:rsidRPr="00960360">
        <w:rPr>
          <w:lang w:val="ro-RO"/>
        </w:rPr>
        <w:t xml:space="preserve"> pentru </w:t>
      </w:r>
      <w:r w:rsidR="00555849" w:rsidRPr="00960360">
        <w:rPr>
          <w:lang w:val="ro-RO"/>
        </w:rPr>
        <w:t>desfășurarea</w:t>
      </w:r>
      <w:r w:rsidRPr="00960360">
        <w:rPr>
          <w:lang w:val="ro-RO"/>
        </w:rPr>
        <w:t xml:space="preserve"> lucrărilor</w:t>
      </w:r>
      <w:r w:rsidR="00555849" w:rsidRPr="00960360">
        <w:rPr>
          <w:lang w:val="ro-RO"/>
        </w:rPr>
        <w:t xml:space="preserve"> în condiții de securitate</w:t>
      </w:r>
      <w:r w:rsidRPr="00960360">
        <w:rPr>
          <w:lang w:val="ro-RO"/>
        </w:rPr>
        <w:t>.</w:t>
      </w:r>
    </w:p>
    <w:p w14:paraId="5EC485C8" w14:textId="5C1447F8"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lang w:val="ro-RO"/>
        </w:rPr>
      </w:pPr>
      <w:r w:rsidRPr="00960360">
        <w:rPr>
          <w:lang w:val="ro-RO"/>
        </w:rPr>
        <w:t>În timpul executării măsurărilor în instalația ce se află în lucru, este interzisă efectuarea oricăror lucrări de reglare (ajustare) cu pătrunderea după îngrădiri de protecție și apropierea de părțile active.</w:t>
      </w:r>
    </w:p>
    <w:p w14:paraId="344D346E" w14:textId="417D87D6"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lang w:val="ro-RO"/>
        </w:rPr>
      </w:pPr>
      <w:r w:rsidRPr="00960360">
        <w:rPr>
          <w:lang w:val="ro-RO"/>
        </w:rPr>
        <w:t>În instalația pentru prelucrarea cu ultrasunet trebuie prevăzute măsuri ce ar asigura lipsa potențialului electric în mediile și materialele care pot fi atinse de personalul de deservire. Toate elementele de frecvență înaltă trebuie ecranate în corespundere cu prevederile normelor sanitare și interferențele radio admise.</w:t>
      </w:r>
    </w:p>
    <w:p w14:paraId="10E13396" w14:textId="769363AB"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sz w:val="26"/>
          <w:szCs w:val="26"/>
          <w:lang w:val="ro-RO"/>
        </w:rPr>
      </w:pPr>
      <w:r w:rsidRPr="00960360">
        <w:rPr>
          <w:lang w:val="ro-RO"/>
        </w:rPr>
        <w:t>Toate lucrările privind înlocuirea siguranțelor fuzibile, pieselor defectate ale instalației etc.</w:t>
      </w:r>
      <w:r w:rsidR="00250DAD" w:rsidRPr="00960360">
        <w:rPr>
          <w:lang w:val="ro-RO"/>
        </w:rPr>
        <w:t>,</w:t>
      </w:r>
      <w:r w:rsidRPr="00960360">
        <w:rPr>
          <w:lang w:val="ro-RO"/>
        </w:rPr>
        <w:t xml:space="preserve"> trebuie efectuate după scoaterea tensiunii.</w:t>
      </w:r>
      <w:r w:rsidRPr="00960360">
        <w:rPr>
          <w:sz w:val="26"/>
          <w:szCs w:val="26"/>
          <w:lang w:val="ro-RO"/>
        </w:rPr>
        <w:t xml:space="preserve">   </w:t>
      </w:r>
    </w:p>
    <w:p w14:paraId="2A84A9E1" w14:textId="4DB6D0EB" w:rsidR="00F335AF" w:rsidRDefault="00F335AF" w:rsidP="0066036F">
      <w:pPr>
        <w:pStyle w:val="NormalWeb"/>
        <w:spacing w:before="0" w:beforeAutospacing="0" w:after="0" w:afterAutospacing="0"/>
        <w:ind w:firstLine="709"/>
        <w:jc w:val="both"/>
        <w:rPr>
          <w:szCs w:val="26"/>
          <w:lang w:val="ro-RO"/>
        </w:rPr>
      </w:pPr>
    </w:p>
    <w:p w14:paraId="7979A5DA" w14:textId="1FE66833" w:rsidR="007E37F2" w:rsidRDefault="007E37F2" w:rsidP="0066036F">
      <w:pPr>
        <w:pStyle w:val="NormalWeb"/>
        <w:spacing w:before="0" w:beforeAutospacing="0" w:after="0" w:afterAutospacing="0"/>
        <w:ind w:firstLine="709"/>
        <w:jc w:val="both"/>
        <w:rPr>
          <w:szCs w:val="26"/>
          <w:lang w:val="ro-RO"/>
        </w:rPr>
      </w:pPr>
    </w:p>
    <w:p w14:paraId="65382E03" w14:textId="53EB40E3" w:rsidR="007E37F2" w:rsidRDefault="007E37F2" w:rsidP="0066036F">
      <w:pPr>
        <w:pStyle w:val="NormalWeb"/>
        <w:spacing w:before="0" w:beforeAutospacing="0" w:after="0" w:afterAutospacing="0"/>
        <w:ind w:firstLine="709"/>
        <w:jc w:val="both"/>
        <w:rPr>
          <w:szCs w:val="26"/>
          <w:lang w:val="ro-RO"/>
        </w:rPr>
      </w:pPr>
    </w:p>
    <w:p w14:paraId="032539BB" w14:textId="77777777" w:rsidR="007E37F2" w:rsidRPr="00960360" w:rsidRDefault="007E37F2" w:rsidP="0066036F">
      <w:pPr>
        <w:pStyle w:val="NormalWeb"/>
        <w:spacing w:before="0" w:beforeAutospacing="0" w:after="0" w:afterAutospacing="0"/>
        <w:ind w:firstLine="709"/>
        <w:jc w:val="both"/>
        <w:rPr>
          <w:szCs w:val="26"/>
          <w:lang w:val="ro-RO"/>
        </w:rPr>
      </w:pPr>
    </w:p>
    <w:p w14:paraId="2B22E499" w14:textId="0F6392C2" w:rsidR="00C53C77" w:rsidRPr="00960360" w:rsidRDefault="00D66072" w:rsidP="00092DF7">
      <w:pPr>
        <w:pStyle w:val="NormalWeb"/>
        <w:spacing w:before="0" w:beforeAutospacing="0" w:after="0" w:afterAutospacing="0" w:line="276" w:lineRule="auto"/>
        <w:jc w:val="center"/>
        <w:rPr>
          <w:b/>
          <w:szCs w:val="26"/>
          <w:lang w:val="ro-RO"/>
        </w:rPr>
      </w:pPr>
      <w:r w:rsidRPr="00960360">
        <w:rPr>
          <w:b/>
          <w:szCs w:val="26"/>
          <w:lang w:val="ro-RO"/>
        </w:rPr>
        <w:t xml:space="preserve">Subsecțiunea </w:t>
      </w:r>
      <w:r w:rsidR="00C53C77" w:rsidRPr="00960360">
        <w:rPr>
          <w:b/>
          <w:szCs w:val="26"/>
          <w:lang w:val="ro-RO"/>
        </w:rPr>
        <w:t>7</w:t>
      </w:r>
      <w:r w:rsidRPr="00960360">
        <w:rPr>
          <w:b/>
          <w:szCs w:val="26"/>
          <w:lang w:val="ro-RO"/>
        </w:rPr>
        <w:t xml:space="preserve"> </w:t>
      </w:r>
    </w:p>
    <w:p w14:paraId="3E75F2E8" w14:textId="637BCA4F" w:rsidR="00F335AF" w:rsidRPr="00960360" w:rsidRDefault="00F335AF" w:rsidP="00092DF7">
      <w:pPr>
        <w:pStyle w:val="NormalWeb"/>
        <w:spacing w:before="0" w:beforeAutospacing="0" w:after="0" w:afterAutospacing="0" w:line="276" w:lineRule="auto"/>
        <w:jc w:val="center"/>
        <w:rPr>
          <w:b/>
          <w:szCs w:val="26"/>
          <w:lang w:val="ro-RO"/>
        </w:rPr>
      </w:pPr>
      <w:r w:rsidRPr="00960360">
        <w:rPr>
          <w:b/>
          <w:szCs w:val="26"/>
          <w:lang w:val="ro-RO"/>
        </w:rPr>
        <w:t>Cazanele cu electrozi</w:t>
      </w:r>
    </w:p>
    <w:p w14:paraId="1F0D2772" w14:textId="77777777" w:rsidR="004E0C44" w:rsidRPr="00960360" w:rsidRDefault="004E0C44" w:rsidP="00092DF7">
      <w:pPr>
        <w:pStyle w:val="NormalWeb"/>
        <w:spacing w:before="0" w:beforeAutospacing="0" w:after="0" w:afterAutospacing="0" w:line="276" w:lineRule="auto"/>
        <w:jc w:val="center"/>
        <w:rPr>
          <w:b/>
          <w:szCs w:val="26"/>
          <w:lang w:val="ro-RO"/>
        </w:rPr>
      </w:pPr>
    </w:p>
    <w:p w14:paraId="4DF483C6" w14:textId="69106524" w:rsidR="00F335AF" w:rsidRPr="00960360" w:rsidRDefault="000C6B5C" w:rsidP="00453482">
      <w:pPr>
        <w:pStyle w:val="NormalWeb"/>
        <w:numPr>
          <w:ilvl w:val="0"/>
          <w:numId w:val="4"/>
        </w:numPr>
        <w:tabs>
          <w:tab w:val="left" w:pos="993"/>
        </w:tabs>
        <w:spacing w:before="0" w:beforeAutospacing="0" w:after="0" w:afterAutospacing="0"/>
        <w:ind w:left="0" w:firstLine="426"/>
        <w:jc w:val="both"/>
        <w:rPr>
          <w:lang w:val="ro-RO"/>
        </w:rPr>
      </w:pPr>
      <w:r w:rsidRPr="00960360">
        <w:rPr>
          <w:lang w:val="ro-RO"/>
        </w:rPr>
        <w:t xml:space="preserve">Prezentele </w:t>
      </w:r>
      <w:r w:rsidR="00F335AF" w:rsidRPr="00960360">
        <w:rPr>
          <w:lang w:val="ro-RO"/>
        </w:rPr>
        <w:t xml:space="preserve">cerințe se extind asupra cazanelor cu electrozi pentru încălzirea apei și cazanelor de abur, indiferent de presiunea de lucru și temperatura de încălzire a apei, alimentate de la surse de curent de frecvență industrială, destinate pentru sistemele de încălzire, alimentarea cu apă caldă și abur a caselor de locuit, clădirilor publice și industriale, edificiilor, instalațiilor industriale și agricole.       </w:t>
      </w:r>
    </w:p>
    <w:p w14:paraId="417F528E" w14:textId="1D129C26"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lang w:val="ro-RO"/>
        </w:rPr>
      </w:pPr>
      <w:r w:rsidRPr="00960360">
        <w:rPr>
          <w:lang w:val="ro-RO"/>
        </w:rPr>
        <w:lastRenderedPageBreak/>
        <w:t>Cazanele cu electrozi și conductele de apă trebuie să posede o izolație termică din material cu o greutate specifică mică și conductibilitate termică scăzută. Temperatura suprafeței exterioare a izolației nu trebuie să depășească 55°С.</w:t>
      </w:r>
    </w:p>
    <w:p w14:paraId="4C8EF072" w14:textId="51BEF80A"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lang w:val="ro-RO"/>
        </w:rPr>
      </w:pPr>
      <w:r w:rsidRPr="00960360">
        <w:rPr>
          <w:lang w:val="ro-RO"/>
        </w:rPr>
        <w:t xml:space="preserve">Cazanele cu electrozi trebuie montate într-o încăpere separată. În această încăpere pot fi amplasate echipamentele tehnologice, dispozitivele de protecție și automatizare. În încăperi de producere, </w:t>
      </w:r>
      <w:r w:rsidR="00881701" w:rsidRPr="00960360">
        <w:rPr>
          <w:lang w:val="ro-RO"/>
        </w:rPr>
        <w:t>pot fi</w:t>
      </w:r>
      <w:r w:rsidRPr="00960360">
        <w:rPr>
          <w:lang w:val="ro-RO"/>
        </w:rPr>
        <w:t xml:space="preserve"> instala</w:t>
      </w:r>
      <w:r w:rsidR="00881701" w:rsidRPr="00960360">
        <w:rPr>
          <w:lang w:val="ro-RO"/>
        </w:rPr>
        <w:t xml:space="preserve">te </w:t>
      </w:r>
      <w:r w:rsidRPr="00960360">
        <w:rPr>
          <w:lang w:val="ro-RO"/>
        </w:rPr>
        <w:t xml:space="preserve"> cazane cu electrozi cu tensiunea </w:t>
      </w:r>
      <w:r w:rsidR="004E1456" w:rsidRPr="00960360">
        <w:rPr>
          <w:lang w:val="ro-RO"/>
        </w:rPr>
        <w:t>mai mica de</w:t>
      </w:r>
      <w:r w:rsidRPr="00960360">
        <w:rPr>
          <w:lang w:val="ro-RO"/>
        </w:rPr>
        <w:t xml:space="preserve"> 1000 V în comun cu alte utilaje. Sala cazanelor </w:t>
      </w:r>
      <w:r w:rsidR="00475B19" w:rsidRPr="00960360">
        <w:rPr>
          <w:lang w:val="ro-RO"/>
        </w:rPr>
        <w:t>trebuie să fie</w:t>
      </w:r>
      <w:r w:rsidRPr="00960360">
        <w:rPr>
          <w:lang w:val="ro-RO"/>
        </w:rPr>
        <w:t xml:space="preserve"> dotată cu dispozitive de drenaj, ce asigură evacuarea de avarie și de reparație a apei din sistemul de încălzire sau din sistemul de asigurare cu apă caldă.</w:t>
      </w:r>
    </w:p>
    <w:p w14:paraId="22AB1D9B" w14:textId="5926AD3C"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lang w:val="ro-RO"/>
        </w:rPr>
      </w:pPr>
      <w:r w:rsidRPr="00960360">
        <w:rPr>
          <w:lang w:val="ro-RO"/>
        </w:rPr>
        <w:t xml:space="preserve">În sala cazanelor electrice cu tensiune </w:t>
      </w:r>
      <w:r w:rsidR="004E1456" w:rsidRPr="00960360">
        <w:rPr>
          <w:lang w:val="ro-RO"/>
        </w:rPr>
        <w:t xml:space="preserve">mai mare de </w:t>
      </w:r>
      <w:r w:rsidRPr="00960360">
        <w:rPr>
          <w:lang w:val="ro-RO"/>
        </w:rPr>
        <w:t xml:space="preserve">1000 V trebuie prevăzută o încăpere pentru personalul electrotehnic. În această încăpere poate fi instalat pupitrul de telecomandă și telemăsură, precum și dispozitivele de protecție și automatizare. </w:t>
      </w:r>
    </w:p>
    <w:p w14:paraId="199B9522" w14:textId="5357242E"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lang w:val="ro-RO"/>
        </w:rPr>
      </w:pPr>
      <w:r w:rsidRPr="00960360">
        <w:rPr>
          <w:lang w:val="ro-RO"/>
        </w:rPr>
        <w:t>În cazul necesității de a nivela curba de sarcină, este interzisă exploatarea cazanelor cu electrozi în sistemele de termoficare, la care lipsesc dispozitivele de pornire și reglare. Cazanele electrice trebuie echipate cu dispozitive de automatizare și semnalizare, ce deconectează cazanele conform graficului de lucru.</w:t>
      </w:r>
    </w:p>
    <w:p w14:paraId="00B4FA52" w14:textId="78347A8A"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lang w:val="ro-RO"/>
        </w:rPr>
      </w:pPr>
      <w:r w:rsidRPr="00960360">
        <w:rPr>
          <w:lang w:val="ro-RO"/>
        </w:rPr>
        <w:t>Cazanele de abur cu electrozi cu tensiunea mai mare de 1000 V se admit în exploatare după înregistrarea, verificarea și testarea lor</w:t>
      </w:r>
      <w:r w:rsidR="00A15B21" w:rsidRPr="00960360">
        <w:rPr>
          <w:lang w:val="ro-RO"/>
        </w:rPr>
        <w:t>.</w:t>
      </w:r>
      <w:r w:rsidRPr="00960360">
        <w:rPr>
          <w:lang w:val="ro-RO"/>
        </w:rPr>
        <w:t xml:space="preserve">. </w:t>
      </w:r>
    </w:p>
    <w:p w14:paraId="39F3BB69" w14:textId="3FBE3366"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lang w:val="ro-RO"/>
        </w:rPr>
      </w:pPr>
      <w:r w:rsidRPr="00960360">
        <w:rPr>
          <w:lang w:val="ro-RO"/>
        </w:rPr>
        <w:t xml:space="preserve">Cazanele cu electrozi pot funcționa în lipsa personalului de serviciu permanent în cazul: </w:t>
      </w:r>
    </w:p>
    <w:p w14:paraId="566977A5" w14:textId="574078F9" w:rsidR="00F335AF" w:rsidRPr="00960360" w:rsidRDefault="00F335AF" w:rsidP="00453482">
      <w:pPr>
        <w:pStyle w:val="NormalWeb"/>
        <w:numPr>
          <w:ilvl w:val="1"/>
          <w:numId w:val="78"/>
        </w:numPr>
        <w:tabs>
          <w:tab w:val="left" w:pos="851"/>
        </w:tabs>
        <w:spacing w:before="0" w:beforeAutospacing="0" w:after="0" w:afterAutospacing="0"/>
        <w:ind w:left="0" w:firstLine="567"/>
        <w:jc w:val="both"/>
        <w:rPr>
          <w:lang w:val="ro-RO"/>
        </w:rPr>
      </w:pPr>
      <w:r w:rsidRPr="00960360">
        <w:rPr>
          <w:lang w:val="ro-RO"/>
        </w:rPr>
        <w:t xml:space="preserve">dotării cu dispozitive de control automat și de la distanță care asigură regimul normal de funcționare a cazanelor cu electrozi în mod automat și dirijat de la panoul de comandă; </w:t>
      </w:r>
    </w:p>
    <w:p w14:paraId="0EA22E69" w14:textId="02F2A0D4" w:rsidR="00F335AF" w:rsidRPr="00960360" w:rsidRDefault="00F335AF" w:rsidP="00453482">
      <w:pPr>
        <w:pStyle w:val="NormalWeb"/>
        <w:numPr>
          <w:ilvl w:val="1"/>
          <w:numId w:val="78"/>
        </w:numPr>
        <w:tabs>
          <w:tab w:val="left" w:pos="851"/>
        </w:tabs>
        <w:spacing w:before="0" w:beforeAutospacing="0" w:after="0" w:afterAutospacing="0"/>
        <w:ind w:left="0" w:firstLine="567"/>
        <w:jc w:val="both"/>
        <w:rPr>
          <w:lang w:val="ro-RO"/>
        </w:rPr>
      </w:pPr>
      <w:r w:rsidRPr="00960360">
        <w:rPr>
          <w:lang w:val="ro-RO"/>
        </w:rPr>
        <w:t>prezenței protecției, ce asigură oprirea cazanului în mod automat la dereglarea regimurilor de lucru cu transmiterea semnalului la pupitrul de comandă. Totodată, trebuie prevăzută posibilitatea opririi cazanului de la pupitrul de comandă.</w:t>
      </w:r>
    </w:p>
    <w:p w14:paraId="7EDB39B3" w14:textId="6BEF8762"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lang w:val="ro-RO"/>
        </w:rPr>
      </w:pPr>
      <w:r w:rsidRPr="00960360">
        <w:rPr>
          <w:lang w:val="ro-RO"/>
        </w:rPr>
        <w:t>Reglarea puterii cazanelor cu electrozi aflate sub tensiune este interzisă.</w:t>
      </w:r>
    </w:p>
    <w:p w14:paraId="3B4173C6" w14:textId="5C020469"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lang w:val="ro-RO"/>
        </w:rPr>
      </w:pPr>
      <w:r w:rsidRPr="00960360">
        <w:rPr>
          <w:lang w:val="ro-RO"/>
        </w:rPr>
        <w:t xml:space="preserve">Cazanul cu electrozi trebuie deconectat imediat în cazul:    </w:t>
      </w:r>
    </w:p>
    <w:p w14:paraId="5903548F" w14:textId="14DCE015" w:rsidR="00F335AF" w:rsidRPr="00960360" w:rsidRDefault="00F335AF" w:rsidP="00453482">
      <w:pPr>
        <w:pStyle w:val="NormalWeb"/>
        <w:numPr>
          <w:ilvl w:val="1"/>
          <w:numId w:val="79"/>
        </w:numPr>
        <w:tabs>
          <w:tab w:val="left" w:pos="851"/>
        </w:tabs>
        <w:spacing w:before="0" w:beforeAutospacing="0" w:after="0" w:afterAutospacing="0"/>
        <w:ind w:left="0" w:firstLine="567"/>
        <w:jc w:val="both"/>
        <w:rPr>
          <w:lang w:val="ro-RO"/>
        </w:rPr>
      </w:pPr>
      <w:r w:rsidRPr="00960360">
        <w:rPr>
          <w:lang w:val="ro-RO"/>
        </w:rPr>
        <w:t>accidentelor;</w:t>
      </w:r>
    </w:p>
    <w:p w14:paraId="6FCFE5C9" w14:textId="788D30A2" w:rsidR="00F335AF" w:rsidRPr="00960360" w:rsidRDefault="00F335AF" w:rsidP="00453482">
      <w:pPr>
        <w:pStyle w:val="NormalWeb"/>
        <w:numPr>
          <w:ilvl w:val="1"/>
          <w:numId w:val="79"/>
        </w:numPr>
        <w:tabs>
          <w:tab w:val="left" w:pos="851"/>
        </w:tabs>
        <w:spacing w:before="0" w:beforeAutospacing="0" w:after="0" w:afterAutospacing="0"/>
        <w:ind w:left="0" w:firstLine="567"/>
        <w:jc w:val="both"/>
        <w:rPr>
          <w:lang w:val="ro-RO"/>
        </w:rPr>
      </w:pPr>
      <w:r w:rsidRPr="00960360">
        <w:rPr>
          <w:lang w:val="ro-RO"/>
        </w:rPr>
        <w:t>dispariției tensiunii la dispozitivele de dirijare automată și de la distanță și la aparatele de măsură și control;</w:t>
      </w:r>
    </w:p>
    <w:p w14:paraId="15AF492E" w14:textId="5B8FC118" w:rsidR="00F335AF" w:rsidRPr="00960360" w:rsidRDefault="00F335AF" w:rsidP="00453482">
      <w:pPr>
        <w:pStyle w:val="NormalWeb"/>
        <w:numPr>
          <w:ilvl w:val="1"/>
          <w:numId w:val="79"/>
        </w:numPr>
        <w:tabs>
          <w:tab w:val="left" w:pos="851"/>
        </w:tabs>
        <w:spacing w:before="0" w:beforeAutospacing="0" w:after="0" w:afterAutospacing="0"/>
        <w:ind w:left="0" w:firstLine="567"/>
        <w:jc w:val="both"/>
        <w:rPr>
          <w:lang w:val="ro-RO"/>
        </w:rPr>
      </w:pPr>
      <w:r w:rsidRPr="00960360">
        <w:rPr>
          <w:lang w:val="ro-RO"/>
        </w:rPr>
        <w:t>majorării presiunii în cazan cu 10% mai mult de cea admisă și creșterii ei în continuare;</w:t>
      </w:r>
    </w:p>
    <w:p w14:paraId="0097389D" w14:textId="34EF9481" w:rsidR="00F335AF" w:rsidRPr="00960360" w:rsidRDefault="00F335AF" w:rsidP="00453482">
      <w:pPr>
        <w:pStyle w:val="NormalWeb"/>
        <w:numPr>
          <w:ilvl w:val="1"/>
          <w:numId w:val="79"/>
        </w:numPr>
        <w:tabs>
          <w:tab w:val="left" w:pos="851"/>
        </w:tabs>
        <w:spacing w:before="0" w:beforeAutospacing="0" w:after="0" w:afterAutospacing="0"/>
        <w:ind w:left="0" w:firstLine="567"/>
        <w:jc w:val="both"/>
        <w:rPr>
          <w:lang w:val="ro-RO"/>
        </w:rPr>
      </w:pPr>
      <w:r w:rsidRPr="00960360">
        <w:rPr>
          <w:lang w:val="ro-RO"/>
        </w:rPr>
        <w:t xml:space="preserve">stopării sau reducerii debitului apei prin cazanul de încălzire a apei sub nivelul minim permis; </w:t>
      </w:r>
    </w:p>
    <w:p w14:paraId="44639CC7" w14:textId="530D99BD" w:rsidR="00F335AF" w:rsidRPr="00960360" w:rsidRDefault="00F335AF" w:rsidP="00453482">
      <w:pPr>
        <w:pStyle w:val="NormalWeb"/>
        <w:numPr>
          <w:ilvl w:val="1"/>
          <w:numId w:val="79"/>
        </w:numPr>
        <w:tabs>
          <w:tab w:val="left" w:pos="851"/>
        </w:tabs>
        <w:spacing w:before="0" w:beforeAutospacing="0" w:after="0" w:afterAutospacing="0"/>
        <w:ind w:left="0" w:firstLine="567"/>
        <w:jc w:val="both"/>
        <w:rPr>
          <w:lang w:val="ro-RO"/>
        </w:rPr>
      </w:pPr>
      <w:r w:rsidRPr="00960360">
        <w:rPr>
          <w:lang w:val="ro-RO"/>
        </w:rPr>
        <w:t xml:space="preserve">precum și în alte cazuri prevăzute de instrucțiunea </w:t>
      </w:r>
      <w:r w:rsidR="00B963E3" w:rsidRPr="00960360">
        <w:rPr>
          <w:lang w:val="ro-RO"/>
        </w:rPr>
        <w:t xml:space="preserve">internă </w:t>
      </w:r>
      <w:r w:rsidRPr="00960360">
        <w:rPr>
          <w:lang w:val="ro-RO"/>
        </w:rPr>
        <w:t>de producere.</w:t>
      </w:r>
    </w:p>
    <w:p w14:paraId="3C824B8C" w14:textId="5775D3D3"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lang w:val="ro-RO"/>
        </w:rPr>
      </w:pPr>
      <w:r w:rsidRPr="00960360">
        <w:rPr>
          <w:lang w:val="ro-RO"/>
        </w:rPr>
        <w:t>În instrucțiunea de producere internă trebuie indicată ordinea de lichidare a stării de avarie și de pornire a cazanelor cu electrozi.</w:t>
      </w:r>
    </w:p>
    <w:p w14:paraId="6D990336" w14:textId="6B77E07B"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lang w:val="ro-RO"/>
        </w:rPr>
      </w:pPr>
      <w:r w:rsidRPr="00960360">
        <w:rPr>
          <w:lang w:val="ro-RO"/>
        </w:rPr>
        <w:t>Pentru fiecare cazan cu tensiunea mai mare de 1000 V trebuie elaborat un registru în care se notează: data, tipul reparației, rezultatele inspectării vizuale, informația referitor la schimbarea pieselor, datele privind situațiile de avarie etc.</w:t>
      </w:r>
    </w:p>
    <w:p w14:paraId="76328134" w14:textId="263E81CF" w:rsidR="00703FBB" w:rsidRPr="00960360" w:rsidRDefault="00F335AF" w:rsidP="00453482">
      <w:pPr>
        <w:pStyle w:val="NormalWeb"/>
        <w:numPr>
          <w:ilvl w:val="0"/>
          <w:numId w:val="4"/>
        </w:numPr>
        <w:tabs>
          <w:tab w:val="left" w:pos="993"/>
        </w:tabs>
        <w:spacing w:before="0" w:beforeAutospacing="0" w:after="0" w:afterAutospacing="0"/>
        <w:ind w:left="0" w:firstLine="426"/>
        <w:jc w:val="both"/>
        <w:rPr>
          <w:lang w:val="ro-RO"/>
        </w:rPr>
      </w:pPr>
      <w:r w:rsidRPr="00960360">
        <w:rPr>
          <w:lang w:val="ro-RO"/>
        </w:rPr>
        <w:t xml:space="preserve">Inspectarea vizuală a cazanelor cu electrozi cu tensiunea </w:t>
      </w:r>
      <w:r w:rsidR="004E1456" w:rsidRPr="00960360">
        <w:rPr>
          <w:lang w:val="ro-RO"/>
        </w:rPr>
        <w:t xml:space="preserve">mai mică de </w:t>
      </w:r>
      <w:r w:rsidRPr="00960360">
        <w:rPr>
          <w:lang w:val="ro-RO"/>
        </w:rPr>
        <w:t xml:space="preserve">1000 V se efectuează înainte de începerea sezonului de încălzire, iar a celor cu tensiunea mai mare de 1000 V se efectuează cu periodicitatea determinată de graficul stabilit, dar nu mai rar de </w:t>
      </w:r>
      <w:r w:rsidR="008A3EBC" w:rsidRPr="00960360">
        <w:rPr>
          <w:lang w:val="ro-RO"/>
        </w:rPr>
        <w:t xml:space="preserve">o </w:t>
      </w:r>
      <w:r w:rsidRPr="00960360">
        <w:rPr>
          <w:lang w:val="ro-RO"/>
        </w:rPr>
        <w:t xml:space="preserve">dată în lună. Inspectarea vizuală se efectuează în conformitate cu cerințele instrucțiunii interne de producere aprobate de </w:t>
      </w:r>
      <w:r w:rsidR="00F92A6F" w:rsidRPr="00960360">
        <w:rPr>
          <w:lang w:val="ro-RO"/>
        </w:rPr>
        <w:t xml:space="preserve">către persoana responsabilă </w:t>
      </w:r>
      <w:r w:rsidRPr="00960360">
        <w:rPr>
          <w:lang w:val="ro-RO"/>
        </w:rPr>
        <w:t xml:space="preserve">de gospodăria electrică a </w:t>
      </w:r>
      <w:r w:rsidR="001866B2" w:rsidRPr="00960360">
        <w:rPr>
          <w:lang w:val="ro-RO"/>
        </w:rPr>
        <w:t xml:space="preserve">consumatorului </w:t>
      </w:r>
      <w:r w:rsidR="000578B1" w:rsidRPr="00960360">
        <w:rPr>
          <w:lang w:val="ro-RO"/>
        </w:rPr>
        <w:t>noncasnic</w:t>
      </w:r>
      <w:r w:rsidRPr="00960360">
        <w:rPr>
          <w:lang w:val="ro-RO"/>
        </w:rPr>
        <w:t>.</w:t>
      </w:r>
    </w:p>
    <w:p w14:paraId="539A2B9F" w14:textId="1D6CE8FA"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lang w:val="ro-RO"/>
        </w:rPr>
      </w:pPr>
      <w:r w:rsidRPr="00960360">
        <w:rPr>
          <w:lang w:val="ro-RO"/>
        </w:rPr>
        <w:t>Rezultatele inspectărilor vizuale și măsurile de înlăturare a neajunsurilor se notează în registru sub semnătura persoanei care a efectuat inspectarea vizuală.</w:t>
      </w:r>
    </w:p>
    <w:p w14:paraId="77B5E26E" w14:textId="77777777" w:rsidR="00EE366D" w:rsidRPr="00960360" w:rsidRDefault="00F335AF" w:rsidP="00453482">
      <w:pPr>
        <w:pStyle w:val="NormalWeb"/>
        <w:numPr>
          <w:ilvl w:val="0"/>
          <w:numId w:val="4"/>
        </w:numPr>
        <w:tabs>
          <w:tab w:val="left" w:pos="993"/>
        </w:tabs>
        <w:spacing w:before="0" w:beforeAutospacing="0" w:after="0" w:afterAutospacing="0"/>
        <w:ind w:left="0" w:firstLine="426"/>
        <w:jc w:val="both"/>
        <w:rPr>
          <w:lang w:val="ro-RO"/>
        </w:rPr>
      </w:pPr>
      <w:r w:rsidRPr="00960360">
        <w:rPr>
          <w:lang w:val="ro-RO"/>
        </w:rPr>
        <w:t xml:space="preserve">Reparația planificată a cazanelor cu tensiunea mai mare de 1000 V se efectuează cu o periodicitate stabilită, dar nu mai rar de o dată în 6 </w:t>
      </w:r>
      <w:r w:rsidR="00EE366D" w:rsidRPr="00960360">
        <w:rPr>
          <w:lang w:val="ro-RO"/>
        </w:rPr>
        <w:t>luni.</w:t>
      </w:r>
    </w:p>
    <w:p w14:paraId="5C88493A" w14:textId="6301BC4A"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lang w:val="ro-RO"/>
        </w:rPr>
      </w:pPr>
      <w:r w:rsidRPr="00960360">
        <w:rPr>
          <w:lang w:val="ro-RO"/>
        </w:rPr>
        <w:t xml:space="preserve">Necesitatea reparațiilor planificate a cazanelor cu tensiunea </w:t>
      </w:r>
      <w:r w:rsidR="004E1456" w:rsidRPr="00960360">
        <w:rPr>
          <w:lang w:val="ro-RO"/>
        </w:rPr>
        <w:t>mai mică de</w:t>
      </w:r>
      <w:r w:rsidRPr="00960360">
        <w:rPr>
          <w:lang w:val="ro-RO"/>
        </w:rPr>
        <w:t xml:space="preserve"> 1000 V o stabilește</w:t>
      </w:r>
      <w:r w:rsidR="00F92A6F" w:rsidRPr="00960360">
        <w:rPr>
          <w:lang w:val="ro-RO"/>
        </w:rPr>
        <w:t xml:space="preserve"> persoana</w:t>
      </w:r>
      <w:r w:rsidRPr="00960360">
        <w:rPr>
          <w:lang w:val="ro-RO"/>
        </w:rPr>
        <w:t xml:space="preserve"> responsabil</w:t>
      </w:r>
      <w:r w:rsidR="00F92A6F" w:rsidRPr="00960360">
        <w:rPr>
          <w:lang w:val="ro-RO"/>
        </w:rPr>
        <w:t>ă</w:t>
      </w:r>
      <w:r w:rsidRPr="00960360">
        <w:rPr>
          <w:lang w:val="ro-RO"/>
        </w:rPr>
        <w:t xml:space="preserve"> de gospodăria electrică a </w:t>
      </w:r>
      <w:r w:rsidR="001866B2" w:rsidRPr="00960360">
        <w:rPr>
          <w:lang w:val="ro-RO"/>
        </w:rPr>
        <w:t xml:space="preserve">consumatorului </w:t>
      </w:r>
      <w:r w:rsidR="000578B1" w:rsidRPr="00960360">
        <w:rPr>
          <w:lang w:val="ro-RO"/>
        </w:rPr>
        <w:t xml:space="preserve">noncasnic </w:t>
      </w:r>
      <w:r w:rsidRPr="00960360">
        <w:rPr>
          <w:lang w:val="ro-RO"/>
        </w:rPr>
        <w:t xml:space="preserve">sau </w:t>
      </w:r>
      <w:r w:rsidR="000F4AA0" w:rsidRPr="00960360">
        <w:rPr>
          <w:lang w:val="ro-RO"/>
        </w:rPr>
        <w:t xml:space="preserve">agentul economic </w:t>
      </w:r>
      <w:r w:rsidRPr="00960360">
        <w:rPr>
          <w:lang w:val="ro-RO"/>
        </w:rPr>
        <w:t>care efectuează reparația</w:t>
      </w:r>
      <w:r w:rsidR="00626F5B" w:rsidRPr="00960360">
        <w:rPr>
          <w:lang w:val="ro-RO"/>
        </w:rPr>
        <w:t xml:space="preserve"> cazanelor</w:t>
      </w:r>
      <w:r w:rsidRPr="00960360">
        <w:rPr>
          <w:lang w:val="ro-RO"/>
        </w:rPr>
        <w:t>.</w:t>
      </w:r>
    </w:p>
    <w:p w14:paraId="736E276F" w14:textId="6F8E4E58"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sz w:val="26"/>
          <w:szCs w:val="26"/>
          <w:lang w:val="ro-RO"/>
        </w:rPr>
      </w:pPr>
      <w:r w:rsidRPr="00960360">
        <w:rPr>
          <w:lang w:val="ro-RO"/>
        </w:rPr>
        <w:lastRenderedPageBreak/>
        <w:t>Încercările și măsurările profilactice a cazanelor cu electrozi trebuie efectuate în conformitate cu Anexa 1</w:t>
      </w:r>
      <w:r w:rsidR="00D27791" w:rsidRPr="00960360">
        <w:rPr>
          <w:rFonts w:eastAsia="Calibri"/>
          <w:lang w:val="ro-RO" w:eastAsia="en-US"/>
        </w:rPr>
        <w:t xml:space="preserve"> din prezentele Norme</w:t>
      </w:r>
      <w:r w:rsidRPr="00960360">
        <w:rPr>
          <w:lang w:val="ro-RO"/>
        </w:rPr>
        <w:t>.</w:t>
      </w:r>
    </w:p>
    <w:p w14:paraId="377CD7A1" w14:textId="77777777" w:rsidR="00890312" w:rsidRPr="00960360" w:rsidRDefault="00890312" w:rsidP="00092DF7">
      <w:pPr>
        <w:pStyle w:val="NormalWeb"/>
        <w:tabs>
          <w:tab w:val="left" w:pos="993"/>
        </w:tabs>
        <w:spacing w:before="0" w:beforeAutospacing="0" w:after="0" w:afterAutospacing="0" w:line="276" w:lineRule="auto"/>
        <w:ind w:left="426"/>
        <w:jc w:val="both"/>
        <w:rPr>
          <w:szCs w:val="26"/>
          <w:lang w:val="ro-RO"/>
        </w:rPr>
      </w:pPr>
    </w:p>
    <w:p w14:paraId="63EBC6B5" w14:textId="113D8DEF" w:rsidR="00F335AF" w:rsidRPr="00960360" w:rsidRDefault="00D66072" w:rsidP="00092DF7">
      <w:pPr>
        <w:pStyle w:val="NormalWeb"/>
        <w:spacing w:before="0" w:beforeAutospacing="0" w:after="0" w:afterAutospacing="0" w:line="276" w:lineRule="auto"/>
        <w:jc w:val="center"/>
        <w:rPr>
          <w:rFonts w:eastAsia="Calibri"/>
          <w:b/>
          <w:szCs w:val="26"/>
          <w:lang w:val="ro-RO" w:eastAsia="en-US"/>
        </w:rPr>
      </w:pPr>
      <w:r w:rsidRPr="00960360">
        <w:rPr>
          <w:rFonts w:eastAsia="Calibri"/>
          <w:b/>
          <w:szCs w:val="26"/>
          <w:lang w:val="ro-RO" w:eastAsia="en-US"/>
        </w:rPr>
        <w:t xml:space="preserve">Secțiunea </w:t>
      </w:r>
      <w:r w:rsidR="00F335AF" w:rsidRPr="00960360">
        <w:rPr>
          <w:rFonts w:eastAsia="Calibri"/>
          <w:b/>
          <w:szCs w:val="26"/>
          <w:lang w:val="ro-RO" w:eastAsia="en-US"/>
        </w:rPr>
        <w:t>3</w:t>
      </w:r>
    </w:p>
    <w:p w14:paraId="6732F17B" w14:textId="7BCA44E3" w:rsidR="00F335AF" w:rsidRPr="00960360" w:rsidRDefault="00F335AF" w:rsidP="00092DF7">
      <w:pPr>
        <w:pStyle w:val="NormalWeb"/>
        <w:spacing w:before="0" w:beforeAutospacing="0" w:after="0" w:afterAutospacing="0" w:line="276" w:lineRule="auto"/>
        <w:jc w:val="center"/>
        <w:rPr>
          <w:rFonts w:eastAsia="Calibri"/>
          <w:b/>
          <w:szCs w:val="26"/>
          <w:lang w:val="ro-RO" w:eastAsia="en-US"/>
        </w:rPr>
      </w:pPr>
      <w:r w:rsidRPr="00960360">
        <w:rPr>
          <w:rFonts w:eastAsia="Calibri"/>
          <w:b/>
          <w:szCs w:val="26"/>
          <w:lang w:val="ro-RO" w:eastAsia="en-US"/>
        </w:rPr>
        <w:t>Centrale electrice de mică putere</w:t>
      </w:r>
    </w:p>
    <w:p w14:paraId="19C1B66C" w14:textId="77777777" w:rsidR="00144681" w:rsidRPr="00960360" w:rsidRDefault="00144681" w:rsidP="00CE4562">
      <w:pPr>
        <w:pStyle w:val="NormalWeb"/>
        <w:spacing w:before="0" w:beforeAutospacing="0" w:after="0" w:afterAutospacing="0"/>
        <w:ind w:firstLine="709"/>
        <w:jc w:val="center"/>
        <w:rPr>
          <w:rFonts w:eastAsia="Calibri"/>
          <w:b/>
          <w:sz w:val="26"/>
          <w:szCs w:val="26"/>
          <w:lang w:val="ro-RO" w:eastAsia="en-US"/>
        </w:rPr>
      </w:pPr>
    </w:p>
    <w:p w14:paraId="10630C6B" w14:textId="4706A470" w:rsidR="00EE366D" w:rsidRPr="00960360" w:rsidRDefault="00FB18F5" w:rsidP="00453482">
      <w:pPr>
        <w:pStyle w:val="NormalWeb"/>
        <w:numPr>
          <w:ilvl w:val="0"/>
          <w:numId w:val="4"/>
        </w:numPr>
        <w:tabs>
          <w:tab w:val="left" w:pos="993"/>
        </w:tabs>
        <w:spacing w:before="0" w:beforeAutospacing="0" w:after="0" w:afterAutospacing="0"/>
        <w:ind w:left="0" w:firstLine="426"/>
        <w:jc w:val="both"/>
        <w:rPr>
          <w:lang w:val="ro-RO"/>
        </w:rPr>
      </w:pPr>
      <w:r w:rsidRPr="00960360">
        <w:rPr>
          <w:lang w:val="ro-RO"/>
        </w:rPr>
        <w:t>Prezent</w:t>
      </w:r>
      <w:r w:rsidR="0003483E" w:rsidRPr="00960360">
        <w:rPr>
          <w:lang w:val="ro-RO"/>
        </w:rPr>
        <w:t>a</w:t>
      </w:r>
      <w:r w:rsidRPr="00960360">
        <w:rPr>
          <w:lang w:val="ro-RO"/>
        </w:rPr>
        <w:t xml:space="preserve"> </w:t>
      </w:r>
      <w:r w:rsidR="00B963E3" w:rsidRPr="00960360">
        <w:rPr>
          <w:lang w:val="ro-RO"/>
        </w:rPr>
        <w:t>S</w:t>
      </w:r>
      <w:r w:rsidR="0003483E" w:rsidRPr="00960360">
        <w:rPr>
          <w:lang w:val="ro-RO"/>
        </w:rPr>
        <w:t>ecțiune</w:t>
      </w:r>
      <w:r w:rsidRPr="00960360">
        <w:rPr>
          <w:lang w:val="ro-RO"/>
        </w:rPr>
        <w:t xml:space="preserve"> se extinde asupra surselor </w:t>
      </w:r>
      <w:r w:rsidR="00C079FF" w:rsidRPr="00960360">
        <w:rPr>
          <w:lang w:val="ro-RO"/>
        </w:rPr>
        <w:t xml:space="preserve">staționare și mobile </w:t>
      </w:r>
      <w:r w:rsidRPr="00960360">
        <w:rPr>
          <w:lang w:val="ro-RO"/>
        </w:rPr>
        <w:t xml:space="preserve">de energie electrică, cum ar fi cele </w:t>
      </w:r>
      <w:r w:rsidR="0003483E" w:rsidRPr="00960360">
        <w:rPr>
          <w:lang w:val="ro-RO"/>
        </w:rPr>
        <w:t>cu motor</w:t>
      </w:r>
      <w:r w:rsidRPr="00960360">
        <w:rPr>
          <w:lang w:val="ro-RO"/>
        </w:rPr>
        <w:t xml:space="preserve"> diesel,</w:t>
      </w:r>
      <w:r w:rsidR="0003483E" w:rsidRPr="00960360">
        <w:rPr>
          <w:lang w:val="ro-RO"/>
        </w:rPr>
        <w:t xml:space="preserve"> motor pe</w:t>
      </w:r>
      <w:r w:rsidRPr="00960360">
        <w:rPr>
          <w:lang w:val="ro-RO"/>
        </w:rPr>
        <w:t xml:space="preserve"> benzină, turbine cu gaz, pe baz</w:t>
      </w:r>
      <w:r w:rsidR="00C079FF" w:rsidRPr="00960360">
        <w:rPr>
          <w:lang w:val="ro-RO"/>
        </w:rPr>
        <w:t>ă</w:t>
      </w:r>
      <w:r w:rsidRPr="00960360">
        <w:rPr>
          <w:lang w:val="ro-RO"/>
        </w:rPr>
        <w:t xml:space="preserve"> de energie regenerabilă sau altele, cu puterea unitară </w:t>
      </w:r>
      <w:r w:rsidR="004E1456" w:rsidRPr="00960360">
        <w:rPr>
          <w:lang w:val="ro-RO"/>
        </w:rPr>
        <w:t>mai mică de</w:t>
      </w:r>
      <w:r w:rsidRPr="00960360">
        <w:rPr>
          <w:lang w:val="ro-RO"/>
        </w:rPr>
        <w:t xml:space="preserve"> 1000 kW (în continuare – centrală electrică de mică putere) utilizată ca sursă de energie electrică principală sau de rezervă</w:t>
      </w:r>
      <w:r w:rsidR="00C079FF" w:rsidRPr="00960360">
        <w:rPr>
          <w:lang w:val="ro-RO"/>
        </w:rPr>
        <w:t>,</w:t>
      </w:r>
      <w:r w:rsidRPr="00960360">
        <w:rPr>
          <w:lang w:val="ro-RO"/>
        </w:rPr>
        <w:t xml:space="preserve"> a receptoarelor electrice ale consumatorilor</w:t>
      </w:r>
      <w:r w:rsidR="0003483E" w:rsidRPr="00960360">
        <w:rPr>
          <w:lang w:val="ro-RO"/>
        </w:rPr>
        <w:t xml:space="preserve"> noncasnici</w:t>
      </w:r>
      <w:r w:rsidRPr="00960360">
        <w:rPr>
          <w:lang w:val="ro-RO"/>
        </w:rPr>
        <w:t>.</w:t>
      </w:r>
      <w:bookmarkStart w:id="5" w:name="i664199"/>
    </w:p>
    <w:bookmarkEnd w:id="5"/>
    <w:p w14:paraId="10A22E39" w14:textId="77777777" w:rsidR="00EE366D" w:rsidRPr="00960360" w:rsidRDefault="00F335AF" w:rsidP="00453482">
      <w:pPr>
        <w:pStyle w:val="NormalWeb"/>
        <w:numPr>
          <w:ilvl w:val="0"/>
          <w:numId w:val="4"/>
        </w:numPr>
        <w:tabs>
          <w:tab w:val="left" w:pos="993"/>
        </w:tabs>
        <w:spacing w:before="0" w:beforeAutospacing="0" w:after="0" w:afterAutospacing="0"/>
        <w:ind w:left="0" w:firstLine="426"/>
        <w:jc w:val="both"/>
        <w:rPr>
          <w:lang w:val="ro-RO"/>
        </w:rPr>
      </w:pPr>
      <w:r w:rsidRPr="00960360">
        <w:rPr>
          <w:lang w:val="ro-RO"/>
        </w:rPr>
        <w:t>Construcția, executarea și clasa de izolație a mașinilor electrice, aparatelor, dispozitivelor și a altor echipamente la centralele electrice de mică putere, precum și conductoarele, cablurile</w:t>
      </w:r>
      <w:r w:rsidR="009751FE" w:rsidRPr="00960360">
        <w:rPr>
          <w:lang w:val="ro-RO"/>
        </w:rPr>
        <w:t>,</w:t>
      </w:r>
      <w:r w:rsidRPr="00960360">
        <w:rPr>
          <w:lang w:val="ro-RO"/>
        </w:rPr>
        <w:t xml:space="preserve"> trebuie să corespundă parametrilor rețelei și receptorului electric, condițiilor mediului înconjurător și factorilor externi sau trebuie asigurată protecția împotriva acestor factori.</w:t>
      </w:r>
    </w:p>
    <w:p w14:paraId="1F9A7C60" w14:textId="71ED7118" w:rsidR="00F335AF" w:rsidRPr="00960360" w:rsidRDefault="00A77F2F" w:rsidP="00453482">
      <w:pPr>
        <w:pStyle w:val="NormalWeb"/>
        <w:numPr>
          <w:ilvl w:val="0"/>
          <w:numId w:val="4"/>
        </w:numPr>
        <w:tabs>
          <w:tab w:val="left" w:pos="993"/>
        </w:tabs>
        <w:spacing w:before="0" w:beforeAutospacing="0" w:after="0" w:afterAutospacing="0"/>
        <w:ind w:left="0" w:firstLine="426"/>
        <w:jc w:val="both"/>
        <w:rPr>
          <w:lang w:val="ro-RO"/>
        </w:rPr>
      </w:pPr>
      <w:r w:rsidRPr="00960360">
        <w:rPr>
          <w:lang w:val="ro-RO"/>
        </w:rPr>
        <w:t>Amenajarea</w:t>
      </w:r>
      <w:r w:rsidR="00F335AF" w:rsidRPr="00960360">
        <w:rPr>
          <w:lang w:val="ro-RO"/>
        </w:rPr>
        <w:t xml:space="preserve"> centralelor electrice de mică putere </w:t>
      </w:r>
      <w:r w:rsidRPr="00960360">
        <w:rPr>
          <w:lang w:val="ro-RO"/>
        </w:rPr>
        <w:t>a</w:t>
      </w:r>
      <w:r w:rsidR="00F335AF" w:rsidRPr="00960360">
        <w:rPr>
          <w:lang w:val="ro-RO"/>
        </w:rPr>
        <w:t xml:space="preserve"> </w:t>
      </w:r>
      <w:r w:rsidR="00A15B21" w:rsidRPr="00960360">
        <w:rPr>
          <w:lang w:val="ro-RO"/>
        </w:rPr>
        <w:t>c</w:t>
      </w:r>
      <w:r w:rsidR="00F335AF" w:rsidRPr="00960360">
        <w:rPr>
          <w:lang w:val="ro-RO"/>
        </w:rPr>
        <w:t xml:space="preserve">onsumatorului </w:t>
      </w:r>
      <w:r w:rsidR="000578B1" w:rsidRPr="00960360">
        <w:rPr>
          <w:lang w:val="ro-RO"/>
        </w:rPr>
        <w:t xml:space="preserve">noncasnic </w:t>
      </w:r>
      <w:r w:rsidR="00F335AF" w:rsidRPr="00960360">
        <w:rPr>
          <w:lang w:val="ro-RO"/>
        </w:rPr>
        <w:t xml:space="preserve">trebuie </w:t>
      </w:r>
      <w:r w:rsidRPr="00960360">
        <w:rPr>
          <w:lang w:val="ro-RO"/>
        </w:rPr>
        <w:t xml:space="preserve">efectuată în conformitate cu </w:t>
      </w:r>
      <w:r w:rsidR="00F335AF" w:rsidRPr="00960360">
        <w:rPr>
          <w:lang w:val="ro-RO"/>
        </w:rPr>
        <w:t>cerințele NAIE, luând în considera</w:t>
      </w:r>
      <w:r w:rsidR="001772EF" w:rsidRPr="00960360">
        <w:rPr>
          <w:lang w:val="ro-RO"/>
        </w:rPr>
        <w:t>re</w:t>
      </w:r>
      <w:r w:rsidR="00F335AF" w:rsidRPr="00960360">
        <w:rPr>
          <w:lang w:val="ro-RO"/>
        </w:rPr>
        <w:t xml:space="preserve"> condițiile locale</w:t>
      </w:r>
      <w:r w:rsidR="00A15B21" w:rsidRPr="00960360">
        <w:rPr>
          <w:lang w:val="ro-RO"/>
        </w:rPr>
        <w:t xml:space="preserve"> și specificul instalației</w:t>
      </w:r>
      <w:r w:rsidR="00F335AF" w:rsidRPr="00960360">
        <w:rPr>
          <w:lang w:val="ro-RO"/>
        </w:rPr>
        <w:t>.</w:t>
      </w:r>
    </w:p>
    <w:p w14:paraId="04A23A7B" w14:textId="7EA7D274"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lang w:val="ro-RO"/>
        </w:rPr>
      </w:pPr>
      <w:r w:rsidRPr="00960360">
        <w:rPr>
          <w:lang w:val="ro-RO"/>
        </w:rPr>
        <w:t>În exploatare sunt admise centrale electrice de putere mică, la care au fost montate, verificate și încercate, în volumul necesar, echipamentul, aparatele de protecție, aparatele de măsură și control, sistemele de semnalizare, conductoarele, cablurile și mijloacele de protecție.</w:t>
      </w:r>
    </w:p>
    <w:p w14:paraId="5EAA3EB9" w14:textId="6E58D2FC"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lang w:val="ro-RO"/>
        </w:rPr>
      </w:pPr>
      <w:r w:rsidRPr="00960360">
        <w:rPr>
          <w:lang w:val="ro-RO"/>
        </w:rPr>
        <w:t xml:space="preserve">Regimul de lucru al neutrului centralei electrice și măsurile de securitate electrică trebuie să corespundă regimului de lucru al neutrului și măsurilor de securitate utilizate în rețeaua (receptoarele electrice) </w:t>
      </w:r>
      <w:r w:rsidR="001866B2" w:rsidRPr="00960360">
        <w:rPr>
          <w:lang w:val="ro-RO"/>
        </w:rPr>
        <w:t xml:space="preserve">consumatorilor </w:t>
      </w:r>
      <w:r w:rsidR="000578B1" w:rsidRPr="00960360">
        <w:rPr>
          <w:lang w:val="ro-RO"/>
        </w:rPr>
        <w:t>noncasnic</w:t>
      </w:r>
      <w:r w:rsidR="00CC4F6D" w:rsidRPr="00960360">
        <w:rPr>
          <w:lang w:val="ro-RO"/>
        </w:rPr>
        <w:t>i</w:t>
      </w:r>
      <w:r w:rsidRPr="00960360">
        <w:rPr>
          <w:lang w:val="ro-RO"/>
        </w:rPr>
        <w:t>.</w:t>
      </w:r>
    </w:p>
    <w:p w14:paraId="44352855" w14:textId="64DF260A"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lang w:val="ro-RO"/>
        </w:rPr>
      </w:pPr>
      <w:r w:rsidRPr="00960360">
        <w:rPr>
          <w:lang w:val="ro-RO"/>
        </w:rPr>
        <w:t>Conectarea manuală a centralei electrice de putere mică de rezervă</w:t>
      </w:r>
      <w:r w:rsidR="00AE280B" w:rsidRPr="00960360">
        <w:rPr>
          <w:lang w:val="ro-RO"/>
        </w:rPr>
        <w:t>,</w:t>
      </w:r>
      <w:r w:rsidRPr="00960360">
        <w:rPr>
          <w:lang w:val="ro-RO"/>
        </w:rPr>
        <w:t xml:space="preserve"> la rețeaua (receptorul electric) </w:t>
      </w:r>
      <w:r w:rsidR="001866B2" w:rsidRPr="00960360">
        <w:rPr>
          <w:lang w:val="ro-RO"/>
        </w:rPr>
        <w:t xml:space="preserve">consumatorului </w:t>
      </w:r>
      <w:r w:rsidR="000578B1" w:rsidRPr="00960360">
        <w:rPr>
          <w:lang w:val="ro-RO"/>
        </w:rPr>
        <w:t xml:space="preserve">noncasnic </w:t>
      </w:r>
      <w:r w:rsidR="00F303B8" w:rsidRPr="00960360">
        <w:rPr>
          <w:lang w:val="ro-RO"/>
        </w:rPr>
        <w:t>este permisă</w:t>
      </w:r>
      <w:r w:rsidRPr="00960360">
        <w:rPr>
          <w:lang w:val="ro-RO"/>
        </w:rPr>
        <w:t xml:space="preserve"> numai în cazul în care există dispozitive de blocaj între aparatele de comutație, care exclud posibilitatea de apariție </w:t>
      </w:r>
      <w:r w:rsidR="000D2FEB" w:rsidRPr="00960360">
        <w:rPr>
          <w:lang w:val="ro-RO"/>
        </w:rPr>
        <w:t xml:space="preserve">simultană </w:t>
      </w:r>
      <w:r w:rsidRPr="00960360">
        <w:rPr>
          <w:lang w:val="ro-RO"/>
        </w:rPr>
        <w:t xml:space="preserve">a tensiunii în rețeaua </w:t>
      </w:r>
      <w:r w:rsidR="00616FFF" w:rsidRPr="00960360">
        <w:rPr>
          <w:lang w:val="ro-RO"/>
        </w:rPr>
        <w:t>c</w:t>
      </w:r>
      <w:r w:rsidRPr="00960360">
        <w:rPr>
          <w:lang w:val="ro-RO"/>
        </w:rPr>
        <w:t xml:space="preserve">onsumatorului </w:t>
      </w:r>
      <w:r w:rsidR="000578B1" w:rsidRPr="00960360">
        <w:rPr>
          <w:lang w:val="ro-RO"/>
        </w:rPr>
        <w:t xml:space="preserve">noncasnic </w:t>
      </w:r>
      <w:r w:rsidRPr="00960360">
        <w:rPr>
          <w:lang w:val="ro-RO"/>
        </w:rPr>
        <w:t xml:space="preserve">și în rețeaua </w:t>
      </w:r>
      <w:r w:rsidR="00874FF2" w:rsidRPr="00960360">
        <w:rPr>
          <w:lang w:val="ro-RO"/>
        </w:rPr>
        <w:t xml:space="preserve">electrică a </w:t>
      </w:r>
      <w:r w:rsidRPr="00960360">
        <w:rPr>
          <w:lang w:val="ro-RO"/>
        </w:rPr>
        <w:t>operatorului de sistem.</w:t>
      </w:r>
    </w:p>
    <w:p w14:paraId="465918A6" w14:textId="061EDFFD"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lang w:val="ro-RO"/>
        </w:rPr>
      </w:pPr>
      <w:r w:rsidRPr="00960360">
        <w:rPr>
          <w:lang w:val="ro-RO"/>
        </w:rPr>
        <w:t xml:space="preserve">În cazul dispariției tensiunii </w:t>
      </w:r>
      <w:r w:rsidR="000D2FEB" w:rsidRPr="00960360">
        <w:rPr>
          <w:lang w:val="ro-RO"/>
        </w:rPr>
        <w:t>în rețeaua electrică a operatorului de sistem</w:t>
      </w:r>
      <w:r w:rsidRPr="00960360">
        <w:rPr>
          <w:lang w:val="ro-RO"/>
        </w:rPr>
        <w:t>, pornirea automată a centralei electrice de mică putere de rezervă</w:t>
      </w:r>
      <w:r w:rsidR="00AE280B" w:rsidRPr="00960360">
        <w:rPr>
          <w:lang w:val="ro-RO"/>
        </w:rPr>
        <w:t>,</w:t>
      </w:r>
      <w:r w:rsidRPr="00960360">
        <w:rPr>
          <w:lang w:val="ro-RO"/>
        </w:rPr>
        <w:t xml:space="preserve"> trebuie să se efectueze cu ajutorul instalațiilor de automatizare, care asigură în prealabil deconectarea aparatelor de comutație în instalațiile electrice ale </w:t>
      </w:r>
      <w:r w:rsidR="001866B2" w:rsidRPr="00960360">
        <w:rPr>
          <w:lang w:val="ro-RO"/>
        </w:rPr>
        <w:t xml:space="preserve">consumatorului </w:t>
      </w:r>
      <w:r w:rsidR="000578B1" w:rsidRPr="00960360">
        <w:rPr>
          <w:lang w:val="ro-RO"/>
        </w:rPr>
        <w:t xml:space="preserve">noncasnic </w:t>
      </w:r>
      <w:r w:rsidRPr="00960360">
        <w:rPr>
          <w:lang w:val="ro-RO"/>
        </w:rPr>
        <w:t>de la rețeaua</w:t>
      </w:r>
      <w:r w:rsidR="00874FF2" w:rsidRPr="00960360">
        <w:rPr>
          <w:lang w:val="ro-RO"/>
        </w:rPr>
        <w:t xml:space="preserve"> electrică a</w:t>
      </w:r>
      <w:r w:rsidRPr="00960360">
        <w:rPr>
          <w:lang w:val="ro-RO"/>
        </w:rPr>
        <w:t xml:space="preserve"> operatorului de sistem și </w:t>
      </w:r>
      <w:r w:rsidR="000D2FEB" w:rsidRPr="00960360">
        <w:rPr>
          <w:lang w:val="ro-RO"/>
        </w:rPr>
        <w:t xml:space="preserve">ulterior - </w:t>
      </w:r>
      <w:r w:rsidRPr="00960360">
        <w:rPr>
          <w:lang w:val="ro-RO"/>
        </w:rPr>
        <w:t>alimentarea cu tensiune de la centrala electrică de mică putere.</w:t>
      </w:r>
    </w:p>
    <w:p w14:paraId="631374FD" w14:textId="1F6D8EC5"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lang w:val="ro-RO"/>
        </w:rPr>
      </w:pPr>
      <w:r w:rsidRPr="00960360">
        <w:rPr>
          <w:lang w:val="ro-RO"/>
        </w:rPr>
        <w:t xml:space="preserve">Până la admiterea în exploatare a centralei electrice de mică putere, funcționarea căreia este posibilă în paralel cu rețeaua </w:t>
      </w:r>
      <w:r w:rsidR="00874FF2" w:rsidRPr="00960360">
        <w:rPr>
          <w:lang w:val="ro-RO"/>
        </w:rPr>
        <w:t xml:space="preserve">electrică a </w:t>
      </w:r>
      <w:r w:rsidRPr="00960360">
        <w:rPr>
          <w:lang w:val="ro-RO"/>
        </w:rPr>
        <w:t>operatorului de sistem, trebuie elaborată și coordonată cu operatorul de sistem o instrucțiune, care determină regimul de lucru al centralei electrice de mică putere și obligațiunile părților.</w:t>
      </w:r>
    </w:p>
    <w:p w14:paraId="7C7C0232" w14:textId="7853D727"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lang w:val="ro-RO"/>
        </w:rPr>
      </w:pPr>
      <w:r w:rsidRPr="00960360">
        <w:rPr>
          <w:lang w:val="ro-RO"/>
        </w:rPr>
        <w:t xml:space="preserve">Pentru deservirea centralelor electrice de putere mică, </w:t>
      </w:r>
      <w:r w:rsidR="00475B19" w:rsidRPr="00960360">
        <w:rPr>
          <w:lang w:val="ro-RO"/>
        </w:rPr>
        <w:t>trebuie să fie</w:t>
      </w:r>
      <w:r w:rsidRPr="00960360">
        <w:rPr>
          <w:lang w:val="ro-RO"/>
        </w:rPr>
        <w:t xml:space="preserve"> selectat personal pregătit în conformitate cu </w:t>
      </w:r>
      <w:r w:rsidR="00F20BBE" w:rsidRPr="00960360">
        <w:rPr>
          <w:lang w:val="ro-RO"/>
        </w:rPr>
        <w:t>prezentele Norme</w:t>
      </w:r>
      <w:r w:rsidR="005D4604" w:rsidRPr="00960360">
        <w:rPr>
          <w:lang w:val="ro-RO"/>
        </w:rPr>
        <w:t>,</w:t>
      </w:r>
      <w:r w:rsidRPr="00960360">
        <w:rPr>
          <w:lang w:val="ro-RO"/>
        </w:rPr>
        <w:t xml:space="preserve"> </w:t>
      </w:r>
      <w:r w:rsidR="000D2FEB" w:rsidRPr="00960360">
        <w:rPr>
          <w:lang w:val="ro-RO"/>
        </w:rPr>
        <w:t xml:space="preserve">care deține </w:t>
      </w:r>
      <w:r w:rsidRPr="00960360">
        <w:rPr>
          <w:lang w:val="ro-RO"/>
        </w:rPr>
        <w:t xml:space="preserve">grupa de securitate electrică respectivă. Personalul de deservire, în acțiunile sale, trebuie să respecte cerințele </w:t>
      </w:r>
      <w:r w:rsidR="00A15B21" w:rsidRPr="00960360">
        <w:rPr>
          <w:lang w:val="ro-RO"/>
        </w:rPr>
        <w:t xml:space="preserve">prezentelor Norme și Normelor minime de securitate la exploatarea </w:t>
      </w:r>
      <w:r w:rsidR="000D2FEB" w:rsidRPr="00960360">
        <w:rPr>
          <w:lang w:val="ro-RO"/>
        </w:rPr>
        <w:t xml:space="preserve">instalațiilor </w:t>
      </w:r>
      <w:r w:rsidR="00A15B21" w:rsidRPr="00960360">
        <w:rPr>
          <w:lang w:val="ro-RO"/>
        </w:rPr>
        <w:t>electrice</w:t>
      </w:r>
      <w:r w:rsidRPr="00960360">
        <w:rPr>
          <w:lang w:val="ro-RO"/>
        </w:rPr>
        <w:t>.</w:t>
      </w:r>
    </w:p>
    <w:p w14:paraId="3C6D34C5" w14:textId="37F21594" w:rsidR="00F335AF" w:rsidRPr="00960360" w:rsidRDefault="007F351B" w:rsidP="00453482">
      <w:pPr>
        <w:pStyle w:val="NormalWeb"/>
        <w:numPr>
          <w:ilvl w:val="0"/>
          <w:numId w:val="4"/>
        </w:numPr>
        <w:tabs>
          <w:tab w:val="left" w:pos="993"/>
        </w:tabs>
        <w:spacing w:before="0" w:beforeAutospacing="0" w:after="0" w:afterAutospacing="0"/>
        <w:ind w:left="0" w:firstLine="426"/>
        <w:jc w:val="both"/>
        <w:rPr>
          <w:lang w:val="ro-RO"/>
        </w:rPr>
      </w:pPr>
      <w:r w:rsidRPr="00960360">
        <w:rPr>
          <w:lang w:val="ro-RO"/>
        </w:rPr>
        <w:t xml:space="preserve">Termenele </w:t>
      </w:r>
      <w:r w:rsidR="000D2FEB" w:rsidRPr="00960360">
        <w:rPr>
          <w:lang w:val="ro-RO"/>
        </w:rPr>
        <w:t xml:space="preserve">de </w:t>
      </w:r>
      <w:proofErr w:type="spellStart"/>
      <w:r w:rsidR="000D2FEB" w:rsidRPr="00960360">
        <w:rPr>
          <w:lang w:val="ro-RO"/>
        </w:rPr>
        <w:t>efctuare</w:t>
      </w:r>
      <w:proofErr w:type="spellEnd"/>
      <w:r w:rsidR="000D2FEB" w:rsidRPr="00960360">
        <w:rPr>
          <w:lang w:val="ro-RO"/>
        </w:rPr>
        <w:t xml:space="preserve"> a </w:t>
      </w:r>
      <w:r w:rsidR="00EE13D5" w:rsidRPr="00960360">
        <w:rPr>
          <w:lang w:val="ro-RO"/>
        </w:rPr>
        <w:t>lucrărilor de mentenanță</w:t>
      </w:r>
      <w:r w:rsidR="00F335AF" w:rsidRPr="00960360">
        <w:rPr>
          <w:lang w:val="ro-RO"/>
        </w:rPr>
        <w:t xml:space="preserve"> și reparație a centralei electrice de mică putere </w:t>
      </w:r>
      <w:r w:rsidR="00B05EE8" w:rsidRPr="00960360">
        <w:rPr>
          <w:lang w:val="ro-RO"/>
        </w:rPr>
        <w:t>trebuie să fie</w:t>
      </w:r>
      <w:r w:rsidR="00F335AF" w:rsidRPr="00960360">
        <w:rPr>
          <w:lang w:val="ro-RO"/>
        </w:rPr>
        <w:t xml:space="preserve"> determinați în conformitate cu </w:t>
      </w:r>
      <w:r w:rsidR="00255051" w:rsidRPr="00960360">
        <w:rPr>
          <w:lang w:val="ro-RO"/>
        </w:rPr>
        <w:t>cerințele documentației uzinei</w:t>
      </w:r>
      <w:r w:rsidR="00F335AF" w:rsidRPr="00960360">
        <w:rPr>
          <w:lang w:val="ro-RO"/>
        </w:rPr>
        <w:t xml:space="preserve"> producătoare. Inspectarea vizuală a centralei se execută nu mai rar de o dată în 3 luni.</w:t>
      </w:r>
    </w:p>
    <w:p w14:paraId="448E461A" w14:textId="572710CF"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lang w:val="ro-RO"/>
        </w:rPr>
      </w:pPr>
      <w:r w:rsidRPr="00960360">
        <w:rPr>
          <w:lang w:val="ro-RO"/>
        </w:rPr>
        <w:t>Datele cu privire la pregătirea pentru pornire a centralei electrice de putere mică, perioada de funcționare în regimul de mers în gol sau sub sarcină, precum și rezultatele inspectărilor vizuale ale centralei trebuie notate în registrul de exploatare (formularul).</w:t>
      </w:r>
    </w:p>
    <w:p w14:paraId="212439CD" w14:textId="15800762"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lang w:val="ro-RO"/>
        </w:rPr>
      </w:pPr>
      <w:r w:rsidRPr="00960360">
        <w:rPr>
          <w:lang w:val="ro-RO"/>
        </w:rPr>
        <w:lastRenderedPageBreak/>
        <w:t xml:space="preserve">La </w:t>
      </w:r>
      <w:r w:rsidR="00874FF2" w:rsidRPr="00960360">
        <w:rPr>
          <w:lang w:val="ro-RO"/>
        </w:rPr>
        <w:t xml:space="preserve">întocmirea și semnarea </w:t>
      </w:r>
      <w:r w:rsidRPr="00960360">
        <w:rPr>
          <w:lang w:val="ro-RO"/>
        </w:rPr>
        <w:t>actului de delimitare între operator</w:t>
      </w:r>
      <w:r w:rsidR="00D66072" w:rsidRPr="00960360">
        <w:rPr>
          <w:lang w:val="ro-RO"/>
        </w:rPr>
        <w:t>ul</w:t>
      </w:r>
      <w:r w:rsidRPr="00960360">
        <w:rPr>
          <w:lang w:val="ro-RO"/>
        </w:rPr>
        <w:t xml:space="preserve"> de sistem și </w:t>
      </w:r>
      <w:r w:rsidR="001866B2" w:rsidRPr="00960360">
        <w:rPr>
          <w:lang w:val="ro-RO"/>
        </w:rPr>
        <w:t xml:space="preserve">consumatorul </w:t>
      </w:r>
      <w:r w:rsidR="000578B1" w:rsidRPr="00960360">
        <w:rPr>
          <w:lang w:val="ro-RO"/>
        </w:rPr>
        <w:t xml:space="preserve">noncasnic </w:t>
      </w:r>
      <w:r w:rsidRPr="00960360">
        <w:rPr>
          <w:lang w:val="ro-RO"/>
        </w:rPr>
        <w:t xml:space="preserve">este necesar de indicat existența centralelor electrice staționare de rezervă, puterea instalată și valoarea tensiunii nominale. </w:t>
      </w:r>
    </w:p>
    <w:p w14:paraId="05CA2599" w14:textId="5FC3472A" w:rsidR="00F335AF" w:rsidRPr="00960360" w:rsidRDefault="00F335AF" w:rsidP="00453482">
      <w:pPr>
        <w:pStyle w:val="NormalWeb"/>
        <w:numPr>
          <w:ilvl w:val="0"/>
          <w:numId w:val="4"/>
        </w:numPr>
        <w:tabs>
          <w:tab w:val="left" w:pos="993"/>
        </w:tabs>
        <w:spacing w:before="0" w:beforeAutospacing="0" w:after="0" w:afterAutospacing="0"/>
        <w:ind w:left="0" w:firstLine="426"/>
        <w:jc w:val="both"/>
        <w:rPr>
          <w:sz w:val="26"/>
          <w:szCs w:val="26"/>
          <w:lang w:val="ro-RO"/>
        </w:rPr>
      </w:pPr>
      <w:r w:rsidRPr="00960360">
        <w:rPr>
          <w:lang w:val="ro-RO"/>
        </w:rPr>
        <w:t xml:space="preserve">Încercările și măsurările profilactice ale parametrilor echipamentului electric, instalațiilor de legare la pământ, aparatelor, conductoarelor, cablurilor </w:t>
      </w:r>
      <w:r w:rsidR="00CE6481" w:rsidRPr="00960360">
        <w:rPr>
          <w:lang w:val="ro-RO"/>
        </w:rPr>
        <w:t>etc</w:t>
      </w:r>
      <w:r w:rsidRPr="00960360">
        <w:rPr>
          <w:lang w:val="ro-RO"/>
        </w:rPr>
        <w:t>.</w:t>
      </w:r>
      <w:r w:rsidR="005D4604" w:rsidRPr="00960360">
        <w:rPr>
          <w:lang w:val="ro-RO"/>
        </w:rPr>
        <w:t>,</w:t>
      </w:r>
      <w:r w:rsidRPr="00960360">
        <w:rPr>
          <w:lang w:val="ro-RO"/>
        </w:rPr>
        <w:t xml:space="preserve"> trebuie executate în conformitate cu Anexa 1</w:t>
      </w:r>
      <w:r w:rsidR="00D27791" w:rsidRPr="00960360">
        <w:rPr>
          <w:rFonts w:eastAsia="Calibri"/>
          <w:lang w:val="ro-RO" w:eastAsia="en-US"/>
        </w:rPr>
        <w:t xml:space="preserve"> din prezentele Norme</w:t>
      </w:r>
      <w:r w:rsidRPr="00960360">
        <w:rPr>
          <w:lang w:val="ro-RO"/>
        </w:rPr>
        <w:t>.</w:t>
      </w:r>
    </w:p>
    <w:p w14:paraId="39541B18" w14:textId="77777777" w:rsidR="003D3F20" w:rsidRPr="00960360" w:rsidRDefault="003D3F20" w:rsidP="00092DF7">
      <w:pPr>
        <w:pStyle w:val="NormalWeb"/>
        <w:tabs>
          <w:tab w:val="left" w:pos="993"/>
        </w:tabs>
        <w:spacing w:before="0" w:beforeAutospacing="0" w:after="0" w:afterAutospacing="0"/>
        <w:ind w:left="426"/>
        <w:jc w:val="both"/>
        <w:rPr>
          <w:sz w:val="26"/>
          <w:szCs w:val="26"/>
          <w:lang w:val="ro-RO"/>
        </w:rPr>
      </w:pPr>
    </w:p>
    <w:p w14:paraId="464D0094" w14:textId="77777777" w:rsidR="003D3F20" w:rsidRPr="00960360" w:rsidRDefault="003D3F20" w:rsidP="00293F8C">
      <w:pPr>
        <w:tabs>
          <w:tab w:val="left" w:pos="0"/>
        </w:tabs>
        <w:jc w:val="center"/>
        <w:rPr>
          <w:rFonts w:ascii="Times New Roman" w:hAnsi="Times New Roman"/>
          <w:b/>
          <w:sz w:val="24"/>
          <w:szCs w:val="24"/>
        </w:rPr>
      </w:pPr>
      <w:r w:rsidRPr="00960360">
        <w:rPr>
          <w:rFonts w:ascii="Times New Roman" w:hAnsi="Times New Roman"/>
          <w:b/>
          <w:sz w:val="24"/>
          <w:szCs w:val="24"/>
        </w:rPr>
        <w:t>Alte dispoziții</w:t>
      </w:r>
    </w:p>
    <w:p w14:paraId="131BF806" w14:textId="77777777" w:rsidR="003D3F20" w:rsidRPr="002E5A4A" w:rsidRDefault="003D3F20" w:rsidP="00453482">
      <w:pPr>
        <w:pStyle w:val="NormalWeb"/>
        <w:numPr>
          <w:ilvl w:val="0"/>
          <w:numId w:val="4"/>
        </w:numPr>
        <w:tabs>
          <w:tab w:val="left" w:pos="993"/>
        </w:tabs>
        <w:spacing w:before="0" w:beforeAutospacing="0" w:after="0" w:afterAutospacing="0"/>
        <w:ind w:left="0" w:firstLine="426"/>
        <w:jc w:val="both"/>
        <w:rPr>
          <w:lang w:val="fr-FR"/>
        </w:rPr>
      </w:pPr>
      <w:r w:rsidRPr="00960360">
        <w:rPr>
          <w:lang w:val="ro-RO"/>
        </w:rPr>
        <w:t>Valorile numerice adoptate în prezentele Norme cu indicarea sintagmei „nu mai mic de“, sunt cele mai mici valori ale indicelui de referință, iar valorile numerice indicate cu  sintagma „mai mică de“ se consideră inclusiv valoarea indicelui de referință.</w:t>
      </w:r>
    </w:p>
    <w:p w14:paraId="29B11A32" w14:textId="77777777" w:rsidR="00695EE9" w:rsidRPr="00960360" w:rsidRDefault="00695EE9" w:rsidP="0066036F">
      <w:pPr>
        <w:pStyle w:val="NormalWeb"/>
        <w:spacing w:before="0" w:beforeAutospacing="0" w:after="0" w:afterAutospacing="0"/>
        <w:ind w:firstLine="709"/>
        <w:jc w:val="both"/>
        <w:rPr>
          <w:sz w:val="26"/>
          <w:szCs w:val="26"/>
          <w:lang w:val="ro-RO"/>
        </w:rPr>
      </w:pPr>
    </w:p>
    <w:p w14:paraId="371113EF" w14:textId="20D2D7A1" w:rsidR="008B7ACC" w:rsidRPr="00960360" w:rsidRDefault="008B7ACC" w:rsidP="0066036F">
      <w:pPr>
        <w:rPr>
          <w:rFonts w:ascii="Times New Roman" w:eastAsia="Times New Roman" w:hAnsi="Times New Roman"/>
          <w:sz w:val="26"/>
          <w:szCs w:val="26"/>
          <w:lang w:eastAsia="ru-RU"/>
        </w:rPr>
      </w:pPr>
      <w:r w:rsidRPr="00960360">
        <w:rPr>
          <w:sz w:val="26"/>
          <w:szCs w:val="26"/>
        </w:rPr>
        <w:br w:type="page"/>
      </w:r>
    </w:p>
    <w:p w14:paraId="7853E5A0" w14:textId="741BB479" w:rsidR="00F335AF" w:rsidRDefault="00F335AF" w:rsidP="007E37F2">
      <w:pPr>
        <w:pStyle w:val="NormalWeb"/>
        <w:spacing w:before="0" w:beforeAutospacing="0" w:after="0" w:afterAutospacing="0"/>
        <w:ind w:firstLine="709"/>
        <w:jc w:val="center"/>
        <w:rPr>
          <w:b/>
          <w:lang w:val="ro-RO"/>
        </w:rPr>
      </w:pPr>
      <w:r w:rsidRPr="007E37F2">
        <w:rPr>
          <w:b/>
          <w:lang w:val="ro-RO"/>
        </w:rPr>
        <w:lastRenderedPageBreak/>
        <w:t>Anexa 1</w:t>
      </w:r>
    </w:p>
    <w:p w14:paraId="65E78782" w14:textId="77777777" w:rsidR="007E37F2" w:rsidRPr="007E37F2" w:rsidRDefault="007E37F2" w:rsidP="007E37F2">
      <w:pPr>
        <w:pStyle w:val="NormalWeb"/>
        <w:spacing w:before="0" w:beforeAutospacing="0" w:after="0" w:afterAutospacing="0"/>
        <w:ind w:firstLine="709"/>
        <w:jc w:val="center"/>
        <w:rPr>
          <w:b/>
          <w:lang w:val="ro-RO"/>
        </w:rPr>
      </w:pPr>
    </w:p>
    <w:p w14:paraId="459D161F" w14:textId="29F8830A" w:rsidR="00F335AF" w:rsidRPr="007E37F2" w:rsidRDefault="00F335AF" w:rsidP="0066036F">
      <w:pPr>
        <w:spacing w:after="0"/>
        <w:ind w:firstLine="709"/>
        <w:jc w:val="center"/>
        <w:rPr>
          <w:rFonts w:ascii="Times New Roman" w:hAnsi="Times New Roman"/>
          <w:b/>
          <w:sz w:val="24"/>
          <w:szCs w:val="24"/>
        </w:rPr>
      </w:pPr>
      <w:r w:rsidRPr="007E37F2">
        <w:rPr>
          <w:rFonts w:ascii="Times New Roman" w:hAnsi="Times New Roman"/>
          <w:b/>
          <w:sz w:val="24"/>
          <w:szCs w:val="24"/>
        </w:rPr>
        <w:t>NORMELE DE ÎNCERCĂRI ALE ECHIPAMENTELOR ȘI APARATELOR INSTALAȚIILOR ELECTRICE ALE CONSUMATORILOR</w:t>
      </w:r>
      <w:r w:rsidR="000578B1" w:rsidRPr="007E37F2">
        <w:rPr>
          <w:rFonts w:ascii="Times New Roman" w:hAnsi="Times New Roman"/>
          <w:b/>
          <w:sz w:val="24"/>
          <w:szCs w:val="24"/>
        </w:rPr>
        <w:t xml:space="preserve"> NONCASNICI</w:t>
      </w:r>
    </w:p>
    <w:p w14:paraId="36668BCA" w14:textId="77777777" w:rsidR="00F335AF" w:rsidRPr="00960360" w:rsidRDefault="00F335AF" w:rsidP="0066036F">
      <w:pPr>
        <w:spacing w:after="0"/>
        <w:ind w:firstLine="709"/>
        <w:jc w:val="center"/>
        <w:rPr>
          <w:rFonts w:ascii="Times New Roman" w:hAnsi="Times New Roman"/>
          <w:b/>
          <w:sz w:val="26"/>
          <w:szCs w:val="26"/>
        </w:rPr>
      </w:pPr>
    </w:p>
    <w:p w14:paraId="170D86C6" w14:textId="2D5A93F6" w:rsidR="00F335AF" w:rsidRPr="007E37F2" w:rsidRDefault="00936A6A" w:rsidP="0066036F">
      <w:pPr>
        <w:spacing w:after="0"/>
        <w:ind w:firstLine="709"/>
        <w:rPr>
          <w:rFonts w:ascii="Times New Roman" w:hAnsi="Times New Roman"/>
          <w:b/>
          <w:sz w:val="24"/>
          <w:szCs w:val="24"/>
        </w:rPr>
      </w:pPr>
      <w:r w:rsidRPr="007E37F2">
        <w:rPr>
          <w:rFonts w:ascii="Times New Roman" w:hAnsi="Times New Roman"/>
          <w:b/>
          <w:sz w:val="24"/>
          <w:szCs w:val="24"/>
        </w:rPr>
        <w:t xml:space="preserve">A. </w:t>
      </w:r>
      <w:r w:rsidR="00F335AF" w:rsidRPr="007E37F2">
        <w:rPr>
          <w:rFonts w:ascii="Times New Roman" w:hAnsi="Times New Roman"/>
          <w:b/>
          <w:sz w:val="24"/>
          <w:szCs w:val="24"/>
        </w:rPr>
        <w:t>Dispoziții generale, indicații metodice</w:t>
      </w:r>
    </w:p>
    <w:p w14:paraId="3BB22670" w14:textId="53A70EBC" w:rsidR="00EE366D" w:rsidRPr="007E37F2" w:rsidRDefault="00F335AF" w:rsidP="00453482">
      <w:pPr>
        <w:pStyle w:val="NormalWeb"/>
        <w:numPr>
          <w:ilvl w:val="0"/>
          <w:numId w:val="5"/>
        </w:numPr>
        <w:tabs>
          <w:tab w:val="left" w:pos="709"/>
          <w:tab w:val="left" w:pos="851"/>
        </w:tabs>
        <w:spacing w:before="0" w:beforeAutospacing="0" w:after="0" w:afterAutospacing="0"/>
        <w:ind w:left="0" w:firstLine="426"/>
        <w:jc w:val="both"/>
        <w:rPr>
          <w:lang w:val="ro-RO"/>
        </w:rPr>
      </w:pPr>
      <w:r w:rsidRPr="007E37F2">
        <w:rPr>
          <w:lang w:val="ro-RO"/>
        </w:rPr>
        <w:t xml:space="preserve">Prezentele Norme de încercări și măsurări ale parametrilor echipamentelor și aparatelor electrice (în continuare </w:t>
      </w:r>
      <w:r w:rsidR="00B963E3" w:rsidRPr="007E37F2">
        <w:rPr>
          <w:lang w:val="ro-RO"/>
        </w:rPr>
        <w:t>–</w:t>
      </w:r>
      <w:r w:rsidRPr="007E37F2">
        <w:rPr>
          <w:lang w:val="ro-RO"/>
        </w:rPr>
        <w:t xml:space="preserve"> Norme</w:t>
      </w:r>
      <w:r w:rsidR="00B963E3" w:rsidRPr="007E37F2">
        <w:rPr>
          <w:lang w:val="ro-RO"/>
        </w:rPr>
        <w:t xml:space="preserve"> de încercări</w:t>
      </w:r>
      <w:r w:rsidRPr="007E37F2">
        <w:rPr>
          <w:lang w:val="ro-RO"/>
        </w:rPr>
        <w:t xml:space="preserve">) sunt obligatorii pentru </w:t>
      </w:r>
      <w:r w:rsidR="001866B2" w:rsidRPr="007E37F2">
        <w:rPr>
          <w:lang w:val="ro-RO"/>
        </w:rPr>
        <w:t xml:space="preserve">consumatorii </w:t>
      </w:r>
      <w:r w:rsidR="000578B1" w:rsidRPr="007E37F2">
        <w:rPr>
          <w:lang w:val="ro-RO"/>
        </w:rPr>
        <w:t xml:space="preserve">noncasnici </w:t>
      </w:r>
      <w:r w:rsidRPr="007E37F2">
        <w:rPr>
          <w:lang w:val="ro-RO"/>
        </w:rPr>
        <w:t xml:space="preserve">care exploatează instalații electrice cu tensiunea </w:t>
      </w:r>
      <w:r w:rsidR="00C354EC" w:rsidRPr="007E37F2">
        <w:rPr>
          <w:lang w:val="ro-RO"/>
        </w:rPr>
        <w:t>mai mică de</w:t>
      </w:r>
      <w:r w:rsidRPr="007E37F2">
        <w:rPr>
          <w:lang w:val="ro-RO"/>
        </w:rPr>
        <w:t xml:space="preserve"> 110 kV inclusiv, indiferent de forma de proprietate și apartenența departamentală.</w:t>
      </w:r>
    </w:p>
    <w:p w14:paraId="52C564D9" w14:textId="0FE0BCA8" w:rsidR="00F335AF" w:rsidRPr="007E37F2" w:rsidRDefault="00F335AF" w:rsidP="00453482">
      <w:pPr>
        <w:pStyle w:val="NormalWeb"/>
        <w:numPr>
          <w:ilvl w:val="0"/>
          <w:numId w:val="5"/>
        </w:numPr>
        <w:tabs>
          <w:tab w:val="left" w:pos="709"/>
          <w:tab w:val="left" w:pos="851"/>
        </w:tabs>
        <w:spacing w:before="0" w:beforeAutospacing="0" w:after="0" w:afterAutospacing="0"/>
        <w:ind w:left="0" w:firstLine="426"/>
        <w:jc w:val="both"/>
        <w:rPr>
          <w:lang w:val="ro-RO"/>
        </w:rPr>
      </w:pPr>
      <w:r w:rsidRPr="007E37F2">
        <w:rPr>
          <w:lang w:val="ro-RO"/>
        </w:rPr>
        <w:t xml:space="preserve">La încercările și măsurările parametrilor echipamentelor și aparatelor electrice cu tensiunea </w:t>
      </w:r>
      <w:r w:rsidR="00FA5F70" w:rsidRPr="007E37F2">
        <w:rPr>
          <w:lang w:val="ro-RO"/>
        </w:rPr>
        <w:t>mai mare de</w:t>
      </w:r>
      <w:r w:rsidRPr="007E37F2">
        <w:rPr>
          <w:lang w:val="ro-RO"/>
        </w:rPr>
        <w:t xml:space="preserve"> 110 kV, precum și generatoarelor și compensatoarelor sincrone este necesar de utilizat „Norme și volume de încercări ale echipamentelor” pentru centrale și rețele electrice.</w:t>
      </w:r>
    </w:p>
    <w:p w14:paraId="79BACB3F" w14:textId="39A4C3AE" w:rsidR="00F335AF" w:rsidRPr="007E37F2" w:rsidRDefault="00F335AF" w:rsidP="00453482">
      <w:pPr>
        <w:pStyle w:val="NormalWeb"/>
        <w:numPr>
          <w:ilvl w:val="0"/>
          <w:numId w:val="5"/>
        </w:numPr>
        <w:tabs>
          <w:tab w:val="left" w:pos="709"/>
          <w:tab w:val="left" w:pos="851"/>
        </w:tabs>
        <w:spacing w:before="0" w:beforeAutospacing="0" w:after="0" w:afterAutospacing="0"/>
        <w:ind w:left="0" w:firstLine="426"/>
        <w:jc w:val="both"/>
        <w:rPr>
          <w:lang w:val="ro-RO"/>
        </w:rPr>
      </w:pPr>
      <w:r w:rsidRPr="007E37F2">
        <w:rPr>
          <w:lang w:val="ro-RO"/>
        </w:rPr>
        <w:t>Prezentele Norme</w:t>
      </w:r>
      <w:r w:rsidR="00B963E3" w:rsidRPr="007E37F2">
        <w:rPr>
          <w:lang w:val="ro-RO"/>
        </w:rPr>
        <w:t xml:space="preserve"> de încercări </w:t>
      </w:r>
      <w:r w:rsidRPr="007E37F2">
        <w:rPr>
          <w:lang w:val="ro-RO"/>
        </w:rPr>
        <w:t xml:space="preserve"> conțin următoarele abrevieri convenționale ale tipului încercărilor și măsurărilor:</w:t>
      </w:r>
    </w:p>
    <w:p w14:paraId="0E1417BE" w14:textId="77777777" w:rsidR="00F335AF" w:rsidRPr="007E37F2" w:rsidRDefault="00F335AF" w:rsidP="00453482">
      <w:pPr>
        <w:pStyle w:val="NormalWeb"/>
        <w:numPr>
          <w:ilvl w:val="0"/>
          <w:numId w:val="80"/>
        </w:numPr>
        <w:tabs>
          <w:tab w:val="left" w:pos="709"/>
          <w:tab w:val="left" w:pos="851"/>
        </w:tabs>
        <w:spacing w:before="0" w:beforeAutospacing="0" w:after="0" w:afterAutospacing="0"/>
        <w:ind w:left="0" w:firstLine="567"/>
        <w:jc w:val="both"/>
        <w:rPr>
          <w:lang w:val="ro-RO"/>
        </w:rPr>
      </w:pPr>
      <w:r w:rsidRPr="007E37F2">
        <w:rPr>
          <w:lang w:val="ro-RO"/>
        </w:rPr>
        <w:t>RK – încercări și măsurări ale parametrilor la reparația capitală a echipamentelor electrice;</w:t>
      </w:r>
    </w:p>
    <w:p w14:paraId="33DF7E36" w14:textId="77777777" w:rsidR="00F335AF" w:rsidRPr="007E37F2" w:rsidRDefault="00F335AF" w:rsidP="00453482">
      <w:pPr>
        <w:pStyle w:val="NormalWeb"/>
        <w:numPr>
          <w:ilvl w:val="0"/>
          <w:numId w:val="80"/>
        </w:numPr>
        <w:tabs>
          <w:tab w:val="left" w:pos="709"/>
          <w:tab w:val="left" w:pos="851"/>
        </w:tabs>
        <w:spacing w:before="0" w:beforeAutospacing="0" w:after="0" w:afterAutospacing="0"/>
        <w:ind w:left="0" w:firstLine="567"/>
        <w:jc w:val="both"/>
        <w:rPr>
          <w:lang w:val="ro-RO"/>
        </w:rPr>
      </w:pPr>
      <w:r w:rsidRPr="007E37F2">
        <w:rPr>
          <w:lang w:val="ro-RO"/>
        </w:rPr>
        <w:t>RC – încercări și măsurări ale parametrilor la reparația curentă a echipamentelor electrice;</w:t>
      </w:r>
    </w:p>
    <w:p w14:paraId="1FF99B36" w14:textId="77777777" w:rsidR="00F335AF" w:rsidRPr="007E37F2" w:rsidRDefault="00F335AF" w:rsidP="00453482">
      <w:pPr>
        <w:pStyle w:val="NormalWeb"/>
        <w:numPr>
          <w:ilvl w:val="0"/>
          <w:numId w:val="80"/>
        </w:numPr>
        <w:tabs>
          <w:tab w:val="left" w:pos="709"/>
          <w:tab w:val="left" w:pos="851"/>
        </w:tabs>
        <w:spacing w:before="0" w:beforeAutospacing="0" w:after="0" w:afterAutospacing="0"/>
        <w:ind w:left="0" w:firstLine="567"/>
        <w:jc w:val="both"/>
        <w:rPr>
          <w:lang w:val="ro-RO"/>
        </w:rPr>
      </w:pPr>
      <w:r w:rsidRPr="007E37F2">
        <w:rPr>
          <w:lang w:val="ro-RO"/>
        </w:rPr>
        <w:t>ÎMR – încercări și măsurări între reparații, adică încercări profilactice, care nu sunt legate de retragerea în reparații a echipamentelor electrice.</w:t>
      </w:r>
    </w:p>
    <w:p w14:paraId="45C425EE" w14:textId="3192BBF9" w:rsidR="00F335AF" w:rsidRPr="007E37F2" w:rsidRDefault="00F335AF" w:rsidP="00453482">
      <w:pPr>
        <w:pStyle w:val="NormalWeb"/>
        <w:numPr>
          <w:ilvl w:val="0"/>
          <w:numId w:val="5"/>
        </w:numPr>
        <w:tabs>
          <w:tab w:val="left" w:pos="709"/>
          <w:tab w:val="left" w:pos="851"/>
        </w:tabs>
        <w:spacing w:before="0" w:beforeAutospacing="0" w:after="0" w:afterAutospacing="0"/>
        <w:ind w:left="0" w:firstLine="426"/>
        <w:jc w:val="both"/>
        <w:rPr>
          <w:lang w:val="ro-RO"/>
        </w:rPr>
      </w:pPr>
      <w:r w:rsidRPr="007E37F2">
        <w:rPr>
          <w:lang w:val="ro-RO"/>
        </w:rPr>
        <w:t xml:space="preserve">În prezentele Norme </w:t>
      </w:r>
      <w:r w:rsidR="00B963E3" w:rsidRPr="007E37F2">
        <w:rPr>
          <w:lang w:val="ro-RO"/>
        </w:rPr>
        <w:t xml:space="preserve">de încercări </w:t>
      </w:r>
      <w:r w:rsidRPr="007E37F2">
        <w:rPr>
          <w:lang w:val="ro-RO"/>
        </w:rPr>
        <w:t>termenii utilizați semnifică:</w:t>
      </w:r>
    </w:p>
    <w:p w14:paraId="10F007F6" w14:textId="4238E91A" w:rsidR="00F335AF" w:rsidRPr="007E37F2" w:rsidRDefault="00F335AF" w:rsidP="00E32F9A">
      <w:pPr>
        <w:pStyle w:val="NormalWeb"/>
        <w:tabs>
          <w:tab w:val="left" w:pos="709"/>
          <w:tab w:val="left" w:pos="851"/>
        </w:tabs>
        <w:spacing w:before="0" w:beforeAutospacing="0" w:after="0" w:afterAutospacing="0"/>
        <w:ind w:firstLine="426"/>
        <w:jc w:val="both"/>
        <w:rPr>
          <w:lang w:val="ro-RO"/>
        </w:rPr>
      </w:pPr>
      <w:r w:rsidRPr="007E37F2">
        <w:rPr>
          <w:b/>
          <w:lang w:val="ro-RO"/>
        </w:rPr>
        <w:t>tensiune de încercare de frecvență industrială</w:t>
      </w:r>
      <w:r w:rsidRPr="007E37F2">
        <w:rPr>
          <w:lang w:val="ro-RO"/>
        </w:rPr>
        <w:t xml:space="preserve"> - valoarea efectivă a tensiunii curentului alternativ cu frecvența 50 Hz, care trebuie să reziste un timp predeterminat izolația internă și externă a echipamentului electric, în anumite condiții de încercare;</w:t>
      </w:r>
    </w:p>
    <w:p w14:paraId="636E1C71" w14:textId="1C535740" w:rsidR="00F335AF" w:rsidRPr="007E37F2" w:rsidRDefault="00F335AF" w:rsidP="000A01E3">
      <w:pPr>
        <w:pStyle w:val="NormalWeb"/>
        <w:tabs>
          <w:tab w:val="left" w:pos="709"/>
          <w:tab w:val="left" w:pos="851"/>
        </w:tabs>
        <w:spacing w:before="0" w:beforeAutospacing="0" w:after="0" w:afterAutospacing="0"/>
        <w:ind w:firstLine="426"/>
        <w:jc w:val="both"/>
        <w:rPr>
          <w:lang w:val="ro-RO"/>
        </w:rPr>
      </w:pPr>
      <w:r w:rsidRPr="007E37F2">
        <w:rPr>
          <w:b/>
          <w:lang w:val="ro-RO"/>
        </w:rPr>
        <w:t>tensiune redresată de încercare</w:t>
      </w:r>
      <w:r w:rsidRPr="007E37F2">
        <w:rPr>
          <w:i/>
          <w:lang w:val="ro-RO"/>
        </w:rPr>
        <w:t xml:space="preserve"> </w:t>
      </w:r>
      <w:r w:rsidRPr="007E37F2">
        <w:rPr>
          <w:lang w:val="ro-RO"/>
        </w:rPr>
        <w:t>- valoarea amplitudinii tensiunii aplicate echipamentului electric pentru un timp predeterminat în anumite condiții de încercare;</w:t>
      </w:r>
    </w:p>
    <w:p w14:paraId="1245FE1C" w14:textId="4446ECB2" w:rsidR="00F335AF" w:rsidRPr="007E37F2" w:rsidRDefault="00F335AF" w:rsidP="00B62E77">
      <w:pPr>
        <w:pStyle w:val="NormalWeb"/>
        <w:tabs>
          <w:tab w:val="left" w:pos="709"/>
          <w:tab w:val="left" w:pos="851"/>
        </w:tabs>
        <w:spacing w:before="0" w:beforeAutospacing="0" w:after="0" w:afterAutospacing="0"/>
        <w:ind w:firstLine="426"/>
        <w:jc w:val="both"/>
        <w:rPr>
          <w:lang w:val="ro-RO"/>
        </w:rPr>
      </w:pPr>
      <w:r w:rsidRPr="007E37F2">
        <w:rPr>
          <w:b/>
          <w:lang w:val="ro-RO"/>
        </w:rPr>
        <w:t>echipamente electrice cu izolație normală</w:t>
      </w:r>
      <w:r w:rsidRPr="007E37F2">
        <w:rPr>
          <w:lang w:val="ro-RO"/>
        </w:rPr>
        <w:t xml:space="preserve"> - echipamente electrice utilizate în instalațiile electrice expuse la supratensiunile atmosferice în cazul măsurilor obișnuite de protecție contra trăsnetului;</w:t>
      </w:r>
    </w:p>
    <w:p w14:paraId="22323098" w14:textId="6FF33636" w:rsidR="00F335AF" w:rsidRPr="007E37F2" w:rsidRDefault="00F335AF" w:rsidP="00B62E77">
      <w:pPr>
        <w:pStyle w:val="NormalWeb"/>
        <w:tabs>
          <w:tab w:val="left" w:pos="709"/>
          <w:tab w:val="left" w:pos="851"/>
        </w:tabs>
        <w:spacing w:before="0" w:beforeAutospacing="0" w:after="0" w:afterAutospacing="0"/>
        <w:ind w:firstLine="426"/>
        <w:jc w:val="both"/>
        <w:rPr>
          <w:lang w:val="ro-RO"/>
        </w:rPr>
      </w:pPr>
      <w:r w:rsidRPr="007E37F2">
        <w:rPr>
          <w:b/>
          <w:lang w:val="ro-RO"/>
        </w:rPr>
        <w:t>echipamente electrice cu izolație ușoară</w:t>
      </w:r>
      <w:r w:rsidRPr="007E37F2">
        <w:rPr>
          <w:lang w:val="ro-RO"/>
        </w:rPr>
        <w:t xml:space="preserve"> - echipamente electrice utilizate numai în instalațiile electrice care nu sunt expuse la supratensiunile atmosferice sau în cazul unor măsuri speciale de protecție contra trăsnetului, care limitează amplitudinea supratensiunilor atmosferice la valori care nu depășesc amplitudinea tensiunii de încercare de un minut de frecvență industrială;</w:t>
      </w:r>
    </w:p>
    <w:p w14:paraId="7673ACFE" w14:textId="4371EEBA" w:rsidR="00F335AF" w:rsidRPr="007E37F2" w:rsidRDefault="00F335AF" w:rsidP="005C6DBD">
      <w:pPr>
        <w:pStyle w:val="NormalWeb"/>
        <w:tabs>
          <w:tab w:val="left" w:pos="709"/>
          <w:tab w:val="left" w:pos="851"/>
        </w:tabs>
        <w:spacing w:before="0" w:beforeAutospacing="0" w:after="0" w:afterAutospacing="0"/>
        <w:ind w:firstLine="426"/>
        <w:jc w:val="both"/>
        <w:rPr>
          <w:lang w:val="ro-RO"/>
        </w:rPr>
      </w:pPr>
      <w:r w:rsidRPr="007E37F2">
        <w:rPr>
          <w:b/>
          <w:lang w:val="ro-RO"/>
        </w:rPr>
        <w:t>mărime măsurabilă nenormată</w:t>
      </w:r>
      <w:r w:rsidRPr="007E37F2">
        <w:rPr>
          <w:lang w:val="ro-RO"/>
        </w:rPr>
        <w:t xml:space="preserve"> </w:t>
      </w:r>
      <w:r w:rsidR="00740774" w:rsidRPr="007E37F2">
        <w:rPr>
          <w:lang w:val="ro-RO"/>
        </w:rPr>
        <w:t>–</w:t>
      </w:r>
      <w:r w:rsidRPr="007E37F2">
        <w:rPr>
          <w:lang w:val="ro-RO"/>
        </w:rPr>
        <w:t xml:space="preserve"> mărime</w:t>
      </w:r>
      <w:r w:rsidR="00740774" w:rsidRPr="007E37F2">
        <w:rPr>
          <w:lang w:val="ro-RO"/>
        </w:rPr>
        <w:t>,</w:t>
      </w:r>
      <w:r w:rsidRPr="007E37F2">
        <w:rPr>
          <w:lang w:val="ro-RO"/>
        </w:rPr>
        <w:t xml:space="preserve"> valoarea căreia nu este reglementată de Norme.</w:t>
      </w:r>
      <w:r w:rsidR="005C6DBD" w:rsidRPr="007E37F2">
        <w:rPr>
          <w:lang w:val="ro-RO"/>
        </w:rPr>
        <w:t xml:space="preserve"> </w:t>
      </w:r>
      <w:r w:rsidRPr="007E37F2">
        <w:rPr>
          <w:lang w:val="ro-RO"/>
        </w:rPr>
        <w:t>În acest caz, aprecierea stării echipamentului electric se face prin compararea valorilor măsurate cu rezultatele măsurărilor anterioare sau cu măsurările similare la același tip de echipament cu caracteristici electrice cunoscute anticipat drept suficiente, sau cu rezultatele altor încercări etc.</w:t>
      </w:r>
    </w:p>
    <w:p w14:paraId="4756CF45" w14:textId="76552670" w:rsidR="00F335AF" w:rsidRPr="007E37F2" w:rsidRDefault="00F92A6F" w:rsidP="00453482">
      <w:pPr>
        <w:pStyle w:val="NormalWeb"/>
        <w:numPr>
          <w:ilvl w:val="0"/>
          <w:numId w:val="5"/>
        </w:numPr>
        <w:tabs>
          <w:tab w:val="left" w:pos="709"/>
          <w:tab w:val="left" w:pos="851"/>
        </w:tabs>
        <w:spacing w:before="0" w:beforeAutospacing="0" w:after="0" w:afterAutospacing="0"/>
        <w:ind w:left="0" w:firstLine="426"/>
        <w:jc w:val="both"/>
        <w:rPr>
          <w:lang w:val="ro-RO"/>
        </w:rPr>
      </w:pPr>
      <w:r w:rsidRPr="007E37F2">
        <w:rPr>
          <w:lang w:val="ro-RO"/>
        </w:rPr>
        <w:t>Persoana r</w:t>
      </w:r>
      <w:r w:rsidR="00F335AF" w:rsidRPr="007E37F2">
        <w:rPr>
          <w:lang w:val="ro-RO"/>
        </w:rPr>
        <w:t>esponsabil</w:t>
      </w:r>
      <w:r w:rsidRPr="007E37F2">
        <w:rPr>
          <w:lang w:val="ro-RO"/>
        </w:rPr>
        <w:t>ă</w:t>
      </w:r>
      <w:r w:rsidR="00F335AF" w:rsidRPr="007E37F2">
        <w:rPr>
          <w:lang w:val="ro-RO"/>
        </w:rPr>
        <w:t xml:space="preserve"> de gospodăria electrică </w:t>
      </w:r>
      <w:r w:rsidR="00244ADB" w:rsidRPr="007E37F2">
        <w:rPr>
          <w:lang w:val="ro-RO"/>
        </w:rPr>
        <w:t>stabilește</w:t>
      </w:r>
      <w:r w:rsidR="00F335AF" w:rsidRPr="007E37F2">
        <w:rPr>
          <w:lang w:val="ro-RO"/>
        </w:rPr>
        <w:t xml:space="preserve"> </w:t>
      </w:r>
      <w:r w:rsidR="007F351B" w:rsidRPr="007E37F2">
        <w:rPr>
          <w:lang w:val="ro-RO"/>
        </w:rPr>
        <w:t xml:space="preserve">termenele concrete </w:t>
      </w:r>
      <w:r w:rsidR="00F335AF" w:rsidRPr="007E37F2">
        <w:rPr>
          <w:lang w:val="ro-RO"/>
        </w:rPr>
        <w:t xml:space="preserve">de </w:t>
      </w:r>
      <w:r w:rsidR="00155E89" w:rsidRPr="007E37F2">
        <w:rPr>
          <w:lang w:val="ro-RO"/>
        </w:rPr>
        <w:t xml:space="preserve">efectuare a </w:t>
      </w:r>
      <w:r w:rsidR="00F335AF" w:rsidRPr="007E37F2">
        <w:rPr>
          <w:lang w:val="ro-RO"/>
        </w:rPr>
        <w:t>încercări</w:t>
      </w:r>
      <w:r w:rsidR="00155E89" w:rsidRPr="007E37F2">
        <w:rPr>
          <w:lang w:val="ro-RO"/>
        </w:rPr>
        <w:t>lor</w:t>
      </w:r>
      <w:r w:rsidR="00F335AF" w:rsidRPr="007E37F2">
        <w:rPr>
          <w:lang w:val="ro-RO"/>
        </w:rPr>
        <w:t xml:space="preserve"> și măsurări</w:t>
      </w:r>
      <w:r w:rsidR="00155E89" w:rsidRPr="007E37F2">
        <w:rPr>
          <w:lang w:val="ro-RO"/>
        </w:rPr>
        <w:t>lor</w:t>
      </w:r>
      <w:r w:rsidR="00F335AF" w:rsidRPr="007E37F2">
        <w:rPr>
          <w:lang w:val="ro-RO"/>
        </w:rPr>
        <w:t xml:space="preserve"> parametrilor echipamentelor electrice, conform sistemului </w:t>
      </w:r>
      <w:r w:rsidR="002138DD" w:rsidRPr="007E37F2">
        <w:rPr>
          <w:lang w:val="ro-RO"/>
        </w:rPr>
        <w:t xml:space="preserve">reparațiilor planificate </w:t>
      </w:r>
      <w:r w:rsidR="00F335AF" w:rsidRPr="007E37F2">
        <w:rPr>
          <w:lang w:val="ro-RO"/>
        </w:rPr>
        <w:t>în conformitate cu instrucțiunile uzinei</w:t>
      </w:r>
      <w:r w:rsidR="00255051" w:rsidRPr="007E37F2">
        <w:rPr>
          <w:lang w:val="ro-RO"/>
        </w:rPr>
        <w:t xml:space="preserve"> </w:t>
      </w:r>
      <w:r w:rsidR="00F335AF" w:rsidRPr="007E37F2">
        <w:rPr>
          <w:lang w:val="ro-RO"/>
        </w:rPr>
        <w:t xml:space="preserve">producătoare și în funcție de condițiile locale și starea instalațiilor electrice, dar nu mai rar de </w:t>
      </w:r>
      <w:r w:rsidR="007F351B" w:rsidRPr="007E37F2">
        <w:rPr>
          <w:lang w:val="ro-RO"/>
        </w:rPr>
        <w:t xml:space="preserve">termenele stabilite </w:t>
      </w:r>
      <w:r w:rsidR="00F335AF" w:rsidRPr="007E37F2">
        <w:rPr>
          <w:lang w:val="ro-RO"/>
        </w:rPr>
        <w:t>în Norme.</w:t>
      </w:r>
    </w:p>
    <w:p w14:paraId="685A6FBE" w14:textId="45776C22" w:rsidR="00F335AF" w:rsidRPr="007E37F2" w:rsidRDefault="00F335AF" w:rsidP="00377B64">
      <w:pPr>
        <w:pStyle w:val="NormalWeb"/>
        <w:tabs>
          <w:tab w:val="left" w:pos="709"/>
          <w:tab w:val="left" w:pos="851"/>
        </w:tabs>
        <w:spacing w:before="0" w:beforeAutospacing="0" w:after="0" w:afterAutospacing="0"/>
        <w:ind w:firstLine="426"/>
        <w:jc w:val="both"/>
        <w:rPr>
          <w:lang w:val="ro-RO"/>
        </w:rPr>
      </w:pPr>
      <w:r w:rsidRPr="007E37F2">
        <w:rPr>
          <w:lang w:val="ro-RO"/>
        </w:rPr>
        <w:t xml:space="preserve">Pentru echipamentele care nu sunt incluse în prezentele Norme, </w:t>
      </w:r>
      <w:r w:rsidR="00F92A6F" w:rsidRPr="007E37F2">
        <w:rPr>
          <w:lang w:val="ro-RO"/>
        </w:rPr>
        <w:t xml:space="preserve">persoana responsabilă </w:t>
      </w:r>
      <w:r w:rsidRPr="007E37F2">
        <w:rPr>
          <w:lang w:val="ro-RO"/>
        </w:rPr>
        <w:t xml:space="preserve">de gospodăria electrică </w:t>
      </w:r>
      <w:r w:rsidR="00244ADB" w:rsidRPr="007E37F2">
        <w:rPr>
          <w:lang w:val="ro-RO"/>
        </w:rPr>
        <w:t>stabilește</w:t>
      </w:r>
      <w:r w:rsidRPr="007E37F2">
        <w:rPr>
          <w:lang w:val="ro-RO"/>
        </w:rPr>
        <w:t xml:space="preserve"> </w:t>
      </w:r>
      <w:r w:rsidR="007F351B" w:rsidRPr="007E37F2">
        <w:rPr>
          <w:lang w:val="ro-RO"/>
        </w:rPr>
        <w:t xml:space="preserve">termenele </w:t>
      </w:r>
      <w:r w:rsidR="005C6DBD" w:rsidRPr="007E37F2">
        <w:rPr>
          <w:lang w:val="ro-RO"/>
        </w:rPr>
        <w:t>concrete</w:t>
      </w:r>
      <w:r w:rsidR="00155E89" w:rsidRPr="007E37F2">
        <w:rPr>
          <w:lang w:val="ro-RO"/>
        </w:rPr>
        <w:t xml:space="preserve"> </w:t>
      </w:r>
      <w:r w:rsidRPr="007E37F2">
        <w:rPr>
          <w:lang w:val="ro-RO"/>
        </w:rPr>
        <w:t>de</w:t>
      </w:r>
      <w:r w:rsidR="00155E89" w:rsidRPr="007E37F2">
        <w:rPr>
          <w:lang w:val="ro-RO"/>
        </w:rPr>
        <w:t xml:space="preserve"> efectuare</w:t>
      </w:r>
      <w:r w:rsidRPr="007E37F2">
        <w:rPr>
          <w:lang w:val="ro-RO"/>
        </w:rPr>
        <w:t xml:space="preserve"> </w:t>
      </w:r>
      <w:r w:rsidR="00155E89" w:rsidRPr="007E37F2">
        <w:rPr>
          <w:lang w:val="ro-RO"/>
        </w:rPr>
        <w:t xml:space="preserve">a </w:t>
      </w:r>
      <w:r w:rsidRPr="007E37F2">
        <w:rPr>
          <w:lang w:val="ro-RO"/>
        </w:rPr>
        <w:t>încercări</w:t>
      </w:r>
      <w:r w:rsidR="00155E89" w:rsidRPr="007E37F2">
        <w:rPr>
          <w:lang w:val="ro-RO"/>
        </w:rPr>
        <w:t>lor</w:t>
      </w:r>
      <w:r w:rsidRPr="007E37F2">
        <w:rPr>
          <w:lang w:val="ro-RO"/>
        </w:rPr>
        <w:t xml:space="preserve"> și măsurări</w:t>
      </w:r>
      <w:r w:rsidR="00155E89" w:rsidRPr="007E37F2">
        <w:rPr>
          <w:lang w:val="ro-RO"/>
        </w:rPr>
        <w:t>lor</w:t>
      </w:r>
      <w:r w:rsidRPr="007E37F2">
        <w:rPr>
          <w:lang w:val="ro-RO"/>
        </w:rPr>
        <w:t xml:space="preserve"> în baza instrucțiunilor uzinei</w:t>
      </w:r>
      <w:r w:rsidR="00255051" w:rsidRPr="007E37F2">
        <w:rPr>
          <w:lang w:val="ro-RO"/>
        </w:rPr>
        <w:t xml:space="preserve"> </w:t>
      </w:r>
      <w:r w:rsidRPr="007E37F2">
        <w:rPr>
          <w:lang w:val="ro-RO"/>
        </w:rPr>
        <w:t xml:space="preserve">producătoare și sistemului </w:t>
      </w:r>
      <w:r w:rsidR="002138DD" w:rsidRPr="007E37F2">
        <w:rPr>
          <w:lang w:val="ro-RO"/>
        </w:rPr>
        <w:t>reparațiilor planificate</w:t>
      </w:r>
      <w:r w:rsidRPr="007E37F2">
        <w:rPr>
          <w:lang w:val="ro-RO"/>
        </w:rPr>
        <w:t xml:space="preserve">. </w:t>
      </w:r>
    </w:p>
    <w:p w14:paraId="707DB884" w14:textId="74924A3D" w:rsidR="00F335AF" w:rsidRPr="007E37F2" w:rsidRDefault="00F335AF" w:rsidP="00453482">
      <w:pPr>
        <w:pStyle w:val="NormalWeb"/>
        <w:numPr>
          <w:ilvl w:val="0"/>
          <w:numId w:val="5"/>
        </w:numPr>
        <w:tabs>
          <w:tab w:val="left" w:pos="709"/>
          <w:tab w:val="left" w:pos="851"/>
        </w:tabs>
        <w:spacing w:before="0" w:beforeAutospacing="0" w:after="0" w:afterAutospacing="0"/>
        <w:ind w:left="0" w:firstLine="426"/>
        <w:jc w:val="both"/>
        <w:rPr>
          <w:lang w:val="ro-RO"/>
        </w:rPr>
      </w:pPr>
      <w:r w:rsidRPr="007E37F2">
        <w:rPr>
          <w:lang w:val="ro-RO"/>
        </w:rPr>
        <w:t xml:space="preserve">Echipamentele electrice după reparații se încearcă în volumul stabilit de Norme. Înainte de reparație încercările și măsurările se efectuează pentru a determina volumul și caracterul reparațiilor, precum și pentru a obține date inițiale cu care se compară rezultatele încercărilor și măsurărilor după efectuarea reparațiilor. </w:t>
      </w:r>
    </w:p>
    <w:p w14:paraId="221CA0C2" w14:textId="59FDC19E" w:rsidR="00F335AF" w:rsidRPr="007E37F2" w:rsidRDefault="00F335AF" w:rsidP="00453482">
      <w:pPr>
        <w:pStyle w:val="NormalWeb"/>
        <w:numPr>
          <w:ilvl w:val="0"/>
          <w:numId w:val="5"/>
        </w:numPr>
        <w:tabs>
          <w:tab w:val="left" w:pos="709"/>
          <w:tab w:val="left" w:pos="851"/>
        </w:tabs>
        <w:spacing w:before="0" w:beforeAutospacing="0" w:after="0" w:afterAutospacing="0"/>
        <w:ind w:left="0" w:firstLine="426"/>
        <w:jc w:val="both"/>
        <w:rPr>
          <w:lang w:val="ro-RO"/>
        </w:rPr>
      </w:pPr>
      <w:r w:rsidRPr="007E37F2">
        <w:rPr>
          <w:lang w:val="ro-RO"/>
        </w:rPr>
        <w:lastRenderedPageBreak/>
        <w:t>Aprecierea stării izolației echipamentelor electrice depozitate pe termen lung, precum și a componentelor și pieselor echipamentelor rezervei de avarie se efectuează în baza normelor stabilite de uzina</w:t>
      </w:r>
      <w:r w:rsidR="006A1430" w:rsidRPr="007E37F2">
        <w:rPr>
          <w:lang w:val="ro-RO"/>
        </w:rPr>
        <w:t xml:space="preserve"> </w:t>
      </w:r>
      <w:r w:rsidRPr="007E37F2">
        <w:rPr>
          <w:lang w:val="ro-RO"/>
        </w:rPr>
        <w:t xml:space="preserve">producătoare. </w:t>
      </w:r>
    </w:p>
    <w:p w14:paraId="3F4FEF3E" w14:textId="647E8789" w:rsidR="00F335AF" w:rsidRPr="007E37F2" w:rsidRDefault="00F335AF" w:rsidP="00453482">
      <w:pPr>
        <w:pStyle w:val="NormalWeb"/>
        <w:numPr>
          <w:ilvl w:val="0"/>
          <w:numId w:val="5"/>
        </w:numPr>
        <w:tabs>
          <w:tab w:val="left" w:pos="709"/>
          <w:tab w:val="left" w:pos="851"/>
        </w:tabs>
        <w:spacing w:before="0" w:beforeAutospacing="0" w:after="0" w:afterAutospacing="0"/>
        <w:ind w:left="0" w:firstLine="426"/>
        <w:jc w:val="both"/>
        <w:rPr>
          <w:lang w:val="ro-RO"/>
        </w:rPr>
      </w:pPr>
      <w:r w:rsidRPr="007E37F2">
        <w:rPr>
          <w:lang w:val="ro-RO"/>
        </w:rPr>
        <w:t>Volumul și periodicitatea încercărilor și măsurărilor echipamentelor care funcționează în perioada de garanție trebuie respectate în corespundere cu instrucțiunile uzinei producătoare.</w:t>
      </w:r>
    </w:p>
    <w:p w14:paraId="7F961B1D" w14:textId="77777777" w:rsidR="00EE366D" w:rsidRPr="007E37F2" w:rsidRDefault="00F335AF" w:rsidP="00453482">
      <w:pPr>
        <w:pStyle w:val="NormalWeb"/>
        <w:numPr>
          <w:ilvl w:val="0"/>
          <w:numId w:val="5"/>
        </w:numPr>
        <w:tabs>
          <w:tab w:val="left" w:pos="709"/>
          <w:tab w:val="left" w:pos="851"/>
        </w:tabs>
        <w:spacing w:before="0" w:beforeAutospacing="0" w:after="0" w:afterAutospacing="0"/>
        <w:ind w:left="0" w:firstLine="426"/>
        <w:jc w:val="both"/>
        <w:rPr>
          <w:lang w:val="ro-RO"/>
        </w:rPr>
      </w:pPr>
      <w:r w:rsidRPr="007E37F2">
        <w:rPr>
          <w:lang w:val="ro-RO"/>
        </w:rPr>
        <w:t xml:space="preserve">Concluzia privind corespunderea echipamentelor electrice pentru exploatare se efectuează nu numai prin compararea rezultatelor încercărilor și măsurărilor cu Normele, dar și cu rezultatele tuturor încercărilor, măsurărilor și inspectărilor vizuale în ansamblu. </w:t>
      </w:r>
    </w:p>
    <w:p w14:paraId="7B259CC1" w14:textId="77777777" w:rsidR="00EE366D" w:rsidRPr="007E37F2" w:rsidRDefault="00F335AF" w:rsidP="00453482">
      <w:pPr>
        <w:pStyle w:val="NormalWeb"/>
        <w:numPr>
          <w:ilvl w:val="0"/>
          <w:numId w:val="5"/>
        </w:numPr>
        <w:tabs>
          <w:tab w:val="left" w:pos="709"/>
          <w:tab w:val="left" w:pos="851"/>
        </w:tabs>
        <w:spacing w:before="0" w:beforeAutospacing="0" w:after="0" w:afterAutospacing="0"/>
        <w:ind w:left="0" w:firstLine="426"/>
        <w:jc w:val="both"/>
        <w:rPr>
          <w:lang w:val="ro-RO"/>
        </w:rPr>
      </w:pPr>
      <w:r w:rsidRPr="007E37F2">
        <w:rPr>
          <w:lang w:val="ro-RO"/>
        </w:rPr>
        <w:t>Valorile parametrilor obținuți în rezultatul încercărilor și măsurărilor trebuie comparate cu valorile inițiale, cu rezultatele măsurării parametrilor echipamentelor de același tip sau echipamentelor a altor faze, precum și cu rezultatele măsurărilor și încercărilor anterioare.</w:t>
      </w:r>
    </w:p>
    <w:p w14:paraId="2ACF0F2E" w14:textId="77777777" w:rsidR="00EE366D" w:rsidRPr="007E37F2" w:rsidRDefault="00F335AF" w:rsidP="00453482">
      <w:pPr>
        <w:pStyle w:val="NormalWeb"/>
        <w:numPr>
          <w:ilvl w:val="0"/>
          <w:numId w:val="5"/>
        </w:numPr>
        <w:tabs>
          <w:tab w:val="left" w:pos="709"/>
          <w:tab w:val="left" w:pos="851"/>
        </w:tabs>
        <w:spacing w:before="0" w:beforeAutospacing="0" w:after="0" w:afterAutospacing="0"/>
        <w:ind w:left="0" w:firstLine="426"/>
        <w:jc w:val="both"/>
        <w:rPr>
          <w:lang w:val="ro-RO"/>
        </w:rPr>
      </w:pPr>
      <w:r w:rsidRPr="007E37F2">
        <w:rPr>
          <w:lang w:val="ro-RO"/>
        </w:rPr>
        <w:t xml:space="preserve">Sub termenul valori inițiale ale parametrilor măsurați se subînțeleg valorile indicate în pașapoartele și în </w:t>
      </w:r>
      <w:r w:rsidR="00F570C3" w:rsidRPr="007E37F2">
        <w:rPr>
          <w:lang w:val="ro-RO"/>
        </w:rPr>
        <w:t>rapoartele tehnice</w:t>
      </w:r>
      <w:r w:rsidRPr="007E37F2">
        <w:rPr>
          <w:lang w:val="ro-RO"/>
        </w:rPr>
        <w:t xml:space="preserve"> </w:t>
      </w:r>
      <w:r w:rsidR="00F570C3" w:rsidRPr="007E37F2">
        <w:rPr>
          <w:lang w:val="ro-RO"/>
        </w:rPr>
        <w:t xml:space="preserve">ale </w:t>
      </w:r>
      <w:r w:rsidRPr="007E37F2">
        <w:rPr>
          <w:lang w:val="ro-RO"/>
        </w:rPr>
        <w:t>încercări</w:t>
      </w:r>
      <w:r w:rsidR="00F570C3" w:rsidRPr="007E37F2">
        <w:rPr>
          <w:lang w:val="ro-RO"/>
        </w:rPr>
        <w:t>lor</w:t>
      </w:r>
      <w:r w:rsidRPr="007E37F2">
        <w:rPr>
          <w:lang w:val="ro-RO"/>
        </w:rPr>
        <w:t xml:space="preserve"> și măsurări</w:t>
      </w:r>
      <w:r w:rsidR="00F570C3" w:rsidRPr="007E37F2">
        <w:rPr>
          <w:lang w:val="ro-RO"/>
        </w:rPr>
        <w:t>lor</w:t>
      </w:r>
      <w:r w:rsidRPr="007E37F2">
        <w:rPr>
          <w:lang w:val="ro-RO"/>
        </w:rPr>
        <w:t xml:space="preserve"> executate de uzina</w:t>
      </w:r>
      <w:r w:rsidR="006A1430" w:rsidRPr="007E37F2">
        <w:rPr>
          <w:lang w:val="ro-RO"/>
        </w:rPr>
        <w:t xml:space="preserve"> </w:t>
      </w:r>
      <w:r w:rsidR="00EE366D" w:rsidRPr="007E37F2">
        <w:rPr>
          <w:lang w:val="ro-RO"/>
        </w:rPr>
        <w:t>producătoare.</w:t>
      </w:r>
    </w:p>
    <w:p w14:paraId="149D1B80" w14:textId="38CCFB3C" w:rsidR="00EE366D" w:rsidRPr="007E37F2" w:rsidRDefault="00F335AF" w:rsidP="00453482">
      <w:pPr>
        <w:pStyle w:val="NormalWeb"/>
        <w:numPr>
          <w:ilvl w:val="0"/>
          <w:numId w:val="5"/>
        </w:numPr>
        <w:tabs>
          <w:tab w:val="left" w:pos="709"/>
          <w:tab w:val="left" w:pos="851"/>
        </w:tabs>
        <w:spacing w:before="0" w:beforeAutospacing="0" w:after="0" w:afterAutospacing="0"/>
        <w:ind w:left="0" w:firstLine="426"/>
        <w:jc w:val="both"/>
        <w:rPr>
          <w:lang w:val="ro-RO"/>
        </w:rPr>
      </w:pPr>
      <w:r w:rsidRPr="007E37F2">
        <w:rPr>
          <w:lang w:val="ro-RO"/>
        </w:rPr>
        <w:t>După reparația capitală sau recondiționare, în calitate de valori inițiale se subînțeleg rezultatele măsurărilor obținute în cadrul acestor reparații.</w:t>
      </w:r>
    </w:p>
    <w:p w14:paraId="447F6887" w14:textId="3BD9263F" w:rsidR="00F335AF" w:rsidRPr="007E37F2" w:rsidRDefault="00F335AF" w:rsidP="00453482">
      <w:pPr>
        <w:pStyle w:val="NormalWeb"/>
        <w:numPr>
          <w:ilvl w:val="0"/>
          <w:numId w:val="5"/>
        </w:numPr>
        <w:tabs>
          <w:tab w:val="left" w:pos="709"/>
          <w:tab w:val="left" w:pos="851"/>
        </w:tabs>
        <w:spacing w:before="0" w:beforeAutospacing="0" w:after="0" w:afterAutospacing="0"/>
        <w:ind w:left="0" w:firstLine="426"/>
        <w:jc w:val="both"/>
        <w:rPr>
          <w:lang w:val="ro-RO"/>
        </w:rPr>
      </w:pPr>
      <w:r w:rsidRPr="007E37F2">
        <w:rPr>
          <w:lang w:val="ro-RO"/>
        </w:rPr>
        <w:t>În absența unor astfel de valori, în calitate de valori inițiale pot fi luate valorile obținute la încercările echipamentului admis în exploatare sau echipamentului de același tip.</w:t>
      </w:r>
    </w:p>
    <w:p w14:paraId="66D9DA2F" w14:textId="27206529" w:rsidR="00F335AF" w:rsidRPr="007E37F2" w:rsidRDefault="00F335AF" w:rsidP="00453482">
      <w:pPr>
        <w:pStyle w:val="NormalWeb"/>
        <w:numPr>
          <w:ilvl w:val="0"/>
          <w:numId w:val="5"/>
        </w:numPr>
        <w:tabs>
          <w:tab w:val="left" w:pos="709"/>
          <w:tab w:val="left" w:pos="851"/>
        </w:tabs>
        <w:spacing w:before="0" w:beforeAutospacing="0" w:after="0" w:afterAutospacing="0"/>
        <w:ind w:left="0" w:firstLine="426"/>
        <w:jc w:val="both"/>
        <w:rPr>
          <w:lang w:val="ro-RO"/>
        </w:rPr>
      </w:pPr>
      <w:r w:rsidRPr="007E37F2">
        <w:rPr>
          <w:lang w:val="ro-RO"/>
        </w:rPr>
        <w:t>Echipamentele electrice și izolatoarele cu tensiunea nominală care depășește tensiunea instalației electrice, în care ele se exploatează, pot fi încercate cu tensiune mărită, conform Normelor determinate de clasa izolației acestei instalații electrice.</w:t>
      </w:r>
    </w:p>
    <w:p w14:paraId="4E94206E" w14:textId="4AED1491" w:rsidR="00F335AF" w:rsidRPr="007E37F2" w:rsidRDefault="00F335AF" w:rsidP="00453482">
      <w:pPr>
        <w:pStyle w:val="NormalWeb"/>
        <w:numPr>
          <w:ilvl w:val="0"/>
          <w:numId w:val="5"/>
        </w:numPr>
        <w:tabs>
          <w:tab w:val="left" w:pos="709"/>
          <w:tab w:val="left" w:pos="851"/>
        </w:tabs>
        <w:spacing w:before="0" w:beforeAutospacing="0" w:after="0" w:afterAutospacing="0"/>
        <w:ind w:left="0" w:firstLine="426"/>
        <w:jc w:val="both"/>
        <w:rPr>
          <w:lang w:val="ro-RO"/>
        </w:rPr>
      </w:pPr>
      <w:r w:rsidRPr="007E37F2">
        <w:rPr>
          <w:lang w:val="ro-RO"/>
        </w:rPr>
        <w:t xml:space="preserve">În absența aparatajului necesar de încercare de curent alternativ, </w:t>
      </w:r>
      <w:r w:rsidR="00592D41" w:rsidRPr="007E37F2">
        <w:rPr>
          <w:lang w:val="ro-RO"/>
        </w:rPr>
        <w:t xml:space="preserve"> se poate efectua </w:t>
      </w:r>
      <w:r w:rsidRPr="007E37F2">
        <w:rPr>
          <w:lang w:val="ro-RO"/>
        </w:rPr>
        <w:t xml:space="preserve">încercarea echipamentului ID (cu tensiunea </w:t>
      </w:r>
      <w:r w:rsidR="00C354EC" w:rsidRPr="007E37F2">
        <w:rPr>
          <w:lang w:val="ro-RO"/>
        </w:rPr>
        <w:t>mai mică de</w:t>
      </w:r>
      <w:r w:rsidRPr="007E37F2">
        <w:rPr>
          <w:lang w:val="ro-RO"/>
        </w:rPr>
        <w:t xml:space="preserve"> 20 kV) cu tensiune mărită redresată, egală cu 1,5 din valoarea tensiunii de încercare de frecvență industrială.</w:t>
      </w:r>
    </w:p>
    <w:p w14:paraId="23ACF042" w14:textId="60DF676A" w:rsidR="00F335AF" w:rsidRPr="007E37F2" w:rsidRDefault="00F335AF" w:rsidP="00453482">
      <w:pPr>
        <w:pStyle w:val="NormalWeb"/>
        <w:numPr>
          <w:ilvl w:val="0"/>
          <w:numId w:val="5"/>
        </w:numPr>
        <w:tabs>
          <w:tab w:val="left" w:pos="709"/>
          <w:tab w:val="left" w:pos="851"/>
        </w:tabs>
        <w:spacing w:before="0" w:beforeAutospacing="0" w:after="0" w:afterAutospacing="0"/>
        <w:ind w:left="0" w:firstLine="426"/>
        <w:jc w:val="both"/>
        <w:rPr>
          <w:lang w:val="ro-RO"/>
        </w:rPr>
      </w:pPr>
      <w:r w:rsidRPr="007E37F2">
        <w:rPr>
          <w:lang w:val="ro-RO"/>
        </w:rPr>
        <w:t xml:space="preserve">Instrucțiunile interne și sistemul </w:t>
      </w:r>
      <w:r w:rsidR="00F8071D" w:rsidRPr="007E37F2">
        <w:rPr>
          <w:lang w:val="ro-RO"/>
        </w:rPr>
        <w:t xml:space="preserve">reparațiilor planificate </w:t>
      </w:r>
      <w:r w:rsidRPr="007E37F2">
        <w:rPr>
          <w:lang w:val="ro-RO"/>
        </w:rPr>
        <w:t>trebuie să fie ajustate la cerințele prezentelor Norme.</w:t>
      </w:r>
    </w:p>
    <w:p w14:paraId="14C9451E" w14:textId="04875F6C" w:rsidR="00882958" w:rsidRPr="007E37F2" w:rsidRDefault="00F335AF" w:rsidP="00453482">
      <w:pPr>
        <w:pStyle w:val="NormalWeb"/>
        <w:numPr>
          <w:ilvl w:val="0"/>
          <w:numId w:val="5"/>
        </w:numPr>
        <w:tabs>
          <w:tab w:val="left" w:pos="709"/>
          <w:tab w:val="left" w:pos="851"/>
        </w:tabs>
        <w:spacing w:before="0" w:beforeAutospacing="0" w:after="0" w:afterAutospacing="0"/>
        <w:ind w:left="0" w:firstLine="426"/>
        <w:jc w:val="both"/>
        <w:rPr>
          <w:lang w:val="ro-RO"/>
        </w:rPr>
      </w:pPr>
      <w:r w:rsidRPr="007E37F2">
        <w:rPr>
          <w:lang w:val="ro-RO"/>
        </w:rPr>
        <w:t xml:space="preserve">Încercările și măsurările echipamentelor electrice trebuie să fie efectuate conform </w:t>
      </w:r>
      <w:r w:rsidR="00F570C3" w:rsidRPr="007E37F2">
        <w:rPr>
          <w:lang w:val="ro-RO"/>
        </w:rPr>
        <w:t>metodelor (programelor</w:t>
      </w:r>
      <w:r w:rsidRPr="007E37F2">
        <w:rPr>
          <w:lang w:val="ro-RO"/>
        </w:rPr>
        <w:t xml:space="preserve">) prevăzute de standardele </w:t>
      </w:r>
      <w:r w:rsidR="00C53C77" w:rsidRPr="007E37F2">
        <w:rPr>
          <w:lang w:val="ro-RO"/>
        </w:rPr>
        <w:t>moldovenești</w:t>
      </w:r>
      <w:r w:rsidR="00793709" w:rsidRPr="007E37F2">
        <w:rPr>
          <w:lang w:val="ro-RO"/>
        </w:rPr>
        <w:t xml:space="preserve"> cu privire la executarea </w:t>
      </w:r>
      <w:proofErr w:type="spellStart"/>
      <w:r w:rsidR="00793709" w:rsidRPr="007E37F2">
        <w:rPr>
          <w:lang w:val="ro-RO"/>
        </w:rPr>
        <w:t>masurărilor</w:t>
      </w:r>
      <w:proofErr w:type="spellEnd"/>
      <w:r w:rsidR="00793709" w:rsidRPr="007E37F2">
        <w:rPr>
          <w:lang w:val="ro-RO"/>
        </w:rPr>
        <w:t>, încercărilor și testărilor</w:t>
      </w:r>
      <w:r w:rsidRPr="007E37F2">
        <w:rPr>
          <w:lang w:val="ro-RO"/>
        </w:rPr>
        <w:t xml:space="preserve">, ținând cont de cerințele </w:t>
      </w:r>
      <w:r w:rsidR="002B0176" w:rsidRPr="007E37F2">
        <w:rPr>
          <w:lang w:val="ro-RO"/>
        </w:rPr>
        <w:t>Normelor minime de securitate la exploatarea instalațiilor</w:t>
      </w:r>
      <w:r w:rsidRPr="007E37F2">
        <w:rPr>
          <w:lang w:val="ro-RO"/>
        </w:rPr>
        <w:t xml:space="preserve"> electrice.</w:t>
      </w:r>
    </w:p>
    <w:p w14:paraId="0EB247ED" w14:textId="148A32BD" w:rsidR="00F335AF" w:rsidRPr="007E37F2" w:rsidRDefault="00F335AF" w:rsidP="00453482">
      <w:pPr>
        <w:pStyle w:val="NormalWeb"/>
        <w:numPr>
          <w:ilvl w:val="0"/>
          <w:numId w:val="5"/>
        </w:numPr>
        <w:tabs>
          <w:tab w:val="left" w:pos="709"/>
          <w:tab w:val="left" w:pos="851"/>
        </w:tabs>
        <w:spacing w:before="0" w:beforeAutospacing="0" w:after="0" w:afterAutospacing="0"/>
        <w:ind w:left="0" w:firstLine="426"/>
        <w:jc w:val="both"/>
        <w:rPr>
          <w:lang w:val="ro-RO"/>
        </w:rPr>
      </w:pPr>
      <w:r w:rsidRPr="007E37F2">
        <w:rPr>
          <w:lang w:val="ro-RO"/>
        </w:rPr>
        <w:t xml:space="preserve">Rezultatele încercărilor, măsurărilor și testărilor </w:t>
      </w:r>
      <w:r w:rsidR="00B05EE8" w:rsidRPr="007E37F2">
        <w:rPr>
          <w:lang w:val="ro-RO"/>
        </w:rPr>
        <w:t>trebuie să fie</w:t>
      </w:r>
      <w:r w:rsidRPr="007E37F2">
        <w:rPr>
          <w:lang w:val="ro-RO"/>
        </w:rPr>
        <w:t xml:space="preserve"> înregistrate în </w:t>
      </w:r>
      <w:r w:rsidR="00F570C3" w:rsidRPr="007E37F2">
        <w:rPr>
          <w:lang w:val="ro-RO"/>
        </w:rPr>
        <w:t>rapoarte tehnice</w:t>
      </w:r>
      <w:r w:rsidRPr="007E37F2">
        <w:rPr>
          <w:lang w:val="ro-RO"/>
        </w:rPr>
        <w:t>, care se păstrează împreună cu pașapoartele echipamentelor electrice.</w:t>
      </w:r>
    </w:p>
    <w:p w14:paraId="687E0199" w14:textId="10DF67C1" w:rsidR="00F335AF" w:rsidRPr="007E37F2" w:rsidRDefault="00F335AF" w:rsidP="00453482">
      <w:pPr>
        <w:pStyle w:val="NormalWeb"/>
        <w:numPr>
          <w:ilvl w:val="0"/>
          <w:numId w:val="5"/>
        </w:numPr>
        <w:tabs>
          <w:tab w:val="left" w:pos="709"/>
          <w:tab w:val="left" w:pos="851"/>
        </w:tabs>
        <w:spacing w:before="0" w:beforeAutospacing="0" w:after="0" w:afterAutospacing="0"/>
        <w:ind w:left="0" w:firstLine="426"/>
        <w:jc w:val="both"/>
        <w:rPr>
          <w:lang w:val="ro-RO"/>
        </w:rPr>
      </w:pPr>
      <w:r w:rsidRPr="007E37F2">
        <w:rPr>
          <w:lang w:val="ro-RO"/>
        </w:rPr>
        <w:t>Încercările izolației echipamentelor electrice și prelevarea probelor uleiului de transformator din cuvele aparatelor pentru analiza chimică</w:t>
      </w:r>
      <w:r w:rsidR="00D22CD7" w:rsidRPr="007E37F2">
        <w:rPr>
          <w:lang w:val="ro-RO"/>
        </w:rPr>
        <w:t>,</w:t>
      </w:r>
      <w:r w:rsidRPr="007E37F2">
        <w:rPr>
          <w:lang w:val="ro-RO"/>
        </w:rPr>
        <w:t xml:space="preserve"> trebuie efectuate la o temperatură nu mai mică de 5</w:t>
      </w:r>
      <w:r w:rsidRPr="007E37F2">
        <w:rPr>
          <w:lang w:val="ro-RO"/>
        </w:rPr>
        <w:sym w:font="Symbol" w:char="F0B0"/>
      </w:r>
      <w:r w:rsidRPr="007E37F2">
        <w:rPr>
          <w:lang w:val="ro-RO"/>
        </w:rPr>
        <w:t xml:space="preserve">С, cu excepția cazurilor menționate în Norme, când este necesară o temperatură mai mare. </w:t>
      </w:r>
    </w:p>
    <w:p w14:paraId="451034C1" w14:textId="659C2350" w:rsidR="00F335AF" w:rsidRPr="007E37F2" w:rsidRDefault="00F335AF" w:rsidP="00453482">
      <w:pPr>
        <w:pStyle w:val="NormalWeb"/>
        <w:numPr>
          <w:ilvl w:val="0"/>
          <w:numId w:val="5"/>
        </w:numPr>
        <w:tabs>
          <w:tab w:val="left" w:pos="709"/>
          <w:tab w:val="left" w:pos="851"/>
        </w:tabs>
        <w:spacing w:before="0" w:beforeAutospacing="0" w:after="0" w:afterAutospacing="0"/>
        <w:ind w:left="0" w:firstLine="426"/>
        <w:jc w:val="both"/>
        <w:rPr>
          <w:lang w:val="ro-RO"/>
        </w:rPr>
      </w:pPr>
      <w:r w:rsidRPr="007E37F2">
        <w:rPr>
          <w:lang w:val="ro-RO"/>
        </w:rPr>
        <w:t>Caracteristicele izolației echipamentelor electrice se recomandă de măsurat la aceeași temperatură și conform schemelor-tip.</w:t>
      </w:r>
    </w:p>
    <w:p w14:paraId="19C4B8B7" w14:textId="3203A9DA" w:rsidR="00F335AF" w:rsidRPr="007E37F2" w:rsidRDefault="00F335AF" w:rsidP="00453482">
      <w:pPr>
        <w:pStyle w:val="NormalWeb"/>
        <w:numPr>
          <w:ilvl w:val="0"/>
          <w:numId w:val="5"/>
        </w:numPr>
        <w:tabs>
          <w:tab w:val="left" w:pos="709"/>
          <w:tab w:val="left" w:pos="851"/>
        </w:tabs>
        <w:spacing w:before="0" w:beforeAutospacing="0" w:after="0" w:afterAutospacing="0"/>
        <w:ind w:left="0" w:firstLine="426"/>
        <w:jc w:val="both"/>
        <w:rPr>
          <w:lang w:val="ro-RO"/>
        </w:rPr>
      </w:pPr>
      <w:r w:rsidRPr="007E37F2">
        <w:rPr>
          <w:lang w:val="ro-RO"/>
        </w:rPr>
        <w:t>Înainte de efectuarea încercărilor și măsurărilor, cu excepția mașinilor rotative aflate în exploatare, și în cazurile menționate în Norme, suprafața exterioară a izolației echipamentului electric trebuie curățată de praf și murdărie, în afara cazurilor în care încercările și măsurările se efectuează fără deconectarea echipamentelor.</w:t>
      </w:r>
    </w:p>
    <w:p w14:paraId="2AEF0DD6" w14:textId="5197D85A" w:rsidR="00F335AF" w:rsidRPr="007E37F2" w:rsidRDefault="00F335AF" w:rsidP="00453482">
      <w:pPr>
        <w:pStyle w:val="NormalWeb"/>
        <w:numPr>
          <w:ilvl w:val="0"/>
          <w:numId w:val="5"/>
        </w:numPr>
        <w:tabs>
          <w:tab w:val="left" w:pos="709"/>
          <w:tab w:val="left" w:pos="851"/>
        </w:tabs>
        <w:spacing w:before="0" w:beforeAutospacing="0" w:after="0" w:afterAutospacing="0"/>
        <w:ind w:left="0" w:firstLine="426"/>
        <w:jc w:val="both"/>
        <w:rPr>
          <w:lang w:val="ro-RO"/>
        </w:rPr>
      </w:pPr>
      <w:r w:rsidRPr="007E37F2">
        <w:rPr>
          <w:lang w:val="ro-RO"/>
        </w:rPr>
        <w:t>La încercarea cu tensiune mărită de frecvență industrială a izolației înfășurărilor mașinilor rotative, transformatoarelor și bobinelor de reactanță trebuie încercate consecutiv fiecare circuit electric separat sau un circuit paralel (în ultimul caz - când există o izolație deplină între circuite). În acest caz, un pol al mijlocului de încercare este conectat la ieșirea înfășurării supuse încercării, iar celălalt pol al mijlocului de încercare - la carcasa legată la pământ a echipamentului electric la care sunt conectate celelalte înfășurări pe toată durata încercării. Înfășurările conectate între ele rigid și care nu au ieșiri ale tuturor capetelor ale fiecărei faze sau fiecărui circuit, trebuie încercate în raport cu carcasa fără deconectare.</w:t>
      </w:r>
    </w:p>
    <w:p w14:paraId="20204232" w14:textId="77777777" w:rsidR="00882958" w:rsidRPr="007E37F2" w:rsidRDefault="00F335AF" w:rsidP="00453482">
      <w:pPr>
        <w:pStyle w:val="NormalWeb"/>
        <w:numPr>
          <w:ilvl w:val="0"/>
          <w:numId w:val="5"/>
        </w:numPr>
        <w:tabs>
          <w:tab w:val="left" w:pos="709"/>
          <w:tab w:val="left" w:pos="851"/>
        </w:tabs>
        <w:spacing w:before="0" w:beforeAutospacing="0" w:after="0" w:afterAutospacing="0"/>
        <w:ind w:left="0" w:firstLine="426"/>
        <w:jc w:val="both"/>
        <w:rPr>
          <w:lang w:val="ro-RO"/>
        </w:rPr>
      </w:pPr>
      <w:r w:rsidRPr="007E37F2">
        <w:rPr>
          <w:lang w:val="ro-RO"/>
        </w:rPr>
        <w:lastRenderedPageBreak/>
        <w:t xml:space="preserve">La încercarea echipamentului cu tensiune mărită de frecvență industrială la instalația de încercare,  de regulă, se recomandă aplicarea tensiunii de linie a rețelei. </w:t>
      </w:r>
    </w:p>
    <w:p w14:paraId="09A0E550" w14:textId="49140568" w:rsidR="00F335AF" w:rsidRPr="007E37F2" w:rsidRDefault="00F335AF" w:rsidP="00453482">
      <w:pPr>
        <w:pStyle w:val="NormalWeb"/>
        <w:numPr>
          <w:ilvl w:val="0"/>
          <w:numId w:val="5"/>
        </w:numPr>
        <w:tabs>
          <w:tab w:val="left" w:pos="709"/>
          <w:tab w:val="left" w:pos="851"/>
        </w:tabs>
        <w:spacing w:before="0" w:beforeAutospacing="0" w:after="0" w:afterAutospacing="0"/>
        <w:ind w:left="0" w:firstLine="426"/>
        <w:jc w:val="both"/>
        <w:rPr>
          <w:lang w:val="ro-RO"/>
        </w:rPr>
      </w:pPr>
      <w:r w:rsidRPr="007E37F2">
        <w:rPr>
          <w:lang w:val="ro-RO"/>
        </w:rPr>
        <w:t>Viteza creșterii tensiunii până la atingerea 1/3 din valoarea tensiunii de încercare poate fi arbitrară. Ulterior, tensiunea de încercare trebuie mărită lin cu viteza care permite citirea vizuală a indicațiilor de pe aparatele de măsurare și la atingerea valorii stabilite, menținută constant pe toată perioada de încercare. După efectuarea măsurării tensiunea se reduce lin până la valoarea nu mai mare de 1/3 din valoarea tensiunii de încercare și se deconectează. Sub termenul durata încercării se subînțelege timpul aplicării întregii tensiuni de încercare, care este stabilită de Norme.</w:t>
      </w:r>
    </w:p>
    <w:p w14:paraId="7C89F697" w14:textId="2EB154BF" w:rsidR="00F335AF" w:rsidRPr="007E37F2" w:rsidRDefault="00F335AF" w:rsidP="00453482">
      <w:pPr>
        <w:pStyle w:val="NormalWeb"/>
        <w:numPr>
          <w:ilvl w:val="0"/>
          <w:numId w:val="5"/>
        </w:numPr>
        <w:tabs>
          <w:tab w:val="left" w:pos="709"/>
          <w:tab w:val="left" w:pos="851"/>
          <w:tab w:val="left" w:pos="993"/>
        </w:tabs>
        <w:spacing w:before="0" w:beforeAutospacing="0" w:after="0" w:afterAutospacing="0"/>
        <w:ind w:left="0" w:firstLine="426"/>
        <w:jc w:val="both"/>
        <w:rPr>
          <w:lang w:val="ro-RO"/>
        </w:rPr>
      </w:pPr>
      <w:r w:rsidRPr="007E37F2">
        <w:rPr>
          <w:lang w:val="ro-RO"/>
        </w:rPr>
        <w:t>Se recomandă de executat măsurarea rezistenței izolației cu megohmmetrul înainte și după încercarea izolației cu tensiune mărită de frecvență industrială sau cu tensiune redresată. Drept rezistența izolației se consideră valoarea măsurată timp de un minut a rezistenței R</w:t>
      </w:r>
      <w:r w:rsidRPr="007E37F2">
        <w:rPr>
          <w:vertAlign w:val="subscript"/>
          <w:lang w:val="ro-RO"/>
        </w:rPr>
        <w:t>60</w:t>
      </w:r>
      <w:r w:rsidRPr="007E37F2">
        <w:rPr>
          <w:lang w:val="ro-RO"/>
        </w:rPr>
        <w:t>.</w:t>
      </w:r>
    </w:p>
    <w:p w14:paraId="53C5F877" w14:textId="640CE5EC" w:rsidR="00F335AF" w:rsidRPr="007E37F2" w:rsidRDefault="00F335AF" w:rsidP="00453482">
      <w:pPr>
        <w:pStyle w:val="NormalWeb"/>
        <w:numPr>
          <w:ilvl w:val="0"/>
          <w:numId w:val="5"/>
        </w:numPr>
        <w:tabs>
          <w:tab w:val="left" w:pos="709"/>
          <w:tab w:val="left" w:pos="851"/>
          <w:tab w:val="left" w:pos="993"/>
        </w:tabs>
        <w:spacing w:before="0" w:beforeAutospacing="0" w:after="0" w:afterAutospacing="0"/>
        <w:ind w:left="0" w:firstLine="426"/>
        <w:jc w:val="both"/>
        <w:rPr>
          <w:lang w:val="ro-RO"/>
        </w:rPr>
      </w:pPr>
      <w:r w:rsidRPr="007E37F2">
        <w:rPr>
          <w:lang w:val="ro-RO"/>
        </w:rPr>
        <w:t xml:space="preserve">La măsurarea parametrilor izolației </w:t>
      </w:r>
      <w:r w:rsidR="002B29DE" w:rsidRPr="007E37F2">
        <w:rPr>
          <w:lang w:val="ro-RO"/>
        </w:rPr>
        <w:t>trebuie de</w:t>
      </w:r>
      <w:r w:rsidRPr="007E37F2">
        <w:rPr>
          <w:lang w:val="ro-RO"/>
        </w:rPr>
        <w:t xml:space="preserve"> </w:t>
      </w:r>
      <w:r w:rsidR="002B29DE" w:rsidRPr="007E37F2">
        <w:rPr>
          <w:lang w:val="ro-RO"/>
        </w:rPr>
        <w:t xml:space="preserve">ținut </w:t>
      </w:r>
      <w:r w:rsidRPr="007E37F2">
        <w:rPr>
          <w:lang w:val="ro-RO"/>
        </w:rPr>
        <w:t>cont de erorile aleatorii și sistematice, cauzate de erorile mijloacelor de măsurare, capacitățile suplimentare și cuplajele inductive ale circuitului de măsurare, influența temperaturii, influența câmpurilor electromagnetice și electrostatice externe asupra mijloacelor de măsurare, eroarea metodei etc. În caz de necesitate, la măsurarea curentului de scurgere (curentul de conducție) trebuie luată în considerare pulsația tensiunii redresate.</w:t>
      </w:r>
    </w:p>
    <w:p w14:paraId="358204F2" w14:textId="77777777" w:rsidR="00882958" w:rsidRPr="007E37F2" w:rsidRDefault="00F335AF" w:rsidP="00453482">
      <w:pPr>
        <w:pStyle w:val="NormalWeb"/>
        <w:numPr>
          <w:ilvl w:val="0"/>
          <w:numId w:val="5"/>
        </w:numPr>
        <w:tabs>
          <w:tab w:val="left" w:pos="709"/>
          <w:tab w:val="left" w:pos="851"/>
          <w:tab w:val="left" w:pos="993"/>
        </w:tabs>
        <w:spacing w:before="0" w:beforeAutospacing="0" w:after="0" w:afterAutospacing="0"/>
        <w:ind w:left="0" w:firstLine="426"/>
        <w:jc w:val="both"/>
        <w:rPr>
          <w:lang w:val="ro-RO"/>
        </w:rPr>
      </w:pPr>
      <w:r w:rsidRPr="007E37F2">
        <w:rPr>
          <w:lang w:val="ro-RO"/>
        </w:rPr>
        <w:t xml:space="preserve">Normele tangentei unghiului de pierderi dielectrice ale izolației echipamentelor electrice și curentului de conducție a descărcătoarelor sunt raportate pentru măsurările la temperatura echipamentelor de 20 </w:t>
      </w:r>
      <w:r w:rsidRPr="007E37F2">
        <w:rPr>
          <w:lang w:val="ro-RO"/>
        </w:rPr>
        <w:sym w:font="Symbol" w:char="F0B0"/>
      </w:r>
      <w:r w:rsidRPr="007E37F2">
        <w:rPr>
          <w:lang w:val="ro-RO"/>
        </w:rPr>
        <w:t>С.</w:t>
      </w:r>
    </w:p>
    <w:p w14:paraId="78975C24" w14:textId="02F2BE7A" w:rsidR="00F335AF" w:rsidRPr="007E37F2" w:rsidRDefault="00F335AF" w:rsidP="00453482">
      <w:pPr>
        <w:pStyle w:val="NormalWeb"/>
        <w:numPr>
          <w:ilvl w:val="0"/>
          <w:numId w:val="5"/>
        </w:numPr>
        <w:tabs>
          <w:tab w:val="left" w:pos="709"/>
          <w:tab w:val="left" w:pos="851"/>
          <w:tab w:val="left" w:pos="993"/>
        </w:tabs>
        <w:spacing w:before="0" w:beforeAutospacing="0" w:after="0" w:afterAutospacing="0"/>
        <w:ind w:left="0" w:firstLine="426"/>
        <w:jc w:val="both"/>
        <w:rPr>
          <w:lang w:val="ro-RO"/>
        </w:rPr>
      </w:pPr>
      <w:r w:rsidRPr="007E37F2">
        <w:rPr>
          <w:lang w:val="ro-RO"/>
        </w:rPr>
        <w:t>La măsurarea tangentei unghiului de pierderi dielectrice ale izolației echipamentelor electrice este necesară și determinarea capacității electrice.</w:t>
      </w:r>
    </w:p>
    <w:p w14:paraId="61B6C717" w14:textId="13B68D6B" w:rsidR="00F335AF" w:rsidRPr="007E37F2" w:rsidRDefault="00F335AF" w:rsidP="00453482">
      <w:pPr>
        <w:pStyle w:val="NormalWeb"/>
        <w:numPr>
          <w:ilvl w:val="0"/>
          <w:numId w:val="5"/>
        </w:numPr>
        <w:tabs>
          <w:tab w:val="left" w:pos="709"/>
          <w:tab w:val="left" w:pos="851"/>
          <w:tab w:val="left" w:pos="993"/>
        </w:tabs>
        <w:spacing w:before="0" w:beforeAutospacing="0" w:after="0" w:afterAutospacing="0"/>
        <w:ind w:left="0" w:firstLine="426"/>
        <w:jc w:val="both"/>
        <w:rPr>
          <w:lang w:val="ro-RO"/>
        </w:rPr>
      </w:pPr>
      <w:r w:rsidRPr="007E37F2">
        <w:rPr>
          <w:lang w:val="ro-RO"/>
        </w:rPr>
        <w:t xml:space="preserve">Încercarea cu tensiunea de 1000 V de frecvență industrială poate fi înlocuită cu măsurarea rezistenței izolației timp de un minut cu megohmmetrul cu tensiunea de 2500 V. Înlocuirea nu este permisă în cazul în care sunt încercate mașinile rotative de importanță majoră, circuitele </w:t>
      </w:r>
      <w:r w:rsidR="00D6798C" w:rsidRPr="007E37F2">
        <w:rPr>
          <w:lang w:val="ro-RO"/>
        </w:rPr>
        <w:t>PRA</w:t>
      </w:r>
      <w:r w:rsidRPr="007E37F2">
        <w:rPr>
          <w:lang w:val="ro-RO"/>
        </w:rPr>
        <w:t xml:space="preserve">, precum și în cazurile menționate în Norme. </w:t>
      </w:r>
    </w:p>
    <w:p w14:paraId="3C009A7E" w14:textId="041306DE" w:rsidR="00F335AF" w:rsidRPr="007E37F2" w:rsidRDefault="00F335AF" w:rsidP="00453482">
      <w:pPr>
        <w:pStyle w:val="NormalWeb"/>
        <w:numPr>
          <w:ilvl w:val="0"/>
          <w:numId w:val="5"/>
        </w:numPr>
        <w:tabs>
          <w:tab w:val="left" w:pos="709"/>
          <w:tab w:val="left" w:pos="851"/>
          <w:tab w:val="left" w:pos="993"/>
        </w:tabs>
        <w:spacing w:before="0" w:beforeAutospacing="0" w:after="0" w:afterAutospacing="0"/>
        <w:ind w:left="0" w:firstLine="426"/>
        <w:jc w:val="both"/>
        <w:rPr>
          <w:lang w:val="ro-RO"/>
        </w:rPr>
      </w:pPr>
      <w:r w:rsidRPr="007E37F2">
        <w:rPr>
          <w:lang w:val="ro-RO"/>
        </w:rPr>
        <w:t>La compararea rezultatelor măsurărilor trebuie luată în considerare temperatura la care au fost efectuate măsurările și de efectuat ajustarea lor în conformitate cu instrucțiunile uzinei</w:t>
      </w:r>
      <w:r w:rsidR="00255051" w:rsidRPr="007E37F2">
        <w:rPr>
          <w:lang w:val="ro-RO"/>
        </w:rPr>
        <w:t xml:space="preserve"> </w:t>
      </w:r>
      <w:r w:rsidRPr="007E37F2">
        <w:rPr>
          <w:lang w:val="ro-RO"/>
        </w:rPr>
        <w:t>producătoare sau indicațiile speciale.</w:t>
      </w:r>
    </w:p>
    <w:p w14:paraId="7E33A524" w14:textId="781226E1" w:rsidR="00F335AF" w:rsidRPr="007E37F2" w:rsidRDefault="00F335AF" w:rsidP="00453482">
      <w:pPr>
        <w:pStyle w:val="NormalWeb"/>
        <w:numPr>
          <w:ilvl w:val="0"/>
          <w:numId w:val="5"/>
        </w:numPr>
        <w:tabs>
          <w:tab w:val="left" w:pos="709"/>
          <w:tab w:val="left" w:pos="851"/>
          <w:tab w:val="left" w:pos="993"/>
        </w:tabs>
        <w:spacing w:before="0" w:beforeAutospacing="0" w:after="0" w:afterAutospacing="0"/>
        <w:ind w:left="0" w:firstLine="426"/>
        <w:jc w:val="both"/>
        <w:rPr>
          <w:lang w:val="ro-RO"/>
        </w:rPr>
      </w:pPr>
      <w:r w:rsidRPr="007E37F2">
        <w:rPr>
          <w:lang w:val="ro-RO"/>
        </w:rPr>
        <w:t>În timpul încercării izolației exterioare cu tensiune mărită de frecvență industrială a echipamentului</w:t>
      </w:r>
      <w:r w:rsidR="00631722" w:rsidRPr="007E37F2">
        <w:rPr>
          <w:lang w:val="ro-RO"/>
        </w:rPr>
        <w:t>,</w:t>
      </w:r>
      <w:r w:rsidRPr="007E37F2">
        <w:rPr>
          <w:lang w:val="ro-RO"/>
        </w:rPr>
        <w:t xml:space="preserve"> executate în condițiile mediului exterior real, ce diferă de cele normale (temperatura aerului de 20 </w:t>
      </w:r>
      <w:r w:rsidRPr="007E37F2">
        <w:rPr>
          <w:lang w:val="ro-RO"/>
        </w:rPr>
        <w:sym w:font="Symbol" w:char="F0B0"/>
      </w:r>
      <w:r w:rsidRPr="007E37F2">
        <w:rPr>
          <w:lang w:val="ro-RO"/>
        </w:rPr>
        <w:t>С, umiditate absolută de 11 g/m</w:t>
      </w:r>
      <w:r w:rsidRPr="007E37F2">
        <w:rPr>
          <w:vertAlign w:val="superscript"/>
          <w:lang w:val="ro-RO"/>
        </w:rPr>
        <w:t>3</w:t>
      </w:r>
      <w:r w:rsidRPr="007E37F2">
        <w:rPr>
          <w:lang w:val="ro-RO"/>
        </w:rPr>
        <w:t>, presiunea atmosferică de 101,3 kPa, dacă în standard</w:t>
      </w:r>
      <w:r w:rsidR="00300DC7" w:rsidRPr="007E37F2">
        <w:rPr>
          <w:lang w:val="ro-RO"/>
        </w:rPr>
        <w:t xml:space="preserve">ul cu privire la </w:t>
      </w:r>
      <w:r w:rsidR="00300DC7" w:rsidRPr="007E37F2">
        <w:rPr>
          <w:color w:val="2E2E2E"/>
          <w:shd w:val="clear" w:color="auto" w:fill="FFFFFF"/>
          <w:lang w:val="ro-RO"/>
        </w:rPr>
        <w:t xml:space="preserve">Metoda de încercare pentru </w:t>
      </w:r>
      <w:r w:rsidR="00244ADB" w:rsidRPr="007E37F2">
        <w:rPr>
          <w:color w:val="2E2E2E"/>
          <w:shd w:val="clear" w:color="auto" w:fill="FFFFFF"/>
          <w:lang w:val="ro-RO"/>
        </w:rPr>
        <w:t>rezistența</w:t>
      </w:r>
      <w:r w:rsidR="00300DC7" w:rsidRPr="007E37F2">
        <w:rPr>
          <w:color w:val="2E2E2E"/>
          <w:shd w:val="clear" w:color="auto" w:fill="FFFFFF"/>
          <w:lang w:val="ro-RO"/>
        </w:rPr>
        <w:t xml:space="preserve"> de </w:t>
      </w:r>
      <w:r w:rsidR="00244ADB" w:rsidRPr="007E37F2">
        <w:rPr>
          <w:color w:val="2E2E2E"/>
          <w:shd w:val="clear" w:color="auto" w:fill="FFFFFF"/>
          <w:lang w:val="ro-RO"/>
        </w:rPr>
        <w:t>izolație</w:t>
      </w:r>
      <w:r w:rsidR="00300DC7" w:rsidRPr="007E37F2">
        <w:rPr>
          <w:lang w:val="ro-RO"/>
        </w:rPr>
        <w:t xml:space="preserve"> </w:t>
      </w:r>
      <w:r w:rsidRPr="007E37F2">
        <w:rPr>
          <w:lang w:val="ro-RO"/>
        </w:rPr>
        <w:t xml:space="preserve">pentru echipamentele electrice nu sunt stabilite alte limite), valoarea tensiunii de încercare trebuie să fie determinată luând în considerare factorul de ajustare pentru condițiile de încercare, </w:t>
      </w:r>
      <w:r w:rsidR="001A1FD3" w:rsidRPr="007E37F2">
        <w:rPr>
          <w:lang w:val="ro-RO"/>
        </w:rPr>
        <w:t>indicat în</w:t>
      </w:r>
      <w:r w:rsidRPr="007E37F2">
        <w:rPr>
          <w:lang w:val="ro-RO"/>
        </w:rPr>
        <w:t xml:space="preserve"> standard</w:t>
      </w:r>
      <w:r w:rsidR="008D327E" w:rsidRPr="007E37F2">
        <w:rPr>
          <w:lang w:val="ro-RO"/>
        </w:rPr>
        <w:t>ul</w:t>
      </w:r>
      <w:r w:rsidR="00C53C77" w:rsidRPr="007E37F2">
        <w:rPr>
          <w:lang w:val="ro-RO"/>
        </w:rPr>
        <w:t xml:space="preserve"> </w:t>
      </w:r>
      <w:r w:rsidR="008D327E" w:rsidRPr="007E37F2">
        <w:rPr>
          <w:lang w:val="ro-RO"/>
        </w:rPr>
        <w:t xml:space="preserve">cu privire la </w:t>
      </w:r>
      <w:r w:rsidR="008D327E" w:rsidRPr="007E37F2">
        <w:rPr>
          <w:color w:val="2E2E2E"/>
          <w:shd w:val="clear" w:color="auto" w:fill="FFFFFF"/>
          <w:lang w:val="ro-RO"/>
        </w:rPr>
        <w:t xml:space="preserve">Metoda de încercare pentru </w:t>
      </w:r>
      <w:r w:rsidR="00244ADB" w:rsidRPr="007E37F2">
        <w:rPr>
          <w:color w:val="2E2E2E"/>
          <w:shd w:val="clear" w:color="auto" w:fill="FFFFFF"/>
          <w:lang w:val="ro-RO"/>
        </w:rPr>
        <w:t>rezistența</w:t>
      </w:r>
      <w:r w:rsidR="008D327E" w:rsidRPr="007E37F2">
        <w:rPr>
          <w:color w:val="2E2E2E"/>
          <w:shd w:val="clear" w:color="auto" w:fill="FFFFFF"/>
          <w:lang w:val="ro-RO"/>
        </w:rPr>
        <w:t xml:space="preserve"> de </w:t>
      </w:r>
      <w:r w:rsidR="00244ADB" w:rsidRPr="007E37F2">
        <w:rPr>
          <w:color w:val="2E2E2E"/>
          <w:shd w:val="clear" w:color="auto" w:fill="FFFFFF"/>
          <w:lang w:val="ro-RO"/>
        </w:rPr>
        <w:t>izolație</w:t>
      </w:r>
      <w:r w:rsidRPr="007E37F2">
        <w:rPr>
          <w:lang w:val="ro-RO"/>
        </w:rPr>
        <w:t>.</w:t>
      </w:r>
    </w:p>
    <w:p w14:paraId="1E536053" w14:textId="6A89B3CB" w:rsidR="00F335AF" w:rsidRPr="007E37F2" w:rsidRDefault="00F335AF" w:rsidP="00453482">
      <w:pPr>
        <w:pStyle w:val="NormalWeb"/>
        <w:numPr>
          <w:ilvl w:val="0"/>
          <w:numId w:val="5"/>
        </w:numPr>
        <w:tabs>
          <w:tab w:val="left" w:pos="709"/>
          <w:tab w:val="left" w:pos="851"/>
          <w:tab w:val="left" w:pos="993"/>
        </w:tabs>
        <w:spacing w:before="0" w:beforeAutospacing="0" w:after="0" w:afterAutospacing="0"/>
        <w:ind w:left="0" w:firstLine="426"/>
        <w:jc w:val="both"/>
        <w:rPr>
          <w:lang w:val="ro-RO"/>
        </w:rPr>
      </w:pPr>
      <w:r w:rsidRPr="007E37F2">
        <w:rPr>
          <w:lang w:val="ro-RO"/>
        </w:rPr>
        <w:t>Efectuarea mai multor tipuri de încercări ale izolației echipamentelor electrice cu tensiune mărită trebuie precedată de o inspectare vizuală minuțioasă și o evaluare a stării izolației prin alte metode. Indiferent de rezultatele încercărilor și măsurărilor, echipamentele electrice rebutate în procesul inspectării vizuale trebuie să fie înlocuite sau reparate.</w:t>
      </w:r>
    </w:p>
    <w:p w14:paraId="3E19D79C" w14:textId="77777777" w:rsidR="00882958" w:rsidRPr="007E37F2" w:rsidRDefault="00F335AF" w:rsidP="00453482">
      <w:pPr>
        <w:pStyle w:val="NormalWeb"/>
        <w:numPr>
          <w:ilvl w:val="0"/>
          <w:numId w:val="5"/>
        </w:numPr>
        <w:tabs>
          <w:tab w:val="left" w:pos="709"/>
          <w:tab w:val="left" w:pos="851"/>
          <w:tab w:val="left" w:pos="993"/>
        </w:tabs>
        <w:spacing w:before="0" w:beforeAutospacing="0" w:after="0" w:afterAutospacing="0"/>
        <w:ind w:left="0" w:firstLine="426"/>
        <w:jc w:val="both"/>
        <w:rPr>
          <w:lang w:val="ro-RO"/>
        </w:rPr>
      </w:pPr>
      <w:r w:rsidRPr="007E37F2">
        <w:rPr>
          <w:lang w:val="ro-RO"/>
        </w:rPr>
        <w:t>Rezultatele încercărilor cu tensiune mărită sunt considerate satisfăcătoare dacă la aplicarea integrală a tensiunii de încercare nu au fost observate descărcări alunecătoare, devieri ale curentului de scurgere sau creșterea valorii curentului stabilizat, străpungeri sau conturnări ale izolației și dacă valoarea rezistenței izolației măsurată cu megohmmetrul până la și după încercare a rămas aceeași.</w:t>
      </w:r>
    </w:p>
    <w:p w14:paraId="2C8CC0A0" w14:textId="1F5EBE9E" w:rsidR="00F335AF" w:rsidRPr="007E37F2" w:rsidRDefault="00F335AF" w:rsidP="00453482">
      <w:pPr>
        <w:pStyle w:val="NormalWeb"/>
        <w:numPr>
          <w:ilvl w:val="0"/>
          <w:numId w:val="5"/>
        </w:numPr>
        <w:tabs>
          <w:tab w:val="left" w:pos="709"/>
          <w:tab w:val="left" w:pos="851"/>
          <w:tab w:val="left" w:pos="993"/>
        </w:tabs>
        <w:spacing w:before="0" w:beforeAutospacing="0" w:after="0" w:afterAutospacing="0"/>
        <w:ind w:left="0" w:firstLine="426"/>
        <w:jc w:val="both"/>
        <w:rPr>
          <w:lang w:val="ro-RO"/>
        </w:rPr>
      </w:pPr>
      <w:r w:rsidRPr="007E37F2">
        <w:rPr>
          <w:lang w:val="ro-RO"/>
        </w:rPr>
        <w:t xml:space="preserve">În cazul în care caracteristicile echipamentelor electrice s-au diminuat brusc sau sunt aproape de norma de rebut, trebuie de identificat cauza deteriorării izolației și de luat măsurile necesare pentru înlăturarea ei. Dacă defectul izolației nu este identificat, atunci la decizia </w:t>
      </w:r>
      <w:r w:rsidR="00F92A6F" w:rsidRPr="007E37F2">
        <w:rPr>
          <w:lang w:val="ro-RO"/>
        </w:rPr>
        <w:t xml:space="preserve">persoanei responsabile </w:t>
      </w:r>
      <w:r w:rsidRPr="007E37F2">
        <w:rPr>
          <w:lang w:val="ro-RO"/>
        </w:rPr>
        <w:t>de gospodăria electrică periodicitatea următoarelor măsurări și încercări poate fi micșorată, ținând cont de starea și regimul de lucru al izolației.</w:t>
      </w:r>
    </w:p>
    <w:p w14:paraId="2EC69012" w14:textId="481AC614" w:rsidR="00F335AF" w:rsidRPr="007E37F2" w:rsidRDefault="00F335AF" w:rsidP="00453482">
      <w:pPr>
        <w:pStyle w:val="NormalWeb"/>
        <w:numPr>
          <w:ilvl w:val="0"/>
          <w:numId w:val="5"/>
        </w:numPr>
        <w:tabs>
          <w:tab w:val="left" w:pos="709"/>
          <w:tab w:val="left" w:pos="851"/>
          <w:tab w:val="left" w:pos="993"/>
        </w:tabs>
        <w:spacing w:before="0" w:beforeAutospacing="0" w:after="0" w:afterAutospacing="0"/>
        <w:ind w:left="0" w:firstLine="426"/>
        <w:jc w:val="both"/>
        <w:rPr>
          <w:lang w:val="ro-RO"/>
        </w:rPr>
      </w:pPr>
      <w:r w:rsidRPr="007E37F2">
        <w:rPr>
          <w:lang w:val="ro-RO"/>
        </w:rPr>
        <w:lastRenderedPageBreak/>
        <w:t>După înlocuirea completă a uleiului din echipamentul electric (cu excepția întrerupătoarelor cu ulei), izolația acestuia trebuie supusă încercărilor repetate în corespundere cu prezentele Norme.</w:t>
      </w:r>
    </w:p>
    <w:p w14:paraId="1291C321" w14:textId="462DCAC7" w:rsidR="00F335AF" w:rsidRPr="007E37F2" w:rsidRDefault="00F335AF" w:rsidP="00453482">
      <w:pPr>
        <w:pStyle w:val="NormalWeb"/>
        <w:numPr>
          <w:ilvl w:val="0"/>
          <w:numId w:val="5"/>
        </w:numPr>
        <w:tabs>
          <w:tab w:val="left" w:pos="709"/>
          <w:tab w:val="left" w:pos="851"/>
          <w:tab w:val="left" w:pos="993"/>
        </w:tabs>
        <w:spacing w:before="0" w:beforeAutospacing="0" w:after="0" w:afterAutospacing="0"/>
        <w:ind w:left="0" w:firstLine="426"/>
        <w:jc w:val="both"/>
        <w:rPr>
          <w:lang w:val="ro-RO"/>
        </w:rPr>
      </w:pPr>
      <w:r w:rsidRPr="007E37F2">
        <w:rPr>
          <w:lang w:val="ro-RO"/>
        </w:rPr>
        <w:t>Încercarea mersului în gol a transformatoarelor de putere se efectuează la începutul tuturor încercărilor și măsurărilor, până la aplicarea curentului continuu la înfășurările transformatorului, adică până la măsurarea rezistenței  izolației și rezistenței în curent continuu a înfășurărilor, până la încălzirea cu curent continuu a transformatorului etc.</w:t>
      </w:r>
    </w:p>
    <w:p w14:paraId="7CF7927D" w14:textId="65C90224" w:rsidR="00F335AF" w:rsidRPr="007E37F2" w:rsidRDefault="00F335AF" w:rsidP="00453482">
      <w:pPr>
        <w:pStyle w:val="NormalWeb"/>
        <w:numPr>
          <w:ilvl w:val="0"/>
          <w:numId w:val="5"/>
        </w:numPr>
        <w:tabs>
          <w:tab w:val="left" w:pos="709"/>
          <w:tab w:val="left" w:pos="851"/>
          <w:tab w:val="left" w:pos="993"/>
        </w:tabs>
        <w:spacing w:before="0" w:beforeAutospacing="0" w:after="0" w:afterAutospacing="0"/>
        <w:ind w:left="0" w:firstLine="426"/>
        <w:jc w:val="both"/>
        <w:rPr>
          <w:lang w:val="ro-RO"/>
        </w:rPr>
      </w:pPr>
      <w:r w:rsidRPr="007E37F2">
        <w:rPr>
          <w:lang w:val="ro-RO"/>
        </w:rPr>
        <w:t>Temperatura izolației echipamentelor electrice se determină</w:t>
      </w:r>
      <w:r w:rsidR="002B29DE" w:rsidRPr="007E37F2">
        <w:rPr>
          <w:lang w:val="ro-RO"/>
        </w:rPr>
        <w:t xml:space="preserve"> după cum urmează</w:t>
      </w:r>
      <w:r w:rsidRPr="007E37F2">
        <w:rPr>
          <w:lang w:val="ro-RO"/>
        </w:rPr>
        <w:t>:</w:t>
      </w:r>
    </w:p>
    <w:p w14:paraId="40BBCCE1" w14:textId="756BB5ED" w:rsidR="00F335AF" w:rsidRPr="007E37F2" w:rsidRDefault="00F335AF" w:rsidP="00453482">
      <w:pPr>
        <w:pStyle w:val="NormalWeb"/>
        <w:numPr>
          <w:ilvl w:val="0"/>
          <w:numId w:val="81"/>
        </w:numPr>
        <w:tabs>
          <w:tab w:val="left" w:pos="709"/>
          <w:tab w:val="left" w:pos="851"/>
        </w:tabs>
        <w:spacing w:before="0" w:beforeAutospacing="0" w:after="0" w:afterAutospacing="0"/>
        <w:ind w:left="0" w:firstLine="567"/>
        <w:jc w:val="both"/>
        <w:rPr>
          <w:lang w:val="ro-RO"/>
        </w:rPr>
      </w:pPr>
      <w:r w:rsidRPr="007E37F2">
        <w:rPr>
          <w:lang w:val="ro-RO"/>
        </w:rPr>
        <w:t xml:space="preserve">temperatura izolației transformatorului care nu a fost supus încălzirii </w:t>
      </w:r>
      <w:r w:rsidR="003D5535" w:rsidRPr="007E37F2">
        <w:rPr>
          <w:lang w:val="ro-RO"/>
        </w:rPr>
        <w:t xml:space="preserve">se consideră </w:t>
      </w:r>
      <w:r w:rsidRPr="007E37F2">
        <w:rPr>
          <w:lang w:val="ro-RO"/>
        </w:rPr>
        <w:t>temperatura straturilor superioare ale uleiului, măsurată cu termometrul;</w:t>
      </w:r>
    </w:p>
    <w:p w14:paraId="7FAFBD29" w14:textId="6DEA6A84" w:rsidR="00F335AF" w:rsidRPr="007E37F2" w:rsidRDefault="00F335AF" w:rsidP="00453482">
      <w:pPr>
        <w:pStyle w:val="NormalWeb"/>
        <w:numPr>
          <w:ilvl w:val="0"/>
          <w:numId w:val="81"/>
        </w:numPr>
        <w:tabs>
          <w:tab w:val="left" w:pos="709"/>
          <w:tab w:val="left" w:pos="851"/>
        </w:tabs>
        <w:spacing w:before="0" w:beforeAutospacing="0" w:after="0" w:afterAutospacing="0"/>
        <w:ind w:left="0" w:firstLine="567"/>
        <w:jc w:val="both"/>
        <w:rPr>
          <w:lang w:val="ro-RO"/>
        </w:rPr>
      </w:pPr>
      <w:r w:rsidRPr="007E37F2">
        <w:rPr>
          <w:lang w:val="ro-RO"/>
        </w:rPr>
        <w:t xml:space="preserve">temperatura izolației transformatorului care a fost supus încălzirii sau expus la radiația solară </w:t>
      </w:r>
      <w:r w:rsidR="003D5535" w:rsidRPr="007E37F2">
        <w:rPr>
          <w:lang w:val="ro-RO"/>
        </w:rPr>
        <w:t xml:space="preserve">se consideră </w:t>
      </w:r>
      <w:r w:rsidRPr="007E37F2">
        <w:rPr>
          <w:lang w:val="ro-RO"/>
        </w:rPr>
        <w:t>temperatura medie a fazei B înfășurării de tensiune înaltă, determinată după rezistența în curent continuu a acesteia;</w:t>
      </w:r>
    </w:p>
    <w:p w14:paraId="13F8BD8A" w14:textId="45D85F6A" w:rsidR="00F335AF" w:rsidRPr="007E37F2" w:rsidRDefault="00F335AF" w:rsidP="00453482">
      <w:pPr>
        <w:pStyle w:val="NormalWeb"/>
        <w:numPr>
          <w:ilvl w:val="0"/>
          <w:numId w:val="81"/>
        </w:numPr>
        <w:tabs>
          <w:tab w:val="left" w:pos="709"/>
          <w:tab w:val="left" w:pos="851"/>
        </w:tabs>
        <w:spacing w:before="0" w:beforeAutospacing="0" w:after="0" w:afterAutospacing="0"/>
        <w:ind w:left="0" w:firstLine="567"/>
        <w:jc w:val="both"/>
        <w:rPr>
          <w:lang w:val="ro-RO"/>
        </w:rPr>
      </w:pPr>
      <w:r w:rsidRPr="007E37F2">
        <w:rPr>
          <w:lang w:val="ro-RO"/>
        </w:rPr>
        <w:t xml:space="preserve">temperatura izolației mașinilor electrice care sunt în stare rece </w:t>
      </w:r>
      <w:r w:rsidR="003D5535" w:rsidRPr="007E37F2">
        <w:rPr>
          <w:lang w:val="ro-RO"/>
        </w:rPr>
        <w:t xml:space="preserve">se consideră </w:t>
      </w:r>
      <w:r w:rsidRPr="007E37F2">
        <w:rPr>
          <w:lang w:val="ro-RO"/>
        </w:rPr>
        <w:t>temperatura mediului ambiant;</w:t>
      </w:r>
    </w:p>
    <w:p w14:paraId="488C237C" w14:textId="2FA01DAF" w:rsidR="00F335AF" w:rsidRPr="007E37F2" w:rsidRDefault="00F335AF" w:rsidP="00453482">
      <w:pPr>
        <w:pStyle w:val="NormalWeb"/>
        <w:numPr>
          <w:ilvl w:val="0"/>
          <w:numId w:val="81"/>
        </w:numPr>
        <w:tabs>
          <w:tab w:val="left" w:pos="709"/>
          <w:tab w:val="left" w:pos="851"/>
        </w:tabs>
        <w:spacing w:before="0" w:beforeAutospacing="0" w:after="0" w:afterAutospacing="0"/>
        <w:ind w:left="0" w:firstLine="567"/>
        <w:jc w:val="both"/>
        <w:rPr>
          <w:lang w:val="ro-RO"/>
        </w:rPr>
      </w:pPr>
      <w:r w:rsidRPr="007E37F2">
        <w:rPr>
          <w:lang w:val="ro-RO"/>
        </w:rPr>
        <w:t xml:space="preserve">temperatura izolației mașinilor electrice care au fost supuse încălzirii </w:t>
      </w:r>
      <w:r w:rsidR="003D5535" w:rsidRPr="007E37F2">
        <w:rPr>
          <w:lang w:val="ro-RO"/>
        </w:rPr>
        <w:t xml:space="preserve">se consideră </w:t>
      </w:r>
      <w:r w:rsidRPr="007E37F2">
        <w:rPr>
          <w:lang w:val="ro-RO"/>
        </w:rPr>
        <w:t>temperatura medie a înfășurărilor, determinată după rezistența acestora în curent continuu;</w:t>
      </w:r>
    </w:p>
    <w:p w14:paraId="433A2968" w14:textId="01D0453A" w:rsidR="00F335AF" w:rsidRPr="007E37F2" w:rsidRDefault="00F335AF" w:rsidP="00453482">
      <w:pPr>
        <w:pStyle w:val="NormalWeb"/>
        <w:numPr>
          <w:ilvl w:val="0"/>
          <w:numId w:val="81"/>
        </w:numPr>
        <w:tabs>
          <w:tab w:val="left" w:pos="709"/>
          <w:tab w:val="left" w:pos="851"/>
        </w:tabs>
        <w:spacing w:before="0" w:beforeAutospacing="0" w:after="0" w:afterAutospacing="0"/>
        <w:ind w:left="0" w:firstLine="567"/>
        <w:jc w:val="both"/>
        <w:rPr>
          <w:lang w:val="ro-RO"/>
        </w:rPr>
      </w:pPr>
      <w:r w:rsidRPr="007E37F2">
        <w:rPr>
          <w:lang w:val="ro-RO"/>
        </w:rPr>
        <w:t xml:space="preserve">temperatura izolației transformatoarelor de curent de tipul „ТФЗМ” („ТФН”) umplute cu ulei </w:t>
      </w:r>
      <w:r w:rsidR="003D5535" w:rsidRPr="007E37F2">
        <w:rPr>
          <w:lang w:val="ro-RO"/>
        </w:rPr>
        <w:t xml:space="preserve">se consideră </w:t>
      </w:r>
      <w:r w:rsidRPr="007E37F2">
        <w:rPr>
          <w:lang w:val="ro-RO"/>
        </w:rPr>
        <w:t>temperatura mediului ambiant;</w:t>
      </w:r>
    </w:p>
    <w:p w14:paraId="2953610F" w14:textId="631AB465" w:rsidR="00F335AF" w:rsidRPr="007E37F2" w:rsidRDefault="00F335AF" w:rsidP="00453482">
      <w:pPr>
        <w:pStyle w:val="NormalWeb"/>
        <w:numPr>
          <w:ilvl w:val="0"/>
          <w:numId w:val="81"/>
        </w:numPr>
        <w:tabs>
          <w:tab w:val="left" w:pos="709"/>
          <w:tab w:val="left" w:pos="851"/>
        </w:tabs>
        <w:spacing w:before="0" w:beforeAutospacing="0" w:after="0" w:afterAutospacing="0"/>
        <w:ind w:left="0" w:firstLine="567"/>
        <w:jc w:val="both"/>
        <w:rPr>
          <w:lang w:val="ro-RO"/>
        </w:rPr>
      </w:pPr>
      <w:r w:rsidRPr="007E37F2">
        <w:rPr>
          <w:lang w:val="ro-RO"/>
        </w:rPr>
        <w:t xml:space="preserve">temperatura izolației racordului montat pe întreruptorul cu ulei sau transformator care nu a fost supus încălzirii </w:t>
      </w:r>
      <w:r w:rsidR="003D5535" w:rsidRPr="007E37F2">
        <w:rPr>
          <w:lang w:val="ro-RO"/>
        </w:rPr>
        <w:t xml:space="preserve">se consideră </w:t>
      </w:r>
      <w:r w:rsidRPr="007E37F2">
        <w:rPr>
          <w:lang w:val="ro-RO"/>
        </w:rPr>
        <w:t>temperatura mediului ambiant sau temperatura uleiului din cuva întreruptorului sau transformatorului.</w:t>
      </w:r>
    </w:p>
    <w:p w14:paraId="306A54CE" w14:textId="5C82156E" w:rsidR="00B76AB0" w:rsidRPr="007E37F2" w:rsidRDefault="00B76AB0" w:rsidP="00453482">
      <w:pPr>
        <w:pStyle w:val="NormalWeb"/>
        <w:numPr>
          <w:ilvl w:val="0"/>
          <w:numId w:val="5"/>
        </w:numPr>
        <w:tabs>
          <w:tab w:val="left" w:pos="709"/>
          <w:tab w:val="left" w:pos="851"/>
        </w:tabs>
        <w:spacing w:before="0" w:beforeAutospacing="0" w:after="0" w:afterAutospacing="0"/>
        <w:ind w:left="0" w:firstLine="426"/>
        <w:jc w:val="both"/>
        <w:rPr>
          <w:lang w:val="ro-RO"/>
        </w:rPr>
      </w:pPr>
      <w:r w:rsidRPr="007E37F2">
        <w:rPr>
          <w:lang w:val="ro-RO"/>
        </w:rPr>
        <w:t xml:space="preserve">Ținând seama de acțiunile permanente de îmbunătățire și diversificare a fabricației, trebuie de avut în vedere faptul că, în funcție de anul fabricației, instrucțiunile </w:t>
      </w:r>
      <w:r w:rsidR="006A1430" w:rsidRPr="007E37F2">
        <w:rPr>
          <w:lang w:val="ro-RO"/>
        </w:rPr>
        <w:t>uzinei producătoare</w:t>
      </w:r>
      <w:r w:rsidRPr="007E37F2">
        <w:rPr>
          <w:lang w:val="ro-RO"/>
        </w:rPr>
        <w:t xml:space="preserve"> pot să diferă de </w:t>
      </w:r>
      <w:r w:rsidR="00AE226A" w:rsidRPr="007E37F2">
        <w:rPr>
          <w:lang w:val="ro-RO"/>
        </w:rPr>
        <w:t>prezentele Norme</w:t>
      </w:r>
      <w:r w:rsidR="00B963E3" w:rsidRPr="007E37F2">
        <w:rPr>
          <w:lang w:val="ro-RO"/>
        </w:rPr>
        <w:t xml:space="preserve"> de încercări</w:t>
      </w:r>
      <w:r w:rsidRPr="007E37F2">
        <w:rPr>
          <w:lang w:val="ro-RO"/>
        </w:rPr>
        <w:t xml:space="preserve">. Din aceste motive, se stabilește următoarea ordine de preferință: </w:t>
      </w:r>
    </w:p>
    <w:p w14:paraId="07FA2740" w14:textId="702FB7BA" w:rsidR="00B76AB0" w:rsidRPr="007E37F2" w:rsidRDefault="00B76AB0" w:rsidP="00453482">
      <w:pPr>
        <w:pStyle w:val="NormalWeb"/>
        <w:numPr>
          <w:ilvl w:val="0"/>
          <w:numId w:val="82"/>
        </w:numPr>
        <w:tabs>
          <w:tab w:val="left" w:pos="709"/>
          <w:tab w:val="left" w:pos="851"/>
        </w:tabs>
        <w:spacing w:before="0" w:beforeAutospacing="0" w:after="0" w:afterAutospacing="0"/>
        <w:ind w:left="0" w:firstLine="567"/>
        <w:jc w:val="both"/>
        <w:rPr>
          <w:lang w:val="ro-RO"/>
        </w:rPr>
      </w:pPr>
      <w:r w:rsidRPr="007E37F2">
        <w:rPr>
          <w:lang w:val="ro-RO"/>
        </w:rPr>
        <w:t xml:space="preserve">instrucțiunile </w:t>
      </w:r>
      <w:r w:rsidR="006A1430" w:rsidRPr="007E37F2">
        <w:rPr>
          <w:lang w:val="ro-RO"/>
        </w:rPr>
        <w:t>uzinei producătoare</w:t>
      </w:r>
      <w:r w:rsidRPr="007E37F2">
        <w:rPr>
          <w:lang w:val="ro-RO"/>
        </w:rPr>
        <w:t xml:space="preserve"> pentru produsele la care există astfel de instrucțiuni; </w:t>
      </w:r>
    </w:p>
    <w:p w14:paraId="3653A6FF" w14:textId="34919165" w:rsidR="00B76AB0" w:rsidRPr="007E37F2" w:rsidRDefault="00B76AB0" w:rsidP="00453482">
      <w:pPr>
        <w:pStyle w:val="NormalWeb"/>
        <w:numPr>
          <w:ilvl w:val="0"/>
          <w:numId w:val="82"/>
        </w:numPr>
        <w:tabs>
          <w:tab w:val="left" w:pos="709"/>
          <w:tab w:val="left" w:pos="851"/>
        </w:tabs>
        <w:spacing w:before="0" w:beforeAutospacing="0" w:after="0" w:afterAutospacing="0"/>
        <w:ind w:left="0" w:firstLine="567"/>
        <w:jc w:val="both"/>
        <w:rPr>
          <w:lang w:val="ro-RO"/>
        </w:rPr>
      </w:pPr>
      <w:r w:rsidRPr="007E37F2">
        <w:rPr>
          <w:lang w:val="ro-RO"/>
        </w:rPr>
        <w:t>prezent</w:t>
      </w:r>
      <w:r w:rsidR="00AE226A" w:rsidRPr="007E37F2">
        <w:rPr>
          <w:lang w:val="ro-RO"/>
        </w:rPr>
        <w:t>ele</w:t>
      </w:r>
      <w:r w:rsidRPr="007E37F2">
        <w:rPr>
          <w:lang w:val="ro-RO"/>
        </w:rPr>
        <w:t xml:space="preserve"> </w:t>
      </w:r>
      <w:r w:rsidR="0000279F" w:rsidRPr="007E37F2">
        <w:rPr>
          <w:lang w:val="ro-RO"/>
        </w:rPr>
        <w:t>N</w:t>
      </w:r>
      <w:r w:rsidR="00AE226A" w:rsidRPr="007E37F2">
        <w:rPr>
          <w:lang w:val="ro-RO"/>
        </w:rPr>
        <w:t>orme</w:t>
      </w:r>
      <w:r w:rsidR="00B963E3" w:rsidRPr="007E37F2">
        <w:rPr>
          <w:lang w:val="ro-RO"/>
        </w:rPr>
        <w:t xml:space="preserve"> de încercări</w:t>
      </w:r>
      <w:r w:rsidR="00AE226A" w:rsidRPr="007E37F2">
        <w:rPr>
          <w:lang w:val="ro-RO"/>
        </w:rPr>
        <w:t xml:space="preserve"> </w:t>
      </w:r>
      <w:r w:rsidRPr="007E37F2">
        <w:rPr>
          <w:lang w:val="ro-RO"/>
        </w:rPr>
        <w:t xml:space="preserve">pentru produsele la care nu există instrucțiuni de </w:t>
      </w:r>
      <w:r w:rsidR="006A1430" w:rsidRPr="007E37F2">
        <w:rPr>
          <w:lang w:val="ro-RO"/>
        </w:rPr>
        <w:t xml:space="preserve">la uzina producătoare </w:t>
      </w:r>
      <w:r w:rsidRPr="007E37F2">
        <w:rPr>
          <w:lang w:val="ro-RO"/>
        </w:rPr>
        <w:t xml:space="preserve">și pentru acele probe care nu se execută </w:t>
      </w:r>
      <w:r w:rsidR="006A1430" w:rsidRPr="007E37F2">
        <w:rPr>
          <w:lang w:val="ro-RO"/>
        </w:rPr>
        <w:t>la uzina producătoare</w:t>
      </w:r>
      <w:r w:rsidRPr="007E37F2">
        <w:rPr>
          <w:lang w:val="ro-RO"/>
        </w:rPr>
        <w:t>.</w:t>
      </w:r>
    </w:p>
    <w:p w14:paraId="0D050A91" w14:textId="77777777" w:rsidR="00F335AF" w:rsidRPr="007E37F2" w:rsidRDefault="00F335AF" w:rsidP="0066036F">
      <w:pPr>
        <w:spacing w:after="0"/>
        <w:ind w:firstLine="709"/>
        <w:jc w:val="center"/>
        <w:rPr>
          <w:rFonts w:ascii="Times New Roman" w:hAnsi="Times New Roman"/>
          <w:b/>
          <w:sz w:val="24"/>
          <w:szCs w:val="24"/>
        </w:rPr>
      </w:pPr>
    </w:p>
    <w:p w14:paraId="15731C71" w14:textId="604A64F0" w:rsidR="00F335AF" w:rsidRPr="007E37F2" w:rsidRDefault="00936A6A" w:rsidP="00CE4562">
      <w:pPr>
        <w:spacing w:after="0" w:line="240" w:lineRule="auto"/>
        <w:jc w:val="center"/>
        <w:rPr>
          <w:rFonts w:ascii="Times New Roman" w:hAnsi="Times New Roman"/>
          <w:b/>
          <w:sz w:val="24"/>
          <w:szCs w:val="24"/>
        </w:rPr>
      </w:pPr>
      <w:r w:rsidRPr="007E37F2">
        <w:rPr>
          <w:rFonts w:ascii="Times New Roman" w:hAnsi="Times New Roman"/>
          <w:b/>
          <w:sz w:val="24"/>
          <w:szCs w:val="24"/>
        </w:rPr>
        <w:t xml:space="preserve">B. </w:t>
      </w:r>
      <w:r w:rsidR="00F335AF" w:rsidRPr="007E37F2">
        <w:rPr>
          <w:rFonts w:ascii="Times New Roman" w:hAnsi="Times New Roman"/>
          <w:b/>
          <w:sz w:val="24"/>
          <w:szCs w:val="24"/>
        </w:rPr>
        <w:t>Transformatoare de forță, autotransformatoare și bobine de reactanță cu ulei (în continuare - transformatoare)</w:t>
      </w:r>
    </w:p>
    <w:p w14:paraId="210F2EC5" w14:textId="77777777" w:rsidR="004F3F62" w:rsidRPr="007E37F2" w:rsidRDefault="004F3F62" w:rsidP="00CE4562">
      <w:pPr>
        <w:spacing w:after="0" w:line="240" w:lineRule="auto"/>
        <w:jc w:val="center"/>
        <w:rPr>
          <w:rFonts w:ascii="Times New Roman" w:hAnsi="Times New Roman"/>
          <w:b/>
          <w:sz w:val="24"/>
          <w:szCs w:val="24"/>
        </w:rPr>
      </w:pPr>
    </w:p>
    <w:p w14:paraId="7C16E4A1" w14:textId="484D2A42" w:rsidR="00F335AF" w:rsidRPr="007E37F2" w:rsidRDefault="00F335AF" w:rsidP="00CE4562">
      <w:pPr>
        <w:pStyle w:val="NormalWeb"/>
        <w:spacing w:before="0" w:beforeAutospacing="0" w:after="0" w:afterAutospacing="0"/>
        <w:ind w:firstLine="425"/>
        <w:jc w:val="both"/>
        <w:rPr>
          <w:lang w:val="ro-RO"/>
        </w:rPr>
      </w:pPr>
      <w:r w:rsidRPr="007E37F2">
        <w:rPr>
          <w:lang w:val="ro-RO"/>
        </w:rPr>
        <w:t xml:space="preserve">RK – pentru transformatoarele cu tensiunea 110 kV și mai mare, precum </w:t>
      </w:r>
      <w:r w:rsidR="00244ADB" w:rsidRPr="007E37F2">
        <w:rPr>
          <w:lang w:val="ro-RO"/>
        </w:rPr>
        <w:t>și</w:t>
      </w:r>
      <w:r w:rsidRPr="007E37F2">
        <w:rPr>
          <w:lang w:val="ro-RO"/>
        </w:rPr>
        <w:t xml:space="preserve"> pentru transformatoarele cu puterea 80 MVA și mai mare, se efectuează pentru prima dată nu mai târziu de 12 ani de la punerea lor în funcțiune, luând în considera</w:t>
      </w:r>
      <w:r w:rsidR="003975B8" w:rsidRPr="007E37F2">
        <w:rPr>
          <w:lang w:val="ro-RO"/>
        </w:rPr>
        <w:t>re</w:t>
      </w:r>
      <w:r w:rsidRPr="007E37F2">
        <w:rPr>
          <w:lang w:val="ro-RO"/>
        </w:rPr>
        <w:t xml:space="preserve"> rezultatele încercărilor profilactice, iar în continuare – după necesitate, în </w:t>
      </w:r>
      <w:r w:rsidR="00244ADB" w:rsidRPr="007E37F2">
        <w:rPr>
          <w:lang w:val="ro-RO"/>
        </w:rPr>
        <w:t>dependență</w:t>
      </w:r>
      <w:r w:rsidRPr="007E37F2">
        <w:rPr>
          <w:lang w:val="ro-RO"/>
        </w:rPr>
        <w:t xml:space="preserve"> de rezultatele încercărilor </w:t>
      </w:r>
      <w:r w:rsidR="00244ADB" w:rsidRPr="007E37F2">
        <w:rPr>
          <w:lang w:val="ro-RO"/>
        </w:rPr>
        <w:t>și</w:t>
      </w:r>
      <w:r w:rsidRPr="007E37F2">
        <w:rPr>
          <w:lang w:val="ro-RO"/>
        </w:rPr>
        <w:t xml:space="preserve"> starea transformatoarelor; pentru celelalte transformatoare – în </w:t>
      </w:r>
      <w:r w:rsidR="00244ADB" w:rsidRPr="007E37F2">
        <w:rPr>
          <w:lang w:val="ro-RO"/>
        </w:rPr>
        <w:t>dependență</w:t>
      </w:r>
      <w:r w:rsidRPr="007E37F2">
        <w:rPr>
          <w:lang w:val="ro-RO"/>
        </w:rPr>
        <w:t xml:space="preserve"> de rezultatele încercărilor </w:t>
      </w:r>
      <w:r w:rsidR="00244ADB" w:rsidRPr="007E37F2">
        <w:rPr>
          <w:lang w:val="ro-RO"/>
        </w:rPr>
        <w:t>și</w:t>
      </w:r>
      <w:r w:rsidRPr="007E37F2">
        <w:rPr>
          <w:lang w:val="ro-RO"/>
        </w:rPr>
        <w:t xml:space="preserve"> starea transformatoarelor.</w:t>
      </w:r>
    </w:p>
    <w:p w14:paraId="154DDC91" w14:textId="4DFA4FDB" w:rsidR="00F335AF" w:rsidRPr="007E37F2" w:rsidRDefault="00F335AF" w:rsidP="00CE4562">
      <w:pPr>
        <w:pStyle w:val="NormalWeb"/>
        <w:spacing w:before="0" w:beforeAutospacing="0" w:after="0" w:afterAutospacing="0"/>
        <w:ind w:firstLine="425"/>
        <w:jc w:val="both"/>
        <w:rPr>
          <w:lang w:val="ro-RO"/>
        </w:rPr>
      </w:pPr>
      <w:r w:rsidRPr="007E37F2">
        <w:rPr>
          <w:lang w:val="ro-RO"/>
        </w:rPr>
        <w:t xml:space="preserve">RC – pentru transformatoarele cu RSS se efectuează o dată în an; pentru transformatoarele fără RSS: transformatoarelor principale ale </w:t>
      </w:r>
      <w:r w:rsidR="00244ADB" w:rsidRPr="007E37F2">
        <w:rPr>
          <w:lang w:val="ro-RO"/>
        </w:rPr>
        <w:t>stațiilor</w:t>
      </w:r>
      <w:r w:rsidRPr="007E37F2">
        <w:rPr>
          <w:lang w:val="ro-RO"/>
        </w:rPr>
        <w:t xml:space="preserve"> electrice 35 kV </w:t>
      </w:r>
      <w:r w:rsidR="00244ADB" w:rsidRPr="007E37F2">
        <w:rPr>
          <w:lang w:val="ro-RO"/>
        </w:rPr>
        <w:t>și</w:t>
      </w:r>
      <w:r w:rsidRPr="007E37F2">
        <w:rPr>
          <w:lang w:val="ro-RO"/>
        </w:rPr>
        <w:t xml:space="preserve"> mai mare – nu mai rar </w:t>
      </w:r>
      <w:r w:rsidR="00830968" w:rsidRPr="007E37F2">
        <w:rPr>
          <w:lang w:val="ro-RO"/>
        </w:rPr>
        <w:t xml:space="preserve">de o </w:t>
      </w:r>
      <w:r w:rsidRPr="007E37F2">
        <w:rPr>
          <w:lang w:val="ro-RO"/>
        </w:rPr>
        <w:t xml:space="preserve">dată în 2 ani; pentru celelalte transformatoare - după necesitate, dar nu mai rar de </w:t>
      </w:r>
      <w:r w:rsidR="00830968" w:rsidRPr="007E37F2">
        <w:rPr>
          <w:lang w:val="ro-RO"/>
        </w:rPr>
        <w:t xml:space="preserve">o </w:t>
      </w:r>
      <w:r w:rsidRPr="007E37F2">
        <w:rPr>
          <w:lang w:val="ro-RO"/>
        </w:rPr>
        <w:t xml:space="preserve">dată în 4 ani; pentru transformatoarele instalate în locuri cu poluare intensă – în conformitate cu </w:t>
      </w:r>
      <w:r w:rsidR="00244ADB" w:rsidRPr="007E37F2">
        <w:rPr>
          <w:lang w:val="ro-RO"/>
        </w:rPr>
        <w:t>instrucțiunile</w:t>
      </w:r>
      <w:r w:rsidRPr="007E37F2">
        <w:rPr>
          <w:lang w:val="ro-RO"/>
        </w:rPr>
        <w:t xml:space="preserve"> interne.</w:t>
      </w:r>
    </w:p>
    <w:p w14:paraId="671365B0" w14:textId="23526726" w:rsidR="00F335AF" w:rsidRPr="007E37F2" w:rsidRDefault="00F335AF" w:rsidP="00CE4562">
      <w:pPr>
        <w:pStyle w:val="NormalWeb"/>
        <w:spacing w:before="0" w:beforeAutospacing="0" w:after="0" w:afterAutospacing="0"/>
        <w:ind w:firstLine="425"/>
        <w:jc w:val="both"/>
        <w:rPr>
          <w:lang w:val="ro-RO"/>
        </w:rPr>
      </w:pPr>
      <w:r w:rsidRPr="007E37F2">
        <w:rPr>
          <w:lang w:val="ro-RO"/>
        </w:rPr>
        <w:t xml:space="preserve">ÎMR – se stabilește de sistemul </w:t>
      </w:r>
      <w:r w:rsidR="00F8071D" w:rsidRPr="007E37F2">
        <w:rPr>
          <w:lang w:val="ro-RO"/>
        </w:rPr>
        <w:t>reparațiilor planificate</w:t>
      </w:r>
      <w:r w:rsidRPr="007E37F2">
        <w:rPr>
          <w:lang w:val="ro-RO"/>
        </w:rPr>
        <w:t xml:space="preserve">. Încercarea uleiului de transformator se efectuează în conformitate cu </w:t>
      </w:r>
      <w:r w:rsidR="00B76AB0" w:rsidRPr="007E37F2">
        <w:rPr>
          <w:lang w:val="ro-RO"/>
        </w:rPr>
        <w:t>indicațiile</w:t>
      </w:r>
      <w:r w:rsidR="003D7130" w:rsidRPr="007E37F2">
        <w:rPr>
          <w:lang w:val="ro-RO"/>
        </w:rPr>
        <w:t xml:space="preserve"> de la </w:t>
      </w:r>
      <w:r w:rsidRPr="007E37F2">
        <w:rPr>
          <w:lang w:val="ro-RO"/>
        </w:rPr>
        <w:t>p</w:t>
      </w:r>
      <w:r w:rsidR="00626545" w:rsidRPr="007E37F2">
        <w:rPr>
          <w:lang w:val="ro-RO"/>
        </w:rPr>
        <w:t>ct</w:t>
      </w:r>
      <w:r w:rsidRPr="007E37F2">
        <w:rPr>
          <w:lang w:val="ro-RO"/>
        </w:rPr>
        <w:t xml:space="preserve">. </w:t>
      </w:r>
      <w:r w:rsidR="00B76AB0" w:rsidRPr="007E37F2">
        <w:rPr>
          <w:lang w:val="ro-RO"/>
        </w:rPr>
        <w:t>B</w:t>
      </w:r>
      <w:r w:rsidRPr="007E37F2">
        <w:rPr>
          <w:lang w:val="ro-RO"/>
        </w:rPr>
        <w:t>.16</w:t>
      </w:r>
      <w:r w:rsidR="00F54981" w:rsidRPr="007E37F2">
        <w:rPr>
          <w:lang w:val="ro-RO"/>
        </w:rPr>
        <w:t xml:space="preserve"> </w:t>
      </w:r>
      <w:r w:rsidR="00F54981" w:rsidRPr="007E37F2">
        <w:rPr>
          <w:rFonts w:eastAsia="Calibri"/>
          <w:lang w:val="ro-RO" w:eastAsia="en-US"/>
        </w:rPr>
        <w:t>din prezentele Norme</w:t>
      </w:r>
      <w:r w:rsidR="00342746" w:rsidRPr="007E37F2">
        <w:rPr>
          <w:rFonts w:eastAsia="Calibri"/>
          <w:lang w:val="ro-RO" w:eastAsia="en-US"/>
        </w:rPr>
        <w:t xml:space="preserve"> de încercări</w:t>
      </w:r>
      <w:r w:rsidRPr="007E37F2">
        <w:rPr>
          <w:lang w:val="ro-RO"/>
        </w:rPr>
        <w:t>.</w:t>
      </w:r>
    </w:p>
    <w:p w14:paraId="2FC622E1" w14:textId="77777777" w:rsidR="007E37F2" w:rsidRDefault="007E37F2" w:rsidP="0066036F">
      <w:pPr>
        <w:pStyle w:val="NormalWeb"/>
        <w:spacing w:before="0" w:beforeAutospacing="0" w:after="0" w:afterAutospacing="0"/>
        <w:ind w:firstLine="709"/>
        <w:jc w:val="right"/>
        <w:rPr>
          <w:lang w:val="ro-RO"/>
        </w:rPr>
      </w:pPr>
    </w:p>
    <w:p w14:paraId="2A2ADB84" w14:textId="77777777" w:rsidR="007E37F2" w:rsidRDefault="007E37F2" w:rsidP="0066036F">
      <w:pPr>
        <w:pStyle w:val="NormalWeb"/>
        <w:spacing w:before="0" w:beforeAutospacing="0" w:after="0" w:afterAutospacing="0"/>
        <w:ind w:firstLine="709"/>
        <w:jc w:val="right"/>
        <w:rPr>
          <w:lang w:val="ro-RO"/>
        </w:rPr>
      </w:pPr>
    </w:p>
    <w:p w14:paraId="623C07B7" w14:textId="77777777" w:rsidR="007E37F2" w:rsidRDefault="007E37F2" w:rsidP="0066036F">
      <w:pPr>
        <w:pStyle w:val="NormalWeb"/>
        <w:spacing w:before="0" w:beforeAutospacing="0" w:after="0" w:afterAutospacing="0"/>
        <w:ind w:firstLine="709"/>
        <w:jc w:val="right"/>
        <w:rPr>
          <w:lang w:val="ro-RO"/>
        </w:rPr>
      </w:pPr>
    </w:p>
    <w:p w14:paraId="7D6E288C" w14:textId="77777777" w:rsidR="007E37F2" w:rsidRDefault="007E37F2" w:rsidP="0066036F">
      <w:pPr>
        <w:pStyle w:val="NormalWeb"/>
        <w:spacing w:before="0" w:beforeAutospacing="0" w:after="0" w:afterAutospacing="0"/>
        <w:ind w:firstLine="709"/>
        <w:jc w:val="right"/>
        <w:rPr>
          <w:lang w:val="ro-RO"/>
        </w:rPr>
      </w:pPr>
    </w:p>
    <w:p w14:paraId="2D39B6AA" w14:textId="5935BBB0" w:rsidR="00936A6A" w:rsidRPr="007E37F2" w:rsidRDefault="00B52108" w:rsidP="0066036F">
      <w:pPr>
        <w:pStyle w:val="NormalWeb"/>
        <w:spacing w:before="0" w:beforeAutospacing="0" w:after="0" w:afterAutospacing="0"/>
        <w:ind w:firstLine="709"/>
        <w:jc w:val="right"/>
        <w:rPr>
          <w:lang w:val="ro-RO"/>
        </w:rPr>
      </w:pPr>
      <w:r w:rsidRPr="007E37F2">
        <w:rPr>
          <w:lang w:val="ro-RO"/>
        </w:rPr>
        <w:lastRenderedPageBreak/>
        <w:t xml:space="preserve">Tabelul </w:t>
      </w:r>
      <w:r w:rsidR="00936A6A" w:rsidRPr="007E37F2">
        <w:rPr>
          <w:lang w:val="ro-RO"/>
        </w:rPr>
        <w:t>B</w:t>
      </w:r>
    </w:p>
    <w:tbl>
      <w:tblPr>
        <w:tblW w:w="9810"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844"/>
        <w:gridCol w:w="1140"/>
        <w:gridCol w:w="4230"/>
        <w:gridCol w:w="2596"/>
      </w:tblGrid>
      <w:tr w:rsidR="00960CAF" w:rsidRPr="00960360" w14:paraId="29C7B898" w14:textId="77777777" w:rsidTr="00041A23">
        <w:tc>
          <w:tcPr>
            <w:tcW w:w="1844" w:type="dxa"/>
            <w:vAlign w:val="center"/>
            <w:hideMark/>
          </w:tcPr>
          <w:p w14:paraId="6E3107EC"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Denumirea încercării</w:t>
            </w:r>
          </w:p>
        </w:tc>
        <w:tc>
          <w:tcPr>
            <w:tcW w:w="1140" w:type="dxa"/>
            <w:vAlign w:val="center"/>
            <w:hideMark/>
          </w:tcPr>
          <w:p w14:paraId="6A09D3A8"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Tipul de încercare</w:t>
            </w:r>
          </w:p>
        </w:tc>
        <w:tc>
          <w:tcPr>
            <w:tcW w:w="4230" w:type="dxa"/>
            <w:vAlign w:val="center"/>
            <w:hideMark/>
          </w:tcPr>
          <w:p w14:paraId="1609B5AA"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Norme de încercare</w:t>
            </w:r>
          </w:p>
        </w:tc>
        <w:tc>
          <w:tcPr>
            <w:tcW w:w="2596" w:type="dxa"/>
            <w:vAlign w:val="center"/>
            <w:hideMark/>
          </w:tcPr>
          <w:p w14:paraId="0D8B083D"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Indicații</w:t>
            </w:r>
          </w:p>
        </w:tc>
      </w:tr>
      <w:tr w:rsidR="00960CAF" w:rsidRPr="00960360" w14:paraId="7150B3D8" w14:textId="77777777" w:rsidTr="00041A23">
        <w:tc>
          <w:tcPr>
            <w:tcW w:w="1844" w:type="dxa"/>
            <w:hideMark/>
          </w:tcPr>
          <w:p w14:paraId="6E016E0A" w14:textId="7BAF4FFD" w:rsidR="00F335AF" w:rsidRPr="00960360" w:rsidRDefault="00936A6A"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B.1</w:t>
            </w:r>
            <w:r w:rsidR="00F335AF" w:rsidRPr="00960360">
              <w:rPr>
                <w:rFonts w:ascii="Times New Roman" w:eastAsia="Times New Roman" w:hAnsi="Times New Roman"/>
                <w:sz w:val="20"/>
                <w:szCs w:val="20"/>
                <w:lang w:eastAsia="ru-RU"/>
              </w:rPr>
              <w:t xml:space="preserve"> Determinarea </w:t>
            </w:r>
            <w:r w:rsidR="00244ADB" w:rsidRPr="00960360">
              <w:rPr>
                <w:rFonts w:ascii="Times New Roman" w:eastAsia="Times New Roman" w:hAnsi="Times New Roman"/>
                <w:sz w:val="20"/>
                <w:szCs w:val="20"/>
                <w:lang w:eastAsia="ru-RU"/>
              </w:rPr>
              <w:t>condițiilor</w:t>
            </w:r>
            <w:r w:rsidR="00F335AF" w:rsidRPr="00960360">
              <w:rPr>
                <w:rFonts w:ascii="Times New Roman" w:eastAsia="Times New Roman" w:hAnsi="Times New Roman"/>
                <w:sz w:val="20"/>
                <w:szCs w:val="20"/>
                <w:lang w:eastAsia="ru-RU"/>
              </w:rPr>
              <w:t xml:space="preserve"> de conectare a transformatorului</w:t>
            </w:r>
          </w:p>
        </w:tc>
        <w:tc>
          <w:tcPr>
            <w:tcW w:w="1140" w:type="dxa"/>
            <w:hideMark/>
          </w:tcPr>
          <w:p w14:paraId="47E77922"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RK</w:t>
            </w:r>
          </w:p>
        </w:tc>
        <w:tc>
          <w:tcPr>
            <w:tcW w:w="4230" w:type="dxa"/>
          </w:tcPr>
          <w:p w14:paraId="161EDECD" w14:textId="66C17075"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Transformatoarele care au fost reparate capital, cu înlocuirea </w:t>
            </w:r>
            <w:r w:rsidR="00244ADB" w:rsidRPr="00960360">
              <w:rPr>
                <w:rFonts w:ascii="Times New Roman" w:eastAsia="Times New Roman" w:hAnsi="Times New Roman"/>
                <w:sz w:val="20"/>
                <w:szCs w:val="20"/>
                <w:lang w:eastAsia="ru-RU"/>
              </w:rPr>
              <w:t>parțială</w:t>
            </w:r>
            <w:r w:rsidRPr="00960360">
              <w:rPr>
                <w:rFonts w:ascii="Times New Roman" w:eastAsia="Times New Roman" w:hAnsi="Times New Roman"/>
                <w:sz w:val="20"/>
                <w:szCs w:val="20"/>
                <w:lang w:eastAsia="ru-RU"/>
              </w:rPr>
              <w:t xml:space="preserve"> sau totală a </w:t>
            </w:r>
            <w:r w:rsidR="00244ADB" w:rsidRPr="00960360">
              <w:rPr>
                <w:rFonts w:ascii="Times New Roman" w:eastAsia="Times New Roman" w:hAnsi="Times New Roman"/>
                <w:sz w:val="20"/>
                <w:szCs w:val="20"/>
                <w:lang w:eastAsia="ru-RU"/>
              </w:rPr>
              <w:t>înfășurărilor</w:t>
            </w:r>
            <w:r w:rsidRPr="00960360">
              <w:rPr>
                <w:rFonts w:ascii="Times New Roman" w:eastAsia="Times New Roman" w:hAnsi="Times New Roman"/>
                <w:sz w:val="20"/>
                <w:szCs w:val="20"/>
                <w:lang w:eastAsia="ru-RU"/>
              </w:rPr>
              <w:t xml:space="preserve"> sau </w:t>
            </w:r>
            <w:r w:rsidR="00244ADB" w:rsidRPr="00960360">
              <w:rPr>
                <w:rFonts w:ascii="Times New Roman" w:eastAsia="Times New Roman" w:hAnsi="Times New Roman"/>
                <w:sz w:val="20"/>
                <w:szCs w:val="20"/>
                <w:lang w:eastAsia="ru-RU"/>
              </w:rPr>
              <w:t>izolației</w:t>
            </w:r>
            <w:r w:rsidRPr="00960360">
              <w:rPr>
                <w:rFonts w:ascii="Times New Roman" w:eastAsia="Times New Roman" w:hAnsi="Times New Roman"/>
                <w:sz w:val="20"/>
                <w:szCs w:val="20"/>
                <w:lang w:eastAsia="ru-RU"/>
              </w:rPr>
              <w:t xml:space="preserve">, se supun procesului de uscare, indiferent de rezultatele măsurărilor. Transformatoarele care au fost reparate capital, fără înlocuirea </w:t>
            </w:r>
            <w:r w:rsidR="00244ADB" w:rsidRPr="00960360">
              <w:rPr>
                <w:rFonts w:ascii="Times New Roman" w:eastAsia="Times New Roman" w:hAnsi="Times New Roman"/>
                <w:sz w:val="20"/>
                <w:szCs w:val="20"/>
                <w:lang w:eastAsia="ru-RU"/>
              </w:rPr>
              <w:t>înfășurărilor</w:t>
            </w:r>
            <w:r w:rsidRPr="00960360">
              <w:rPr>
                <w:rFonts w:ascii="Times New Roman" w:eastAsia="Times New Roman" w:hAnsi="Times New Roman"/>
                <w:sz w:val="20"/>
                <w:szCs w:val="20"/>
                <w:lang w:eastAsia="ru-RU"/>
              </w:rPr>
              <w:t xml:space="preserve"> sau </w:t>
            </w:r>
            <w:r w:rsidR="00244ADB" w:rsidRPr="00960360">
              <w:rPr>
                <w:rFonts w:ascii="Times New Roman" w:eastAsia="Times New Roman" w:hAnsi="Times New Roman"/>
                <w:sz w:val="20"/>
                <w:szCs w:val="20"/>
                <w:lang w:eastAsia="ru-RU"/>
              </w:rPr>
              <w:t>izolației</w:t>
            </w:r>
            <w:r w:rsidRPr="00960360">
              <w:rPr>
                <w:rFonts w:ascii="Times New Roman" w:eastAsia="Times New Roman" w:hAnsi="Times New Roman"/>
                <w:sz w:val="20"/>
                <w:szCs w:val="20"/>
                <w:lang w:eastAsia="ru-RU"/>
              </w:rPr>
              <w:t xml:space="preserve"> pot fi conectate fără uscare, atunci când indicatorii uleiului </w:t>
            </w:r>
            <w:r w:rsidR="00244ADB" w:rsidRPr="00960360">
              <w:rPr>
                <w:rFonts w:ascii="Times New Roman" w:eastAsia="Times New Roman" w:hAnsi="Times New Roman"/>
                <w:sz w:val="20"/>
                <w:szCs w:val="20"/>
                <w:lang w:eastAsia="ru-RU"/>
              </w:rPr>
              <w:t>și</w:t>
            </w:r>
            <w:r w:rsidRPr="00960360">
              <w:rPr>
                <w:rFonts w:ascii="Times New Roman" w:eastAsia="Times New Roman" w:hAnsi="Times New Roman"/>
                <w:sz w:val="20"/>
                <w:szCs w:val="20"/>
                <w:lang w:eastAsia="ru-RU"/>
              </w:rPr>
              <w:t xml:space="preserve"> </w:t>
            </w:r>
            <w:r w:rsidR="00244ADB" w:rsidRPr="00960360">
              <w:rPr>
                <w:rFonts w:ascii="Times New Roman" w:eastAsia="Times New Roman" w:hAnsi="Times New Roman"/>
                <w:sz w:val="20"/>
                <w:szCs w:val="20"/>
                <w:lang w:eastAsia="ru-RU"/>
              </w:rPr>
              <w:t>izolației</w:t>
            </w:r>
            <w:r w:rsidRPr="00960360">
              <w:rPr>
                <w:rFonts w:ascii="Times New Roman" w:eastAsia="Times New Roman" w:hAnsi="Times New Roman"/>
                <w:sz w:val="20"/>
                <w:szCs w:val="20"/>
                <w:lang w:eastAsia="ru-RU"/>
              </w:rPr>
              <w:t xml:space="preserve"> corespund </w:t>
            </w:r>
            <w:r w:rsidR="00244ADB" w:rsidRPr="00960360">
              <w:rPr>
                <w:rFonts w:ascii="Times New Roman" w:eastAsia="Times New Roman" w:hAnsi="Times New Roman"/>
                <w:sz w:val="20"/>
                <w:szCs w:val="20"/>
                <w:lang w:eastAsia="ru-RU"/>
              </w:rPr>
              <w:t>cerințelor</w:t>
            </w:r>
            <w:r w:rsidRPr="00960360">
              <w:rPr>
                <w:rFonts w:ascii="Times New Roman" w:eastAsia="Times New Roman" w:hAnsi="Times New Roman"/>
                <w:sz w:val="20"/>
                <w:szCs w:val="20"/>
                <w:lang w:eastAsia="ru-RU"/>
              </w:rPr>
              <w:t xml:space="preserve"> indicate în tabelul 1 (Anexa </w:t>
            </w:r>
            <w:r w:rsidR="004341BA" w:rsidRPr="00960360">
              <w:rPr>
                <w:rFonts w:ascii="Times New Roman" w:eastAsia="Times New Roman" w:hAnsi="Times New Roman"/>
                <w:sz w:val="20"/>
                <w:szCs w:val="20"/>
                <w:lang w:eastAsia="ru-RU"/>
              </w:rPr>
              <w:t>2</w:t>
            </w:r>
            <w:r w:rsidR="00D27791" w:rsidRPr="00960360">
              <w:t xml:space="preserve"> </w:t>
            </w:r>
            <w:r w:rsidR="00D27791" w:rsidRPr="00960360">
              <w:rPr>
                <w:rFonts w:ascii="Times New Roman" w:eastAsia="Times New Roman" w:hAnsi="Times New Roman"/>
                <w:sz w:val="20"/>
                <w:szCs w:val="20"/>
                <w:lang w:eastAsia="ru-RU"/>
              </w:rPr>
              <w:t>din prezentele Norme</w:t>
            </w:r>
            <w:r w:rsidRPr="00960360">
              <w:rPr>
                <w:rFonts w:ascii="Times New Roman" w:eastAsia="Times New Roman" w:hAnsi="Times New Roman"/>
                <w:sz w:val="20"/>
                <w:szCs w:val="20"/>
                <w:lang w:eastAsia="ru-RU"/>
              </w:rPr>
              <w:t xml:space="preserve">), precum </w:t>
            </w:r>
            <w:r w:rsidR="00244ADB" w:rsidRPr="00960360">
              <w:rPr>
                <w:rFonts w:ascii="Times New Roman" w:eastAsia="Times New Roman" w:hAnsi="Times New Roman"/>
                <w:sz w:val="20"/>
                <w:szCs w:val="20"/>
                <w:lang w:eastAsia="ru-RU"/>
              </w:rPr>
              <w:t>și</w:t>
            </w:r>
            <w:r w:rsidRPr="00960360">
              <w:rPr>
                <w:rFonts w:ascii="Times New Roman" w:eastAsia="Times New Roman" w:hAnsi="Times New Roman"/>
                <w:sz w:val="20"/>
                <w:szCs w:val="20"/>
                <w:lang w:eastAsia="ru-RU"/>
              </w:rPr>
              <w:t xml:space="preserve"> cu respectarea condițiilor expunerii în aer a </w:t>
            </w:r>
            <w:r w:rsidR="00244ADB" w:rsidRPr="00960360">
              <w:rPr>
                <w:rFonts w:ascii="Times New Roman" w:eastAsia="Times New Roman" w:hAnsi="Times New Roman"/>
                <w:sz w:val="20"/>
                <w:szCs w:val="20"/>
                <w:lang w:eastAsia="ru-RU"/>
              </w:rPr>
              <w:t>p</w:t>
            </w:r>
            <w:r w:rsidR="00B67649" w:rsidRPr="00960360">
              <w:rPr>
                <w:rFonts w:ascii="Times New Roman" w:eastAsia="Times New Roman" w:hAnsi="Times New Roman"/>
                <w:sz w:val="20"/>
                <w:szCs w:val="20"/>
                <w:lang w:eastAsia="ru-RU"/>
              </w:rPr>
              <w:t>ă</w:t>
            </w:r>
            <w:r w:rsidR="00244ADB" w:rsidRPr="00960360">
              <w:rPr>
                <w:rFonts w:ascii="Times New Roman" w:eastAsia="Times New Roman" w:hAnsi="Times New Roman"/>
                <w:sz w:val="20"/>
                <w:szCs w:val="20"/>
                <w:lang w:eastAsia="ru-RU"/>
              </w:rPr>
              <w:t>rților</w:t>
            </w:r>
            <w:r w:rsidRPr="00960360">
              <w:rPr>
                <w:rFonts w:ascii="Times New Roman" w:eastAsia="Times New Roman" w:hAnsi="Times New Roman"/>
                <w:sz w:val="20"/>
                <w:szCs w:val="20"/>
                <w:lang w:eastAsia="ru-RU"/>
              </w:rPr>
              <w:t xml:space="preserve"> active ale transformatoarelor</w:t>
            </w:r>
            <w:r w:rsidR="002111CB" w:rsidRPr="00960360">
              <w:rPr>
                <w:rFonts w:ascii="Times New Roman" w:eastAsia="Times New Roman" w:hAnsi="Times New Roman"/>
                <w:sz w:val="20"/>
                <w:szCs w:val="20"/>
                <w:lang w:eastAsia="ru-RU"/>
              </w:rPr>
              <w:t xml:space="preserve"> (miezul </w:t>
            </w:r>
            <w:r w:rsidR="005E1D8A" w:rsidRPr="00960360">
              <w:rPr>
                <w:rFonts w:ascii="Times New Roman" w:eastAsia="Times New Roman" w:hAnsi="Times New Roman"/>
                <w:sz w:val="20"/>
                <w:szCs w:val="20"/>
                <w:lang w:eastAsia="ru-RU"/>
              </w:rPr>
              <w:t>și înfășurările)</w:t>
            </w:r>
            <w:r w:rsidRPr="00960360">
              <w:rPr>
                <w:rFonts w:ascii="Times New Roman" w:eastAsia="Times New Roman" w:hAnsi="Times New Roman"/>
                <w:sz w:val="20"/>
                <w:szCs w:val="20"/>
                <w:lang w:eastAsia="ru-RU"/>
              </w:rPr>
              <w:t>. Durata lucrărilor legate de depresurizarea cuvei trebuie să fie nu mai mare de:</w:t>
            </w:r>
          </w:p>
          <w:p w14:paraId="395622F5" w14:textId="4FF1FB5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1) Pentru transformatoarele cu tensiunea </w:t>
            </w:r>
            <w:r w:rsidR="00C354EC" w:rsidRPr="00960360">
              <w:rPr>
                <w:rFonts w:ascii="Times New Roman" w:eastAsia="Times New Roman" w:hAnsi="Times New Roman"/>
                <w:sz w:val="20"/>
                <w:szCs w:val="20"/>
                <w:lang w:eastAsia="ru-RU"/>
              </w:rPr>
              <w:t>mai mică de</w:t>
            </w:r>
            <w:r w:rsidRPr="00960360">
              <w:rPr>
                <w:rFonts w:ascii="Times New Roman" w:eastAsia="Times New Roman" w:hAnsi="Times New Roman"/>
                <w:sz w:val="20"/>
                <w:szCs w:val="20"/>
                <w:lang w:eastAsia="ru-RU"/>
              </w:rPr>
              <w:t xml:space="preserve"> 35 kV – 24 h la umiditatea relativă </w:t>
            </w:r>
            <w:r w:rsidR="00C354EC" w:rsidRPr="00960360">
              <w:rPr>
                <w:rFonts w:ascii="Times New Roman" w:eastAsia="Times New Roman" w:hAnsi="Times New Roman"/>
                <w:sz w:val="20"/>
                <w:szCs w:val="20"/>
                <w:lang w:eastAsia="ru-RU"/>
              </w:rPr>
              <w:t>mai mică de</w:t>
            </w:r>
            <w:r w:rsidRPr="00960360">
              <w:rPr>
                <w:rFonts w:ascii="Times New Roman" w:eastAsia="Times New Roman" w:hAnsi="Times New Roman"/>
                <w:sz w:val="20"/>
                <w:szCs w:val="20"/>
                <w:lang w:eastAsia="ru-RU"/>
              </w:rPr>
              <w:t xml:space="preserve"> 75% </w:t>
            </w:r>
            <w:r w:rsidR="00244ADB" w:rsidRPr="00960360">
              <w:rPr>
                <w:rFonts w:ascii="Times New Roman" w:eastAsia="Times New Roman" w:hAnsi="Times New Roman"/>
                <w:sz w:val="20"/>
                <w:szCs w:val="20"/>
                <w:lang w:eastAsia="ru-RU"/>
              </w:rPr>
              <w:t>și</w:t>
            </w:r>
            <w:r w:rsidRPr="00960360">
              <w:rPr>
                <w:rFonts w:ascii="Times New Roman" w:eastAsia="Times New Roman" w:hAnsi="Times New Roman"/>
                <w:sz w:val="20"/>
                <w:szCs w:val="20"/>
                <w:lang w:eastAsia="ru-RU"/>
              </w:rPr>
              <w:t xml:space="preserve"> 16 h la umiditatea relativă </w:t>
            </w:r>
            <w:r w:rsidR="00C354EC" w:rsidRPr="00960360">
              <w:rPr>
                <w:rFonts w:ascii="Times New Roman" w:eastAsia="Times New Roman" w:hAnsi="Times New Roman"/>
                <w:sz w:val="20"/>
                <w:szCs w:val="20"/>
                <w:lang w:eastAsia="ru-RU"/>
              </w:rPr>
              <w:t>mai mică de</w:t>
            </w:r>
            <w:r w:rsidRPr="00960360">
              <w:rPr>
                <w:rFonts w:ascii="Times New Roman" w:eastAsia="Times New Roman" w:hAnsi="Times New Roman"/>
                <w:sz w:val="20"/>
                <w:szCs w:val="20"/>
                <w:lang w:eastAsia="ru-RU"/>
              </w:rPr>
              <w:t xml:space="preserve"> 85%;</w:t>
            </w:r>
          </w:p>
          <w:p w14:paraId="3887EB98" w14:textId="3E98D22B" w:rsidR="00F335AF" w:rsidRPr="00960360" w:rsidRDefault="00F335AF" w:rsidP="00C354EC">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2) Pentru transformatoarele cu tensiunea 110 kV și mai mare – 16 h la umiditatea relativă</w:t>
            </w:r>
            <w:r w:rsidR="004B1E60" w:rsidRPr="00960360">
              <w:rPr>
                <w:rFonts w:ascii="Times New Roman" w:eastAsia="Times New Roman" w:hAnsi="Times New Roman"/>
                <w:sz w:val="20"/>
                <w:szCs w:val="20"/>
                <w:lang w:eastAsia="ru-RU"/>
              </w:rPr>
              <w:t xml:space="preserve"> </w:t>
            </w:r>
            <w:r w:rsidR="00C354EC" w:rsidRPr="00960360">
              <w:rPr>
                <w:rFonts w:ascii="Times New Roman" w:eastAsia="Times New Roman" w:hAnsi="Times New Roman"/>
                <w:sz w:val="20"/>
                <w:szCs w:val="20"/>
                <w:lang w:eastAsia="ru-RU"/>
              </w:rPr>
              <w:t>mai mică de</w:t>
            </w:r>
            <w:r w:rsidRPr="00960360">
              <w:rPr>
                <w:rFonts w:ascii="Times New Roman" w:eastAsia="Times New Roman" w:hAnsi="Times New Roman"/>
                <w:sz w:val="20"/>
                <w:szCs w:val="20"/>
                <w:lang w:eastAsia="ru-RU"/>
              </w:rPr>
              <w:t xml:space="preserve"> 75% </w:t>
            </w:r>
            <w:r w:rsidR="00244ADB" w:rsidRPr="00960360">
              <w:rPr>
                <w:rFonts w:ascii="Times New Roman" w:eastAsia="Times New Roman" w:hAnsi="Times New Roman"/>
                <w:sz w:val="20"/>
                <w:szCs w:val="20"/>
                <w:lang w:eastAsia="ru-RU"/>
              </w:rPr>
              <w:t>și</w:t>
            </w:r>
            <w:r w:rsidRPr="00960360">
              <w:rPr>
                <w:rFonts w:ascii="Times New Roman" w:eastAsia="Times New Roman" w:hAnsi="Times New Roman"/>
                <w:sz w:val="20"/>
                <w:szCs w:val="20"/>
                <w:lang w:eastAsia="ru-RU"/>
              </w:rPr>
              <w:t xml:space="preserve"> 10 h la umiditatea relativă </w:t>
            </w:r>
            <w:r w:rsidR="00C354EC" w:rsidRPr="00960360">
              <w:rPr>
                <w:rFonts w:ascii="Times New Roman" w:eastAsia="Times New Roman" w:hAnsi="Times New Roman"/>
                <w:sz w:val="20"/>
                <w:szCs w:val="20"/>
                <w:lang w:eastAsia="ru-RU"/>
              </w:rPr>
              <w:t>mai mică de</w:t>
            </w:r>
            <w:r w:rsidRPr="00960360">
              <w:rPr>
                <w:rFonts w:ascii="Times New Roman" w:eastAsia="Times New Roman" w:hAnsi="Times New Roman"/>
                <w:sz w:val="20"/>
                <w:szCs w:val="20"/>
                <w:lang w:eastAsia="ru-RU"/>
              </w:rPr>
              <w:t xml:space="preserve"> 85%; dacă timpul inspectării vizuale </w:t>
            </w:r>
            <w:r w:rsidR="00244ADB" w:rsidRPr="00960360">
              <w:rPr>
                <w:rFonts w:ascii="Times New Roman" w:eastAsia="Times New Roman" w:hAnsi="Times New Roman"/>
                <w:sz w:val="20"/>
                <w:szCs w:val="20"/>
                <w:lang w:eastAsia="ru-RU"/>
              </w:rPr>
              <w:t>depășește</w:t>
            </w:r>
            <w:r w:rsidRPr="00960360">
              <w:rPr>
                <w:rFonts w:ascii="Times New Roman" w:eastAsia="Times New Roman" w:hAnsi="Times New Roman"/>
                <w:sz w:val="20"/>
                <w:szCs w:val="20"/>
                <w:lang w:eastAsia="ru-RU"/>
              </w:rPr>
              <w:t xml:space="preserve"> cel indicat  mai sus, dar nu mai mult de 2 ori, atunci </w:t>
            </w:r>
            <w:r w:rsidR="005228C3" w:rsidRPr="00960360">
              <w:rPr>
                <w:rFonts w:ascii="Times New Roman" w:eastAsia="Times New Roman" w:hAnsi="Times New Roman"/>
                <w:sz w:val="20"/>
                <w:szCs w:val="20"/>
                <w:lang w:eastAsia="ru-RU"/>
              </w:rPr>
              <w:t>trebuie să fie</w:t>
            </w:r>
            <w:r w:rsidRPr="00960360">
              <w:rPr>
                <w:rFonts w:ascii="Times New Roman" w:eastAsia="Times New Roman" w:hAnsi="Times New Roman"/>
                <w:sz w:val="20"/>
                <w:szCs w:val="20"/>
                <w:lang w:eastAsia="ru-RU"/>
              </w:rPr>
              <w:t xml:space="preserve"> efectua</w:t>
            </w:r>
            <w:r w:rsidR="005228C3" w:rsidRPr="00960360">
              <w:rPr>
                <w:rFonts w:ascii="Times New Roman" w:eastAsia="Times New Roman" w:hAnsi="Times New Roman"/>
                <w:sz w:val="20"/>
                <w:szCs w:val="20"/>
                <w:lang w:eastAsia="ru-RU"/>
              </w:rPr>
              <w:t>tă</w:t>
            </w:r>
            <w:r w:rsidRPr="00960360">
              <w:rPr>
                <w:rFonts w:ascii="Times New Roman" w:eastAsia="Times New Roman" w:hAnsi="Times New Roman"/>
                <w:sz w:val="20"/>
                <w:szCs w:val="20"/>
                <w:lang w:eastAsia="ru-RU"/>
              </w:rPr>
              <w:t xml:space="preserve"> uscarea de control a transformatorului</w:t>
            </w:r>
          </w:p>
        </w:tc>
        <w:tc>
          <w:tcPr>
            <w:tcW w:w="2596" w:type="dxa"/>
            <w:hideMark/>
          </w:tcPr>
          <w:p w14:paraId="5165F0D9" w14:textId="612E7E60"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La umplerea transformatorului cu ulei cu caracteristici diferite </w:t>
            </w:r>
            <w:r w:rsidR="00244ADB" w:rsidRPr="00960360">
              <w:rPr>
                <w:rFonts w:ascii="Times New Roman" w:eastAsia="Times New Roman" w:hAnsi="Times New Roman"/>
                <w:sz w:val="20"/>
                <w:szCs w:val="20"/>
                <w:lang w:eastAsia="ru-RU"/>
              </w:rPr>
              <w:t>fată</w:t>
            </w:r>
            <w:r w:rsidRPr="00960360">
              <w:rPr>
                <w:rFonts w:ascii="Times New Roman" w:eastAsia="Times New Roman" w:hAnsi="Times New Roman"/>
                <w:sz w:val="20"/>
                <w:szCs w:val="20"/>
                <w:lang w:eastAsia="ru-RU"/>
              </w:rPr>
              <w:t xml:space="preserve"> de cel de până la </w:t>
            </w:r>
            <w:r w:rsidR="00244ADB" w:rsidRPr="00960360">
              <w:rPr>
                <w:rFonts w:ascii="Times New Roman" w:eastAsia="Times New Roman" w:hAnsi="Times New Roman"/>
                <w:sz w:val="20"/>
                <w:szCs w:val="20"/>
                <w:lang w:eastAsia="ru-RU"/>
              </w:rPr>
              <w:t>reparație</w:t>
            </w:r>
            <w:r w:rsidRPr="00960360">
              <w:rPr>
                <w:rFonts w:ascii="Times New Roman" w:eastAsia="Times New Roman" w:hAnsi="Times New Roman"/>
                <w:sz w:val="20"/>
                <w:szCs w:val="20"/>
                <w:lang w:eastAsia="ru-RU"/>
              </w:rPr>
              <w:t xml:space="preserve"> poate fi observată schimbarea </w:t>
            </w:r>
            <w:r w:rsidR="00244ADB" w:rsidRPr="00960360">
              <w:rPr>
                <w:rFonts w:ascii="Times New Roman" w:eastAsia="Times New Roman" w:hAnsi="Times New Roman"/>
                <w:sz w:val="20"/>
                <w:szCs w:val="20"/>
                <w:lang w:eastAsia="ru-RU"/>
              </w:rPr>
              <w:t>rezistenței</w:t>
            </w:r>
            <w:r w:rsidRPr="00960360">
              <w:rPr>
                <w:rFonts w:ascii="Times New Roman" w:eastAsia="Times New Roman" w:hAnsi="Times New Roman"/>
                <w:sz w:val="20"/>
                <w:szCs w:val="20"/>
                <w:lang w:eastAsia="ru-RU"/>
              </w:rPr>
              <w:t xml:space="preserve"> </w:t>
            </w:r>
            <w:r w:rsidR="00244ADB" w:rsidRPr="00960360">
              <w:rPr>
                <w:rFonts w:ascii="Times New Roman" w:eastAsia="Times New Roman" w:hAnsi="Times New Roman"/>
                <w:sz w:val="20"/>
                <w:szCs w:val="20"/>
                <w:lang w:eastAsia="ru-RU"/>
              </w:rPr>
              <w:t>izolației</w:t>
            </w:r>
            <w:r w:rsidRPr="00960360">
              <w:rPr>
                <w:rFonts w:ascii="Times New Roman" w:eastAsia="Times New Roman" w:hAnsi="Times New Roman"/>
                <w:sz w:val="20"/>
                <w:szCs w:val="20"/>
                <w:lang w:eastAsia="ru-RU"/>
              </w:rPr>
              <w:t xml:space="preserve"> </w:t>
            </w:r>
            <w:r w:rsidR="00244ADB" w:rsidRPr="00960360">
              <w:rPr>
                <w:rFonts w:ascii="Times New Roman" w:eastAsia="Times New Roman" w:hAnsi="Times New Roman"/>
                <w:sz w:val="20"/>
                <w:szCs w:val="20"/>
                <w:lang w:eastAsia="ru-RU"/>
              </w:rPr>
              <w:t>și</w:t>
            </w:r>
            <w:r w:rsidRPr="00960360">
              <w:rPr>
                <w:rFonts w:ascii="Times New Roman" w:eastAsia="Times New Roman" w:hAnsi="Times New Roman"/>
                <w:sz w:val="20"/>
                <w:szCs w:val="20"/>
                <w:lang w:eastAsia="ru-RU"/>
              </w:rPr>
              <w:t xml:space="preserve"> a valorii tg δ, ceea ce trebuie de luat în considerare la aprecierea complexă a stării transformatoarelor.</w:t>
            </w:r>
          </w:p>
          <w:p w14:paraId="4ED58B60" w14:textId="6FB0A8A3" w:rsidR="00F335AF" w:rsidRPr="00960360" w:rsidRDefault="00244ADB" w:rsidP="00255051">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Condițiile</w:t>
            </w:r>
            <w:r w:rsidR="00F335AF" w:rsidRPr="00960360">
              <w:rPr>
                <w:rFonts w:ascii="Times New Roman" w:eastAsia="Times New Roman" w:hAnsi="Times New Roman"/>
                <w:sz w:val="20"/>
                <w:szCs w:val="20"/>
                <w:lang w:eastAsia="ru-RU"/>
              </w:rPr>
              <w:t xml:space="preserve"> de conectare a transformatoarelor uscate fără uscare se determină în conformitate cu indicațiile uzinei</w:t>
            </w:r>
            <w:r w:rsidR="00255051" w:rsidRPr="00960360">
              <w:rPr>
                <w:rFonts w:ascii="Times New Roman" w:eastAsia="Times New Roman" w:hAnsi="Times New Roman"/>
                <w:sz w:val="20"/>
                <w:szCs w:val="20"/>
                <w:lang w:eastAsia="ru-RU"/>
              </w:rPr>
              <w:t xml:space="preserve"> </w:t>
            </w:r>
            <w:r w:rsidR="00F335AF" w:rsidRPr="00960360">
              <w:rPr>
                <w:rFonts w:ascii="Times New Roman" w:eastAsia="Times New Roman" w:hAnsi="Times New Roman"/>
                <w:sz w:val="20"/>
                <w:szCs w:val="20"/>
                <w:lang w:eastAsia="ru-RU"/>
              </w:rPr>
              <w:t>producătoare.</w:t>
            </w:r>
          </w:p>
        </w:tc>
      </w:tr>
      <w:tr w:rsidR="00960CAF" w:rsidRPr="00960360" w14:paraId="38CF99C5" w14:textId="77777777" w:rsidTr="00041A23">
        <w:trPr>
          <w:trHeight w:val="512"/>
        </w:trPr>
        <w:tc>
          <w:tcPr>
            <w:tcW w:w="1844" w:type="dxa"/>
            <w:tcBorders>
              <w:bottom w:val="single" w:sz="4" w:space="0" w:color="auto"/>
            </w:tcBorders>
            <w:hideMark/>
          </w:tcPr>
          <w:p w14:paraId="40105ABB" w14:textId="4E295DE5" w:rsidR="00F335AF" w:rsidRPr="00960360" w:rsidRDefault="00936A6A"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B</w:t>
            </w:r>
            <w:r w:rsidR="00F335AF" w:rsidRPr="00960360">
              <w:rPr>
                <w:rFonts w:ascii="Times New Roman" w:eastAsia="Times New Roman" w:hAnsi="Times New Roman"/>
                <w:sz w:val="20"/>
                <w:szCs w:val="20"/>
                <w:lang w:eastAsia="ru-RU"/>
              </w:rPr>
              <w:t xml:space="preserve">.2 Măsurarea </w:t>
            </w:r>
            <w:r w:rsidR="00244ADB" w:rsidRPr="00960360">
              <w:rPr>
                <w:rFonts w:ascii="Times New Roman" w:eastAsia="Times New Roman" w:hAnsi="Times New Roman"/>
                <w:sz w:val="20"/>
                <w:szCs w:val="20"/>
                <w:lang w:eastAsia="ru-RU"/>
              </w:rPr>
              <w:t>rezistenței</w:t>
            </w:r>
            <w:r w:rsidR="00F335AF" w:rsidRPr="00960360">
              <w:rPr>
                <w:rFonts w:ascii="Times New Roman" w:eastAsia="Times New Roman" w:hAnsi="Times New Roman"/>
                <w:sz w:val="20"/>
                <w:szCs w:val="20"/>
                <w:lang w:eastAsia="ru-RU"/>
              </w:rPr>
              <w:t xml:space="preserve"> izolației:</w:t>
            </w:r>
          </w:p>
        </w:tc>
        <w:tc>
          <w:tcPr>
            <w:tcW w:w="1140" w:type="dxa"/>
            <w:tcBorders>
              <w:bottom w:val="single" w:sz="4" w:space="0" w:color="auto"/>
            </w:tcBorders>
          </w:tcPr>
          <w:p w14:paraId="4E759C1D"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p w14:paraId="10F2D8C2"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tc>
        <w:tc>
          <w:tcPr>
            <w:tcW w:w="4230" w:type="dxa"/>
            <w:tcBorders>
              <w:bottom w:val="single" w:sz="4" w:space="0" w:color="auto"/>
            </w:tcBorders>
          </w:tcPr>
          <w:p w14:paraId="4F72443F"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p>
          <w:p w14:paraId="6DB10072"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p>
        </w:tc>
        <w:tc>
          <w:tcPr>
            <w:tcW w:w="2596" w:type="dxa"/>
            <w:tcBorders>
              <w:bottom w:val="single" w:sz="4" w:space="0" w:color="auto"/>
            </w:tcBorders>
          </w:tcPr>
          <w:p w14:paraId="3A6B1445"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p>
          <w:p w14:paraId="38F56279"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p>
        </w:tc>
      </w:tr>
      <w:tr w:rsidR="00960CAF" w:rsidRPr="00960360" w14:paraId="7204826F" w14:textId="77777777" w:rsidTr="00041A23">
        <w:trPr>
          <w:trHeight w:val="4023"/>
        </w:trPr>
        <w:tc>
          <w:tcPr>
            <w:tcW w:w="1844" w:type="dxa"/>
            <w:tcBorders>
              <w:top w:val="single" w:sz="4" w:space="0" w:color="auto"/>
              <w:bottom w:val="single" w:sz="4" w:space="0" w:color="auto"/>
            </w:tcBorders>
            <w:hideMark/>
          </w:tcPr>
          <w:p w14:paraId="0F4ADDEE" w14:textId="39E7DDDA" w:rsidR="00F335AF" w:rsidRPr="00960360" w:rsidRDefault="00F335AF"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1) </w:t>
            </w:r>
            <w:r w:rsidR="00244ADB" w:rsidRPr="00960360">
              <w:rPr>
                <w:rFonts w:ascii="Times New Roman" w:eastAsia="Times New Roman" w:hAnsi="Times New Roman"/>
                <w:sz w:val="20"/>
                <w:szCs w:val="20"/>
                <w:lang w:eastAsia="ru-RU"/>
              </w:rPr>
              <w:t>înfășurărilor</w:t>
            </w:r>
            <w:r w:rsidRPr="00960360">
              <w:rPr>
                <w:rFonts w:ascii="Times New Roman" w:eastAsia="Times New Roman" w:hAnsi="Times New Roman"/>
                <w:sz w:val="20"/>
                <w:szCs w:val="20"/>
                <w:lang w:eastAsia="ru-RU"/>
              </w:rPr>
              <w:t xml:space="preserve"> cu determinarea raportului R</w:t>
            </w:r>
            <w:r w:rsidRPr="00960360">
              <w:rPr>
                <w:rFonts w:ascii="Times New Roman" w:eastAsia="Times New Roman" w:hAnsi="Times New Roman"/>
                <w:sz w:val="20"/>
                <w:szCs w:val="20"/>
                <w:vertAlign w:val="subscript"/>
                <w:lang w:eastAsia="ru-RU"/>
              </w:rPr>
              <w:t>60</w:t>
            </w:r>
            <w:r w:rsidRPr="00960360">
              <w:rPr>
                <w:rFonts w:ascii="Times New Roman" w:eastAsia="Times New Roman" w:hAnsi="Times New Roman"/>
                <w:sz w:val="20"/>
                <w:szCs w:val="20"/>
                <w:lang w:eastAsia="ru-RU"/>
              </w:rPr>
              <w:t>/R</w:t>
            </w:r>
            <w:r w:rsidRPr="00960360">
              <w:rPr>
                <w:rFonts w:ascii="Times New Roman" w:eastAsia="Times New Roman" w:hAnsi="Times New Roman"/>
                <w:sz w:val="20"/>
                <w:szCs w:val="20"/>
                <w:vertAlign w:val="subscript"/>
                <w:lang w:eastAsia="ru-RU"/>
              </w:rPr>
              <w:t>15</w:t>
            </w:r>
            <w:r w:rsidRPr="00960360">
              <w:rPr>
                <w:rFonts w:ascii="Times New Roman" w:eastAsia="Times New Roman" w:hAnsi="Times New Roman"/>
                <w:sz w:val="20"/>
                <w:szCs w:val="20"/>
                <w:lang w:eastAsia="ru-RU"/>
              </w:rPr>
              <w:t>;</w:t>
            </w:r>
          </w:p>
          <w:p w14:paraId="4630B240"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w:t>
            </w:r>
            <w:r w:rsidRPr="00960360">
              <w:rPr>
                <w:rFonts w:ascii="Times New Roman" w:eastAsia="Times New Roman" w:hAnsi="Times New Roman"/>
                <w:sz w:val="20"/>
                <w:szCs w:val="20"/>
                <w:vertAlign w:val="subscript"/>
                <w:lang w:eastAsia="ru-RU"/>
              </w:rPr>
              <w:t>60</w:t>
            </w:r>
            <w:r w:rsidRPr="00960360">
              <w:rPr>
                <w:rFonts w:ascii="Times New Roman" w:eastAsia="Times New Roman" w:hAnsi="Times New Roman"/>
                <w:sz w:val="20"/>
                <w:szCs w:val="20"/>
                <w:lang w:eastAsia="ru-RU"/>
              </w:rPr>
              <w:t xml:space="preserve"> – rezistența izolației măsurată la 60 s de la aplicarea tensiunii; R</w:t>
            </w:r>
            <w:r w:rsidRPr="00960360">
              <w:rPr>
                <w:rFonts w:ascii="Times New Roman" w:eastAsia="Times New Roman" w:hAnsi="Times New Roman"/>
                <w:sz w:val="20"/>
                <w:szCs w:val="20"/>
                <w:vertAlign w:val="subscript"/>
                <w:lang w:eastAsia="ru-RU"/>
              </w:rPr>
              <w:t>15</w:t>
            </w:r>
            <w:r w:rsidRPr="00960360">
              <w:rPr>
                <w:rFonts w:ascii="Times New Roman" w:eastAsia="Times New Roman" w:hAnsi="Times New Roman"/>
                <w:sz w:val="20"/>
                <w:szCs w:val="20"/>
                <w:lang w:eastAsia="ru-RU"/>
              </w:rPr>
              <w:t xml:space="preserve"> – rezistența izolației măsurată la 15 s) </w:t>
            </w:r>
          </w:p>
          <w:p w14:paraId="55332355"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p>
          <w:p w14:paraId="25DF44CE"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p>
          <w:p w14:paraId="015F4CE9"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p>
          <w:p w14:paraId="4016315B"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p>
          <w:p w14:paraId="2E703811"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p>
          <w:p w14:paraId="2223B879"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p>
          <w:p w14:paraId="4F68BAB2"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p>
        </w:tc>
        <w:tc>
          <w:tcPr>
            <w:tcW w:w="1140" w:type="dxa"/>
            <w:tcBorders>
              <w:top w:val="single" w:sz="4" w:space="0" w:color="auto"/>
              <w:bottom w:val="single" w:sz="4" w:space="0" w:color="auto"/>
            </w:tcBorders>
          </w:tcPr>
          <w:p w14:paraId="7FCF161A"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RK, RC, ÎMR</w:t>
            </w:r>
          </w:p>
          <w:p w14:paraId="468FE2AC"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p w14:paraId="18F7CACF"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p w14:paraId="752C375F"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p w14:paraId="3C551EFD"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p w14:paraId="2892A3E8"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p w14:paraId="1CA6C683"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p w14:paraId="451A5127"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p w14:paraId="1DA81C89"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p w14:paraId="555B85AA"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p w14:paraId="3323B90E"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p w14:paraId="7C7F0FF2"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p w14:paraId="3193AA28"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p w14:paraId="08F38219"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p w14:paraId="00D2AA17"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p w14:paraId="2CD3DFE4"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p w14:paraId="5740F5C2"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tc>
        <w:tc>
          <w:tcPr>
            <w:tcW w:w="4230" w:type="dxa"/>
            <w:tcBorders>
              <w:top w:val="single" w:sz="4" w:space="0" w:color="auto"/>
              <w:bottom w:val="single" w:sz="4" w:space="0" w:color="auto"/>
            </w:tcBorders>
          </w:tcPr>
          <w:p w14:paraId="72210733" w14:textId="16D66824"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În tabelul 2 (</w:t>
            </w:r>
            <w:r w:rsidR="004341BA" w:rsidRPr="00960360">
              <w:rPr>
                <w:rFonts w:ascii="Times New Roman" w:eastAsia="Times New Roman" w:hAnsi="Times New Roman"/>
                <w:sz w:val="20"/>
                <w:szCs w:val="20"/>
                <w:lang w:eastAsia="ru-RU"/>
              </w:rPr>
              <w:t>A</w:t>
            </w:r>
            <w:r w:rsidRPr="00960360">
              <w:rPr>
                <w:rFonts w:ascii="Times New Roman" w:eastAsia="Times New Roman" w:hAnsi="Times New Roman"/>
                <w:sz w:val="20"/>
                <w:szCs w:val="20"/>
                <w:lang w:eastAsia="ru-RU"/>
              </w:rPr>
              <w:t xml:space="preserve">nexa </w:t>
            </w:r>
            <w:r w:rsidR="004341BA" w:rsidRPr="00960360">
              <w:rPr>
                <w:rFonts w:ascii="Times New Roman" w:eastAsia="Times New Roman" w:hAnsi="Times New Roman"/>
                <w:sz w:val="20"/>
                <w:szCs w:val="20"/>
                <w:lang w:eastAsia="ru-RU"/>
              </w:rPr>
              <w:t>2</w:t>
            </w:r>
            <w:r w:rsidRPr="00960360">
              <w:rPr>
                <w:rFonts w:ascii="Times New Roman" w:eastAsia="Times New Roman" w:hAnsi="Times New Roman"/>
                <w:sz w:val="20"/>
                <w:szCs w:val="20"/>
                <w:lang w:eastAsia="ru-RU"/>
              </w:rPr>
              <w:t>)</w:t>
            </w:r>
            <w:r w:rsidR="00D27791" w:rsidRPr="00960360">
              <w:t xml:space="preserve"> </w:t>
            </w:r>
            <w:r w:rsidR="00D27791" w:rsidRPr="00960360">
              <w:rPr>
                <w:rFonts w:ascii="Times New Roman" w:eastAsia="Times New Roman" w:hAnsi="Times New Roman"/>
                <w:sz w:val="20"/>
                <w:szCs w:val="20"/>
                <w:lang w:eastAsia="ru-RU"/>
              </w:rPr>
              <w:t xml:space="preserve">din prezentele </w:t>
            </w:r>
            <w:r w:rsidR="00AD1D2E" w:rsidRPr="00960360">
              <w:rPr>
                <w:rFonts w:ascii="Times New Roman" w:eastAsia="Times New Roman" w:hAnsi="Times New Roman"/>
                <w:sz w:val="20"/>
                <w:szCs w:val="20"/>
                <w:lang w:eastAsia="ru-RU"/>
              </w:rPr>
              <w:t>Norme,</w:t>
            </w:r>
            <w:r w:rsidRPr="00960360">
              <w:rPr>
                <w:rFonts w:ascii="Times New Roman" w:eastAsia="Times New Roman" w:hAnsi="Times New Roman"/>
                <w:sz w:val="20"/>
                <w:szCs w:val="20"/>
                <w:lang w:eastAsia="ru-RU"/>
              </w:rPr>
              <w:t xml:space="preserve"> sunt stabilite valorile minim admisibile ale rezistenței izolației  la conectarea transformatorului după reparație capitală. La executarea reparațiilor curente și la încercările între reparații, rezistența izolației R</w:t>
            </w:r>
            <w:r w:rsidRPr="00960360">
              <w:rPr>
                <w:rFonts w:ascii="Times New Roman" w:eastAsia="Times New Roman" w:hAnsi="Times New Roman"/>
                <w:sz w:val="20"/>
                <w:szCs w:val="20"/>
                <w:vertAlign w:val="subscript"/>
                <w:lang w:eastAsia="ru-RU"/>
              </w:rPr>
              <w:t>60</w:t>
            </w:r>
            <w:r w:rsidRPr="00960360">
              <w:rPr>
                <w:rFonts w:ascii="Times New Roman" w:eastAsia="Times New Roman" w:hAnsi="Times New Roman"/>
                <w:sz w:val="20"/>
                <w:szCs w:val="20"/>
                <w:lang w:eastAsia="ru-RU"/>
              </w:rPr>
              <w:t xml:space="preserve"> și raportul R</w:t>
            </w:r>
            <w:r w:rsidRPr="00960360">
              <w:rPr>
                <w:rFonts w:ascii="Times New Roman" w:eastAsia="Times New Roman" w:hAnsi="Times New Roman"/>
                <w:sz w:val="20"/>
                <w:szCs w:val="20"/>
                <w:vertAlign w:val="subscript"/>
                <w:lang w:eastAsia="ru-RU"/>
              </w:rPr>
              <w:t>60</w:t>
            </w:r>
            <w:r w:rsidRPr="00960360">
              <w:rPr>
                <w:rFonts w:ascii="Times New Roman" w:eastAsia="Times New Roman" w:hAnsi="Times New Roman"/>
                <w:sz w:val="20"/>
                <w:szCs w:val="20"/>
                <w:lang w:eastAsia="ru-RU"/>
              </w:rPr>
              <w:t>/R</w:t>
            </w:r>
            <w:r w:rsidRPr="00960360">
              <w:rPr>
                <w:rFonts w:ascii="Times New Roman" w:eastAsia="Times New Roman" w:hAnsi="Times New Roman"/>
                <w:sz w:val="20"/>
                <w:szCs w:val="20"/>
                <w:vertAlign w:val="subscript"/>
                <w:lang w:eastAsia="ru-RU"/>
              </w:rPr>
              <w:t>15</w:t>
            </w:r>
            <w:r w:rsidRPr="00960360">
              <w:rPr>
                <w:rFonts w:ascii="Times New Roman" w:eastAsia="Times New Roman" w:hAnsi="Times New Roman"/>
                <w:sz w:val="20"/>
                <w:szCs w:val="20"/>
                <w:lang w:eastAsia="ru-RU"/>
              </w:rPr>
              <w:t xml:space="preserve"> nu se normează, dar în timpul reparației ele nu trebuie să se micșoreze cu mai mult de 30% și aceste valori trebuie luate în considerare la aprecierea complexă a tuturor rezultatelor măsurărilor parametrilor izolației și comparate cu cele anterioare.</w:t>
            </w:r>
          </w:p>
          <w:p w14:paraId="781E3173"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p>
          <w:p w14:paraId="395C07C8"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 </w:t>
            </w:r>
          </w:p>
          <w:p w14:paraId="1AA35901"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p>
          <w:p w14:paraId="079A2A92"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p>
          <w:p w14:paraId="405FE726" w14:textId="77777777" w:rsidR="00F335AF" w:rsidRPr="00960360" w:rsidRDefault="00F335AF" w:rsidP="0066036F">
            <w:pPr>
              <w:spacing w:after="0" w:line="240" w:lineRule="auto"/>
              <w:ind w:right="102"/>
              <w:jc w:val="both"/>
              <w:rPr>
                <w:rFonts w:ascii="Times New Roman" w:eastAsia="Times New Roman" w:hAnsi="Times New Roman"/>
                <w:sz w:val="20"/>
                <w:szCs w:val="20"/>
                <w:lang w:eastAsia="ru-RU"/>
              </w:rPr>
            </w:pPr>
          </w:p>
          <w:p w14:paraId="3A337AEA"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p>
          <w:p w14:paraId="63FF423D"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p>
        </w:tc>
        <w:tc>
          <w:tcPr>
            <w:tcW w:w="2596" w:type="dxa"/>
            <w:tcBorders>
              <w:top w:val="single" w:sz="4" w:space="0" w:color="auto"/>
              <w:bottom w:val="single" w:sz="4" w:space="0" w:color="auto"/>
            </w:tcBorders>
          </w:tcPr>
          <w:p w14:paraId="529D1931" w14:textId="3FA08871"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Se efectuează până la și după reparație. </w:t>
            </w:r>
            <w:r w:rsidR="0023129B" w:rsidRPr="00960360">
              <w:rPr>
                <w:rFonts w:ascii="Times New Roman" w:eastAsia="Times New Roman" w:hAnsi="Times New Roman"/>
                <w:sz w:val="20"/>
                <w:szCs w:val="20"/>
                <w:lang w:eastAsia="ru-RU"/>
              </w:rPr>
              <w:t>A se vedea</w:t>
            </w:r>
            <w:r w:rsidRPr="00960360">
              <w:rPr>
                <w:rFonts w:ascii="Times New Roman" w:eastAsia="Times New Roman" w:hAnsi="Times New Roman"/>
                <w:sz w:val="20"/>
                <w:szCs w:val="20"/>
                <w:lang w:eastAsia="ru-RU"/>
              </w:rPr>
              <w:t xml:space="preserve"> nota 3.</w:t>
            </w:r>
          </w:p>
          <w:p w14:paraId="6FDC5061" w14:textId="3097D3ED" w:rsidR="00F335AF" w:rsidRPr="00960360" w:rsidRDefault="00F335AF" w:rsidP="00C354EC">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Măsurarea rezistenței izolației se efectuează cu megohmmetrul la tensiunea 2500 V. Măsurările se efectuează conform schemelor din tabelul 3 (</w:t>
            </w:r>
            <w:r w:rsidR="004341BA" w:rsidRPr="00960360">
              <w:rPr>
                <w:rFonts w:ascii="Times New Roman" w:eastAsia="Times New Roman" w:hAnsi="Times New Roman"/>
                <w:sz w:val="20"/>
                <w:szCs w:val="20"/>
                <w:lang w:eastAsia="ru-RU"/>
              </w:rPr>
              <w:t>Anexa 2</w:t>
            </w:r>
            <w:r w:rsidRPr="00960360">
              <w:rPr>
                <w:rFonts w:ascii="Times New Roman" w:eastAsia="Times New Roman" w:hAnsi="Times New Roman"/>
                <w:sz w:val="20"/>
                <w:szCs w:val="20"/>
                <w:lang w:eastAsia="ru-RU"/>
              </w:rPr>
              <w:t>)</w:t>
            </w:r>
            <w:r w:rsidR="00D27791" w:rsidRPr="00960360">
              <w:t xml:space="preserve"> </w:t>
            </w:r>
            <w:r w:rsidR="00D27791" w:rsidRPr="00960360">
              <w:rPr>
                <w:rFonts w:ascii="Times New Roman" w:eastAsia="Times New Roman" w:hAnsi="Times New Roman"/>
                <w:sz w:val="20"/>
                <w:szCs w:val="20"/>
                <w:lang w:eastAsia="ru-RU"/>
              </w:rPr>
              <w:t>din prezentele Norme</w:t>
            </w:r>
            <w:r w:rsidRPr="00960360">
              <w:rPr>
                <w:rFonts w:ascii="Times New Roman" w:eastAsia="Times New Roman" w:hAnsi="Times New Roman"/>
                <w:sz w:val="20"/>
                <w:szCs w:val="20"/>
                <w:lang w:eastAsia="ru-RU"/>
              </w:rPr>
              <w:t>. La reparația curentă măsurarea se execută dacă pentru aceasta nu este necesar de a deconecta transformatorul de la bare. Pentru transformatoarele cu tensiunea</w:t>
            </w:r>
            <w:r w:rsidR="004B1E60" w:rsidRPr="00960360">
              <w:rPr>
                <w:rFonts w:ascii="Times New Roman" w:eastAsia="Times New Roman" w:hAnsi="Times New Roman"/>
                <w:sz w:val="20"/>
                <w:szCs w:val="20"/>
                <w:lang w:eastAsia="ru-RU"/>
              </w:rPr>
              <w:t xml:space="preserve"> </w:t>
            </w:r>
            <w:r w:rsidR="00C354EC" w:rsidRPr="00960360">
              <w:rPr>
                <w:rFonts w:ascii="Times New Roman" w:eastAsia="Times New Roman" w:hAnsi="Times New Roman"/>
                <w:sz w:val="20"/>
                <w:szCs w:val="20"/>
                <w:lang w:eastAsia="ru-RU"/>
              </w:rPr>
              <w:t>mai mică de</w:t>
            </w:r>
            <w:r w:rsidRPr="00960360">
              <w:rPr>
                <w:rFonts w:ascii="Times New Roman" w:eastAsia="Times New Roman" w:hAnsi="Times New Roman"/>
                <w:sz w:val="20"/>
                <w:szCs w:val="20"/>
                <w:lang w:eastAsia="ru-RU"/>
              </w:rPr>
              <w:t xml:space="preserve"> 110 kV se recomandă ca măsurarea rezistenței izolației să se efectueze la temperatura nu mai mică de 10˚C. </w:t>
            </w:r>
          </w:p>
        </w:tc>
      </w:tr>
      <w:tr w:rsidR="00960CAF" w:rsidRPr="00960360" w14:paraId="78C5129D" w14:textId="77777777" w:rsidTr="00041A23">
        <w:trPr>
          <w:trHeight w:val="1583"/>
        </w:trPr>
        <w:tc>
          <w:tcPr>
            <w:tcW w:w="1844" w:type="dxa"/>
            <w:tcBorders>
              <w:top w:val="single" w:sz="4" w:space="0" w:color="auto"/>
            </w:tcBorders>
            <w:hideMark/>
          </w:tcPr>
          <w:p w14:paraId="320CDD6D"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2) jugurilor, inelelor de presare și prizoanelor de strângere accesibile pentru depistarea scurtcircuitelor</w:t>
            </w:r>
          </w:p>
        </w:tc>
        <w:tc>
          <w:tcPr>
            <w:tcW w:w="1140" w:type="dxa"/>
            <w:tcBorders>
              <w:top w:val="single" w:sz="4" w:space="0" w:color="auto"/>
            </w:tcBorders>
          </w:tcPr>
          <w:p w14:paraId="3297773D"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RK, RC</w:t>
            </w:r>
          </w:p>
        </w:tc>
        <w:tc>
          <w:tcPr>
            <w:tcW w:w="4230" w:type="dxa"/>
            <w:tcBorders>
              <w:top w:val="single" w:sz="4" w:space="0" w:color="auto"/>
            </w:tcBorders>
          </w:tcPr>
          <w:p w14:paraId="77C6346D"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Rezistența izolației nu se normează</w:t>
            </w:r>
          </w:p>
        </w:tc>
        <w:tc>
          <w:tcPr>
            <w:tcW w:w="2596" w:type="dxa"/>
            <w:tcBorders>
              <w:top w:val="single" w:sz="4" w:space="0" w:color="auto"/>
            </w:tcBorders>
          </w:tcPr>
          <w:p w14:paraId="09D62E90"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Se măsoară cu megohmmetrul la tensiunea 1000-2500 V la transformatoarele cu ulei doar în timpul reparației capitale, iar pentru transformatoarele uscate și </w:t>
            </w:r>
            <w:r w:rsidRPr="00960360">
              <w:rPr>
                <w:rFonts w:ascii="Times New Roman" w:eastAsia="Times New Roman" w:hAnsi="Times New Roman"/>
                <w:sz w:val="20"/>
                <w:szCs w:val="20"/>
                <w:lang w:eastAsia="ru-RU"/>
              </w:rPr>
              <w:lastRenderedPageBreak/>
              <w:t>în timpul reparațiilor curente</w:t>
            </w:r>
          </w:p>
        </w:tc>
      </w:tr>
      <w:tr w:rsidR="00960CAF" w:rsidRPr="00960360" w14:paraId="7FBE9BE8" w14:textId="77777777" w:rsidTr="00041A23">
        <w:tc>
          <w:tcPr>
            <w:tcW w:w="1844" w:type="dxa"/>
          </w:tcPr>
          <w:p w14:paraId="3B681C1A" w14:textId="57AD5235" w:rsidR="00F335AF" w:rsidRPr="00960360" w:rsidRDefault="00936A6A"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lastRenderedPageBreak/>
              <w:t>B</w:t>
            </w:r>
            <w:r w:rsidR="00F335AF" w:rsidRPr="00960360">
              <w:rPr>
                <w:rFonts w:ascii="Times New Roman" w:eastAsia="Times New Roman" w:hAnsi="Times New Roman"/>
                <w:sz w:val="20"/>
                <w:szCs w:val="20"/>
                <w:lang w:eastAsia="ru-RU"/>
              </w:rPr>
              <w:t>.3 Măsurarea tangentei unghiului de pierderi dielectrice tg δ a izolației înfășurărilor</w:t>
            </w:r>
          </w:p>
        </w:tc>
        <w:tc>
          <w:tcPr>
            <w:tcW w:w="1140" w:type="dxa"/>
          </w:tcPr>
          <w:p w14:paraId="240AF015"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RK, ÎMR</w:t>
            </w:r>
          </w:p>
        </w:tc>
        <w:tc>
          <w:tcPr>
            <w:tcW w:w="4230" w:type="dxa"/>
          </w:tcPr>
          <w:p w14:paraId="52A918EA" w14:textId="7694F393" w:rsidR="00F335AF" w:rsidRPr="00960360" w:rsidRDefault="00F335AF" w:rsidP="004341BA">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Pentru transformatoarele care au fost supuse reparației capitale, valorile maxim admisibile sunt indicate în tabelul 4 (</w:t>
            </w:r>
            <w:r w:rsidR="004341BA" w:rsidRPr="00960360">
              <w:rPr>
                <w:rFonts w:ascii="Times New Roman" w:eastAsia="Times New Roman" w:hAnsi="Times New Roman"/>
                <w:sz w:val="20"/>
                <w:szCs w:val="20"/>
                <w:lang w:eastAsia="ru-RU"/>
              </w:rPr>
              <w:t>A</w:t>
            </w:r>
            <w:r w:rsidRPr="00960360">
              <w:rPr>
                <w:rFonts w:ascii="Times New Roman" w:eastAsia="Times New Roman" w:hAnsi="Times New Roman"/>
                <w:sz w:val="20"/>
                <w:szCs w:val="20"/>
                <w:lang w:eastAsia="ru-RU"/>
              </w:rPr>
              <w:t xml:space="preserve">nexa </w:t>
            </w:r>
            <w:r w:rsidR="004341BA" w:rsidRPr="00960360">
              <w:rPr>
                <w:rFonts w:ascii="Times New Roman" w:eastAsia="Times New Roman" w:hAnsi="Times New Roman"/>
                <w:sz w:val="20"/>
                <w:szCs w:val="20"/>
                <w:lang w:eastAsia="ru-RU"/>
              </w:rPr>
              <w:t>2</w:t>
            </w:r>
            <w:r w:rsidRPr="00960360">
              <w:rPr>
                <w:rFonts w:ascii="Times New Roman" w:eastAsia="Times New Roman" w:hAnsi="Times New Roman"/>
                <w:sz w:val="20"/>
                <w:szCs w:val="20"/>
                <w:lang w:eastAsia="ru-RU"/>
              </w:rPr>
              <w:t>)</w:t>
            </w:r>
            <w:r w:rsidR="00D27791" w:rsidRPr="00960360">
              <w:t xml:space="preserve"> </w:t>
            </w:r>
            <w:r w:rsidR="00D27791" w:rsidRPr="00960360">
              <w:rPr>
                <w:rFonts w:ascii="Times New Roman" w:eastAsia="Times New Roman" w:hAnsi="Times New Roman"/>
                <w:sz w:val="20"/>
                <w:szCs w:val="20"/>
                <w:lang w:eastAsia="ru-RU"/>
              </w:rPr>
              <w:t>din prezentele Norme</w:t>
            </w:r>
            <w:r w:rsidRPr="00960360">
              <w:rPr>
                <w:rFonts w:ascii="Times New Roman" w:eastAsia="Times New Roman" w:hAnsi="Times New Roman"/>
                <w:sz w:val="20"/>
                <w:szCs w:val="20"/>
                <w:lang w:eastAsia="ru-RU"/>
              </w:rPr>
              <w:t xml:space="preserve">. În exploatare valoarea tg δ nu se normează, dar </w:t>
            </w:r>
            <w:r w:rsidR="005228C3" w:rsidRPr="00960360">
              <w:rPr>
                <w:rFonts w:ascii="Times New Roman" w:eastAsia="Times New Roman" w:hAnsi="Times New Roman"/>
                <w:sz w:val="20"/>
                <w:szCs w:val="20"/>
                <w:lang w:eastAsia="ru-RU"/>
              </w:rPr>
              <w:t>trebuie să fie</w:t>
            </w:r>
            <w:r w:rsidRPr="00960360">
              <w:rPr>
                <w:rFonts w:ascii="Times New Roman" w:eastAsia="Times New Roman" w:hAnsi="Times New Roman"/>
                <w:sz w:val="20"/>
                <w:szCs w:val="20"/>
                <w:lang w:eastAsia="ru-RU"/>
              </w:rPr>
              <w:t xml:space="preserve"> lua</w:t>
            </w:r>
            <w:r w:rsidR="005228C3" w:rsidRPr="00960360">
              <w:rPr>
                <w:rFonts w:ascii="Times New Roman" w:eastAsia="Times New Roman" w:hAnsi="Times New Roman"/>
                <w:sz w:val="20"/>
                <w:szCs w:val="20"/>
                <w:lang w:eastAsia="ru-RU"/>
              </w:rPr>
              <w:t>tă</w:t>
            </w:r>
            <w:r w:rsidRPr="00960360">
              <w:rPr>
                <w:rFonts w:ascii="Times New Roman" w:eastAsia="Times New Roman" w:hAnsi="Times New Roman"/>
                <w:sz w:val="20"/>
                <w:szCs w:val="20"/>
                <w:lang w:eastAsia="ru-RU"/>
              </w:rPr>
              <w:t xml:space="preserve"> în considerare la aprecierea în ansamblu a rezultatelor măsurărilor stării izolației</w:t>
            </w:r>
          </w:p>
        </w:tc>
        <w:tc>
          <w:tcPr>
            <w:tcW w:w="2596" w:type="dxa"/>
          </w:tcPr>
          <w:p w14:paraId="3C2DA731"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La încercările între reparații măsurarea se execută la transformatoarele de forță cu tensiunea 110 kV sau cu puterea 31500 kVA și mai mare.</w:t>
            </w:r>
          </w:p>
          <w:p w14:paraId="3E73E901" w14:textId="20ABA40B" w:rsidR="00F335AF" w:rsidRPr="00960360" w:rsidRDefault="00F335AF" w:rsidP="0023129B">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Pentru transformatoarele cu tensiunea de 110 kV se recomandă de măsurat tg δ la temperatura nu mai mică de 10˚C. </w:t>
            </w:r>
            <w:r w:rsidR="0023129B" w:rsidRPr="00960360">
              <w:rPr>
                <w:rFonts w:ascii="Times New Roman" w:eastAsia="Times New Roman" w:hAnsi="Times New Roman"/>
                <w:sz w:val="20"/>
                <w:szCs w:val="20"/>
                <w:lang w:eastAsia="ru-RU"/>
              </w:rPr>
              <w:t>A se vedea</w:t>
            </w:r>
            <w:r w:rsidRPr="00960360">
              <w:rPr>
                <w:rFonts w:ascii="Times New Roman" w:eastAsia="Times New Roman" w:hAnsi="Times New Roman"/>
                <w:sz w:val="20"/>
                <w:szCs w:val="20"/>
                <w:lang w:eastAsia="ru-RU"/>
              </w:rPr>
              <w:t xml:space="preserve"> nota 3</w:t>
            </w:r>
          </w:p>
        </w:tc>
      </w:tr>
      <w:tr w:rsidR="00960CAF" w:rsidRPr="00960360" w14:paraId="14954E28" w14:textId="77777777" w:rsidTr="00041A23">
        <w:tc>
          <w:tcPr>
            <w:tcW w:w="1844" w:type="dxa"/>
          </w:tcPr>
          <w:p w14:paraId="4E701D99" w14:textId="2F37A248" w:rsidR="00F335AF" w:rsidRPr="00960360" w:rsidRDefault="00936A6A"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B</w:t>
            </w:r>
            <w:r w:rsidR="00F335AF" w:rsidRPr="00960360">
              <w:rPr>
                <w:rFonts w:ascii="Times New Roman" w:eastAsia="Times New Roman" w:hAnsi="Times New Roman"/>
                <w:sz w:val="20"/>
                <w:szCs w:val="20"/>
                <w:lang w:eastAsia="ru-RU"/>
              </w:rPr>
              <w:t>.4 Determinarea raportului C</w:t>
            </w:r>
            <w:r w:rsidR="00F335AF" w:rsidRPr="00960360">
              <w:rPr>
                <w:rFonts w:ascii="Times New Roman" w:eastAsia="Times New Roman" w:hAnsi="Times New Roman"/>
                <w:sz w:val="20"/>
                <w:szCs w:val="20"/>
                <w:vertAlign w:val="subscript"/>
                <w:lang w:eastAsia="ru-RU"/>
              </w:rPr>
              <w:t>2</w:t>
            </w:r>
            <w:r w:rsidR="00F335AF" w:rsidRPr="00960360">
              <w:rPr>
                <w:rFonts w:ascii="Times New Roman" w:eastAsia="Times New Roman" w:hAnsi="Times New Roman"/>
                <w:sz w:val="20"/>
                <w:szCs w:val="20"/>
                <w:lang w:eastAsia="ru-RU"/>
              </w:rPr>
              <w:t>/C</w:t>
            </w:r>
            <w:r w:rsidR="00F335AF" w:rsidRPr="00960360">
              <w:rPr>
                <w:rFonts w:ascii="Times New Roman" w:eastAsia="Times New Roman" w:hAnsi="Times New Roman"/>
                <w:sz w:val="20"/>
                <w:szCs w:val="20"/>
                <w:vertAlign w:val="subscript"/>
                <w:lang w:eastAsia="ru-RU"/>
              </w:rPr>
              <w:t>50</w:t>
            </w:r>
          </w:p>
        </w:tc>
        <w:tc>
          <w:tcPr>
            <w:tcW w:w="1140" w:type="dxa"/>
          </w:tcPr>
          <w:p w14:paraId="3E2C5C69"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RK</w:t>
            </w:r>
          </w:p>
        </w:tc>
        <w:tc>
          <w:tcPr>
            <w:tcW w:w="4230" w:type="dxa"/>
          </w:tcPr>
          <w:p w14:paraId="46E1FC37" w14:textId="252A7670" w:rsidR="00F335AF" w:rsidRPr="00960360" w:rsidRDefault="0023129B" w:rsidP="0023129B">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A se vedea</w:t>
            </w:r>
            <w:r w:rsidR="00F335AF" w:rsidRPr="00960360">
              <w:rPr>
                <w:rFonts w:ascii="Times New Roman" w:eastAsia="Times New Roman" w:hAnsi="Times New Roman"/>
                <w:sz w:val="20"/>
                <w:szCs w:val="20"/>
                <w:lang w:eastAsia="ru-RU"/>
              </w:rPr>
              <w:t xml:space="preserve"> tabelul 5</w:t>
            </w:r>
            <w:r w:rsidRPr="00960360">
              <w:rPr>
                <w:rFonts w:ascii="Times New Roman" w:eastAsia="Times New Roman" w:hAnsi="Times New Roman"/>
                <w:sz w:val="20"/>
                <w:szCs w:val="20"/>
                <w:lang w:eastAsia="ru-RU"/>
              </w:rPr>
              <w:t xml:space="preserve">, </w:t>
            </w:r>
            <w:r w:rsidR="004341BA" w:rsidRPr="00960360">
              <w:rPr>
                <w:rFonts w:ascii="Times New Roman" w:eastAsia="Times New Roman" w:hAnsi="Times New Roman"/>
                <w:sz w:val="20"/>
                <w:szCs w:val="20"/>
                <w:lang w:eastAsia="ru-RU"/>
              </w:rPr>
              <w:t>Anexa 2</w:t>
            </w:r>
            <w:r w:rsidR="00D27791" w:rsidRPr="00960360">
              <w:t xml:space="preserve"> </w:t>
            </w:r>
            <w:r w:rsidR="00D27791" w:rsidRPr="00960360">
              <w:rPr>
                <w:rFonts w:ascii="Times New Roman" w:eastAsia="Times New Roman" w:hAnsi="Times New Roman"/>
                <w:sz w:val="20"/>
                <w:szCs w:val="20"/>
                <w:lang w:eastAsia="ru-RU"/>
              </w:rPr>
              <w:t>din prezentele Norme</w:t>
            </w:r>
          </w:p>
        </w:tc>
        <w:tc>
          <w:tcPr>
            <w:tcW w:w="2596" w:type="dxa"/>
          </w:tcPr>
          <w:p w14:paraId="66959C2D" w14:textId="2DE0BBB3" w:rsidR="00F335AF" w:rsidRPr="00960360" w:rsidRDefault="0023129B"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A se vedea</w:t>
            </w:r>
            <w:r w:rsidR="00F335AF" w:rsidRPr="00960360">
              <w:rPr>
                <w:rFonts w:ascii="Times New Roman" w:eastAsia="Times New Roman" w:hAnsi="Times New Roman"/>
                <w:sz w:val="20"/>
                <w:szCs w:val="20"/>
                <w:lang w:eastAsia="ru-RU"/>
              </w:rPr>
              <w:t xml:space="preserve"> nota 3</w:t>
            </w:r>
          </w:p>
        </w:tc>
      </w:tr>
      <w:tr w:rsidR="00960CAF" w:rsidRPr="00960360" w14:paraId="2F601800" w14:textId="77777777" w:rsidTr="00041A23">
        <w:tc>
          <w:tcPr>
            <w:tcW w:w="1844" w:type="dxa"/>
          </w:tcPr>
          <w:p w14:paraId="3EE405E9" w14:textId="045974A2" w:rsidR="00F335AF" w:rsidRPr="00960360" w:rsidRDefault="009F4245"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B</w:t>
            </w:r>
            <w:r w:rsidR="00F335AF" w:rsidRPr="00960360">
              <w:rPr>
                <w:rFonts w:ascii="Times New Roman" w:eastAsia="Times New Roman" w:hAnsi="Times New Roman"/>
                <w:sz w:val="20"/>
                <w:szCs w:val="20"/>
                <w:lang w:eastAsia="ru-RU"/>
              </w:rPr>
              <w:t>.5 Determinarea raportului ∆C/C</w:t>
            </w:r>
          </w:p>
        </w:tc>
        <w:tc>
          <w:tcPr>
            <w:tcW w:w="1140" w:type="dxa"/>
          </w:tcPr>
          <w:p w14:paraId="4CC38A05"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RK</w:t>
            </w:r>
          </w:p>
        </w:tc>
        <w:tc>
          <w:tcPr>
            <w:tcW w:w="4230" w:type="dxa"/>
          </w:tcPr>
          <w:p w14:paraId="0492BB82" w14:textId="241F117A" w:rsidR="00F335AF" w:rsidRPr="00960360" w:rsidRDefault="0023129B" w:rsidP="004341BA">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A se vedea tabelul 6, </w:t>
            </w:r>
            <w:r w:rsidR="004341BA" w:rsidRPr="00960360">
              <w:rPr>
                <w:rFonts w:ascii="Times New Roman" w:eastAsia="Times New Roman" w:hAnsi="Times New Roman"/>
                <w:sz w:val="20"/>
                <w:szCs w:val="20"/>
                <w:lang w:eastAsia="ru-RU"/>
              </w:rPr>
              <w:t>A</w:t>
            </w:r>
            <w:r w:rsidR="00F335AF" w:rsidRPr="00960360">
              <w:rPr>
                <w:rFonts w:ascii="Times New Roman" w:eastAsia="Times New Roman" w:hAnsi="Times New Roman"/>
                <w:sz w:val="20"/>
                <w:szCs w:val="20"/>
                <w:lang w:eastAsia="ru-RU"/>
              </w:rPr>
              <w:t xml:space="preserve">nexa </w:t>
            </w:r>
            <w:r w:rsidR="004341BA" w:rsidRPr="00960360">
              <w:rPr>
                <w:rFonts w:ascii="Times New Roman" w:eastAsia="Times New Roman" w:hAnsi="Times New Roman"/>
                <w:sz w:val="20"/>
                <w:szCs w:val="20"/>
                <w:lang w:eastAsia="ru-RU"/>
              </w:rPr>
              <w:t>2</w:t>
            </w:r>
            <w:r w:rsidR="00D27791" w:rsidRPr="00960360">
              <w:rPr>
                <w:rFonts w:ascii="Times New Roman" w:eastAsia="Times New Roman" w:hAnsi="Times New Roman"/>
                <w:sz w:val="20"/>
                <w:szCs w:val="20"/>
                <w:lang w:eastAsia="ru-RU"/>
              </w:rPr>
              <w:t xml:space="preserve"> din prezentele Norme</w:t>
            </w:r>
          </w:p>
        </w:tc>
        <w:tc>
          <w:tcPr>
            <w:tcW w:w="2596" w:type="dxa"/>
          </w:tcPr>
          <w:p w14:paraId="0C302DF7" w14:textId="6CB20DE0" w:rsidR="00F335AF" w:rsidRPr="00960360" w:rsidRDefault="0023129B"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A se vedea</w:t>
            </w:r>
            <w:r w:rsidR="00F335AF" w:rsidRPr="00960360">
              <w:rPr>
                <w:rFonts w:ascii="Times New Roman" w:eastAsia="Times New Roman" w:hAnsi="Times New Roman"/>
                <w:sz w:val="20"/>
                <w:szCs w:val="20"/>
                <w:lang w:eastAsia="ru-RU"/>
              </w:rPr>
              <w:t xml:space="preserve"> nota 3</w:t>
            </w:r>
          </w:p>
        </w:tc>
      </w:tr>
      <w:tr w:rsidR="00960CAF" w:rsidRPr="00960360" w14:paraId="7894DC6E" w14:textId="77777777" w:rsidTr="00041A23">
        <w:trPr>
          <w:trHeight w:val="904"/>
        </w:trPr>
        <w:tc>
          <w:tcPr>
            <w:tcW w:w="1844" w:type="dxa"/>
            <w:tcBorders>
              <w:bottom w:val="single" w:sz="4" w:space="0" w:color="auto"/>
            </w:tcBorders>
          </w:tcPr>
          <w:p w14:paraId="1485857B" w14:textId="76DC2179" w:rsidR="00F335AF" w:rsidRPr="00960360" w:rsidRDefault="009F4245"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B</w:t>
            </w:r>
            <w:r w:rsidR="00F335AF" w:rsidRPr="00960360">
              <w:rPr>
                <w:rFonts w:ascii="Times New Roman" w:eastAsia="Times New Roman" w:hAnsi="Times New Roman"/>
                <w:sz w:val="20"/>
                <w:szCs w:val="20"/>
                <w:lang w:eastAsia="ru-RU"/>
              </w:rPr>
              <w:t>.6 Încercarea cu tensiune mărită de frecvență industrială:</w:t>
            </w:r>
          </w:p>
        </w:tc>
        <w:tc>
          <w:tcPr>
            <w:tcW w:w="1140" w:type="dxa"/>
            <w:tcBorders>
              <w:bottom w:val="single" w:sz="4" w:space="0" w:color="auto"/>
            </w:tcBorders>
          </w:tcPr>
          <w:p w14:paraId="615E6C1D"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RK</w:t>
            </w:r>
          </w:p>
        </w:tc>
        <w:tc>
          <w:tcPr>
            <w:tcW w:w="4230" w:type="dxa"/>
            <w:tcBorders>
              <w:bottom w:val="single" w:sz="4" w:space="0" w:color="auto"/>
            </w:tcBorders>
          </w:tcPr>
          <w:p w14:paraId="7E6689B8" w14:textId="77777777" w:rsidR="00F335AF" w:rsidRPr="00960360" w:rsidRDefault="00F335AF" w:rsidP="0066036F">
            <w:pPr>
              <w:spacing w:after="0" w:line="240" w:lineRule="auto"/>
              <w:ind w:right="101" w:firstLine="101"/>
              <w:jc w:val="both"/>
              <w:rPr>
                <w:rFonts w:ascii="Times New Roman" w:eastAsia="Times New Roman" w:hAnsi="Times New Roman"/>
                <w:sz w:val="20"/>
                <w:szCs w:val="20"/>
                <w:lang w:eastAsia="ru-RU"/>
              </w:rPr>
            </w:pPr>
          </w:p>
          <w:p w14:paraId="3EBE5B58" w14:textId="77777777" w:rsidR="00F335AF" w:rsidRPr="00960360" w:rsidRDefault="00F335AF" w:rsidP="0066036F">
            <w:pPr>
              <w:spacing w:after="0" w:line="240" w:lineRule="auto"/>
              <w:ind w:right="101" w:firstLine="101"/>
              <w:jc w:val="both"/>
              <w:rPr>
                <w:rFonts w:ascii="Times New Roman" w:eastAsia="Times New Roman" w:hAnsi="Times New Roman"/>
                <w:sz w:val="20"/>
                <w:szCs w:val="20"/>
                <w:lang w:eastAsia="ru-RU"/>
              </w:rPr>
            </w:pPr>
          </w:p>
          <w:p w14:paraId="27C3106B" w14:textId="77777777" w:rsidR="00F335AF" w:rsidRPr="00960360" w:rsidRDefault="00F335AF" w:rsidP="0066036F">
            <w:pPr>
              <w:spacing w:after="0" w:line="240" w:lineRule="auto"/>
              <w:ind w:right="101" w:firstLine="101"/>
              <w:jc w:val="both"/>
              <w:rPr>
                <w:rFonts w:ascii="Times New Roman" w:eastAsia="Times New Roman" w:hAnsi="Times New Roman"/>
                <w:sz w:val="20"/>
                <w:szCs w:val="20"/>
                <w:lang w:eastAsia="ru-RU"/>
              </w:rPr>
            </w:pPr>
          </w:p>
          <w:p w14:paraId="01599D5C" w14:textId="77777777" w:rsidR="00F335AF" w:rsidRPr="00960360" w:rsidRDefault="00F335AF" w:rsidP="0066036F">
            <w:pPr>
              <w:spacing w:after="0" w:line="240" w:lineRule="auto"/>
              <w:ind w:right="101" w:firstLine="101"/>
              <w:jc w:val="both"/>
              <w:rPr>
                <w:rFonts w:ascii="Times New Roman" w:eastAsia="Times New Roman" w:hAnsi="Times New Roman"/>
                <w:sz w:val="20"/>
                <w:szCs w:val="20"/>
                <w:lang w:eastAsia="ru-RU"/>
              </w:rPr>
            </w:pPr>
          </w:p>
        </w:tc>
        <w:tc>
          <w:tcPr>
            <w:tcW w:w="2596" w:type="dxa"/>
            <w:tcBorders>
              <w:bottom w:val="single" w:sz="4" w:space="0" w:color="auto"/>
            </w:tcBorders>
          </w:tcPr>
          <w:p w14:paraId="65F686A5"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p>
          <w:p w14:paraId="3D9858EF"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p>
          <w:p w14:paraId="1898AAD5"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p>
          <w:p w14:paraId="33DE7756"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p>
        </w:tc>
      </w:tr>
      <w:tr w:rsidR="00960CAF" w:rsidRPr="00960360" w14:paraId="3C2D0474" w14:textId="77777777" w:rsidTr="00041A23">
        <w:trPr>
          <w:trHeight w:val="4600"/>
        </w:trPr>
        <w:tc>
          <w:tcPr>
            <w:tcW w:w="1844" w:type="dxa"/>
            <w:tcBorders>
              <w:top w:val="single" w:sz="4" w:space="0" w:color="auto"/>
              <w:bottom w:val="single" w:sz="4" w:space="0" w:color="auto"/>
            </w:tcBorders>
          </w:tcPr>
          <w:p w14:paraId="01D95F07"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1) izolației înfășurărilor 35kV și mai mici împreună cu racordurile</w:t>
            </w:r>
          </w:p>
          <w:p w14:paraId="0B1F34C9"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p>
          <w:p w14:paraId="4738C110"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p>
          <w:p w14:paraId="67535C91"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p>
          <w:p w14:paraId="04130876"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p>
          <w:p w14:paraId="69384BEA"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p>
          <w:p w14:paraId="2FC540ED"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p>
          <w:p w14:paraId="3D5893AC"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p>
        </w:tc>
        <w:tc>
          <w:tcPr>
            <w:tcW w:w="1140" w:type="dxa"/>
            <w:tcBorders>
              <w:top w:val="single" w:sz="4" w:space="0" w:color="auto"/>
              <w:bottom w:val="single" w:sz="4" w:space="0" w:color="auto"/>
            </w:tcBorders>
          </w:tcPr>
          <w:p w14:paraId="0A260395"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tc>
        <w:tc>
          <w:tcPr>
            <w:tcW w:w="4230" w:type="dxa"/>
            <w:tcBorders>
              <w:top w:val="single" w:sz="4" w:space="0" w:color="auto"/>
              <w:bottom w:val="single" w:sz="4" w:space="0" w:color="auto"/>
            </w:tcBorders>
          </w:tcPr>
          <w:p w14:paraId="6F64134A" w14:textId="1CED523F" w:rsidR="00F335AF" w:rsidRPr="00960360" w:rsidRDefault="0023129B" w:rsidP="0066036F">
            <w:pPr>
              <w:spacing w:after="0" w:line="240" w:lineRule="auto"/>
              <w:ind w:right="101" w:firstLine="101"/>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A se vedea tabelul 7, </w:t>
            </w:r>
            <w:r w:rsidR="004341BA" w:rsidRPr="00960360">
              <w:rPr>
                <w:rFonts w:ascii="Times New Roman" w:eastAsia="Times New Roman" w:hAnsi="Times New Roman"/>
                <w:sz w:val="20"/>
                <w:szCs w:val="20"/>
                <w:lang w:eastAsia="ru-RU"/>
              </w:rPr>
              <w:t>Anexa 2</w:t>
            </w:r>
            <w:r w:rsidR="00D27791" w:rsidRPr="00960360">
              <w:rPr>
                <w:rFonts w:ascii="Times New Roman" w:eastAsia="Times New Roman" w:hAnsi="Times New Roman"/>
                <w:sz w:val="20"/>
                <w:szCs w:val="20"/>
                <w:lang w:eastAsia="ru-RU"/>
              </w:rPr>
              <w:t xml:space="preserve"> din prezentele Norme</w:t>
            </w:r>
          </w:p>
          <w:p w14:paraId="6D44E582" w14:textId="77777777" w:rsidR="00F335AF" w:rsidRPr="00960360" w:rsidRDefault="00F335AF" w:rsidP="0066036F">
            <w:pPr>
              <w:spacing w:after="0" w:line="240" w:lineRule="auto"/>
              <w:ind w:right="101" w:firstLine="101"/>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Durata încercării – 1min. </w:t>
            </w:r>
          </w:p>
          <w:p w14:paraId="07258E29" w14:textId="01DDCFBE" w:rsidR="00F335AF" w:rsidRPr="00960360" w:rsidRDefault="00F335AF" w:rsidP="0066036F">
            <w:pPr>
              <w:spacing w:after="0" w:line="240" w:lineRule="auto"/>
              <w:ind w:right="101" w:firstLine="101"/>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În cazul reparațiilor cu înlocuirea integrală a </w:t>
            </w:r>
            <w:r w:rsidR="00244ADB" w:rsidRPr="00960360">
              <w:rPr>
                <w:rFonts w:ascii="Times New Roman" w:eastAsia="Times New Roman" w:hAnsi="Times New Roman"/>
                <w:sz w:val="20"/>
                <w:szCs w:val="20"/>
                <w:lang w:eastAsia="ru-RU"/>
              </w:rPr>
              <w:t>înfășurărilor</w:t>
            </w:r>
            <w:r w:rsidRPr="00960360">
              <w:rPr>
                <w:rFonts w:ascii="Times New Roman" w:eastAsia="Times New Roman" w:hAnsi="Times New Roman"/>
                <w:sz w:val="20"/>
                <w:szCs w:val="20"/>
                <w:lang w:eastAsia="ru-RU"/>
              </w:rPr>
              <w:t xml:space="preserve"> și </w:t>
            </w:r>
            <w:r w:rsidR="00244ADB" w:rsidRPr="00960360">
              <w:rPr>
                <w:rFonts w:ascii="Times New Roman" w:eastAsia="Times New Roman" w:hAnsi="Times New Roman"/>
                <w:sz w:val="20"/>
                <w:szCs w:val="20"/>
                <w:lang w:eastAsia="ru-RU"/>
              </w:rPr>
              <w:t>izolației</w:t>
            </w:r>
            <w:r w:rsidRPr="00960360">
              <w:rPr>
                <w:rFonts w:ascii="Times New Roman" w:eastAsia="Times New Roman" w:hAnsi="Times New Roman"/>
                <w:sz w:val="20"/>
                <w:szCs w:val="20"/>
                <w:lang w:eastAsia="ru-RU"/>
              </w:rPr>
              <w:t>, transformatoarele se încearcă cu tensiune mărită de frecvență industrială, valoarea căreia este egală cu tensiunea de încercare aplicată de uzina producătoare</w:t>
            </w:r>
          </w:p>
          <w:p w14:paraId="46CB7DF5" w14:textId="252312A5" w:rsidR="00F335AF" w:rsidRPr="00960360" w:rsidRDefault="00F335AF" w:rsidP="0066036F">
            <w:pPr>
              <w:spacing w:after="0" w:line="240" w:lineRule="auto"/>
              <w:ind w:right="101" w:firstLine="101"/>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La schimbarea parțială a înfășurărilor valoarea tensiunii de încercare se alege în dependență de faptul dacă a fost scoasă înfășurarea de pe miezul feromagnetic. Valoarea maximă a tensiunii de încercare după reparațiile parțiale va fi de 90% față de tensiunea aplicată de uzina producătoare. La reparațiile capitale fără schimbarea înfășurărilor și izolației sau cu schimbarea izolației, dar fără schimbarea înfășurărilor valoarea tensiunii de încercare va fi de 85% față de tensiunea de încercare aplicată de uzina</w:t>
            </w:r>
            <w:r w:rsidR="00530CE2"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producătoare</w:t>
            </w:r>
          </w:p>
        </w:tc>
        <w:tc>
          <w:tcPr>
            <w:tcW w:w="2596" w:type="dxa"/>
            <w:tcBorders>
              <w:top w:val="single" w:sz="4" w:space="0" w:color="auto"/>
              <w:bottom w:val="single" w:sz="4" w:space="0" w:color="auto"/>
            </w:tcBorders>
          </w:tcPr>
          <w:p w14:paraId="07ABE94A"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Nu este obligatorie  încercarea izolației înfășurărilor transformatoarelor cu ulei în cazul reparațiilor capitale fără schimbarea înfășurărilor și izolației </w:t>
            </w:r>
          </w:p>
          <w:p w14:paraId="692161B8"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p>
          <w:p w14:paraId="40AEC5A2"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p>
          <w:p w14:paraId="0BE0A003"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p>
          <w:p w14:paraId="4367437E"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p>
          <w:p w14:paraId="6B951FA6"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p>
          <w:p w14:paraId="52EC0C34"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p>
          <w:p w14:paraId="449D0C1E"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p>
          <w:p w14:paraId="57E6C3F2"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p>
          <w:p w14:paraId="4AF80E14"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p>
          <w:p w14:paraId="2940F613"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p>
        </w:tc>
      </w:tr>
      <w:tr w:rsidR="002C7039" w:rsidRPr="00960360" w14:paraId="6901203F" w14:textId="77777777" w:rsidTr="00041A23">
        <w:trPr>
          <w:trHeight w:val="1241"/>
        </w:trPr>
        <w:tc>
          <w:tcPr>
            <w:tcW w:w="1844" w:type="dxa"/>
            <w:tcBorders>
              <w:top w:val="single" w:sz="4" w:space="0" w:color="auto"/>
            </w:tcBorders>
          </w:tcPr>
          <w:p w14:paraId="2610AFE8"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2) izolației prizoanelor de strângere accesibile pentru încercare, inelelor de presare și jugurilor</w:t>
            </w:r>
          </w:p>
        </w:tc>
        <w:tc>
          <w:tcPr>
            <w:tcW w:w="1140" w:type="dxa"/>
            <w:tcBorders>
              <w:top w:val="single" w:sz="4" w:space="0" w:color="auto"/>
            </w:tcBorders>
          </w:tcPr>
          <w:p w14:paraId="693921FC"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tc>
        <w:tc>
          <w:tcPr>
            <w:tcW w:w="4230" w:type="dxa"/>
            <w:tcBorders>
              <w:top w:val="single" w:sz="4" w:space="0" w:color="auto"/>
            </w:tcBorders>
          </w:tcPr>
          <w:p w14:paraId="4FD99E0F" w14:textId="4D8F1CBB" w:rsidR="00F335AF" w:rsidRPr="00960360" w:rsidRDefault="00F335AF" w:rsidP="0066036F">
            <w:pPr>
              <w:spacing w:after="0" w:line="240" w:lineRule="auto"/>
              <w:ind w:right="101" w:firstLine="101"/>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efectuează la tensiunea de 1kV pe o durată de 1 min, dacă nu sunt stabilite norme mai dure de încercare de către uzina</w:t>
            </w:r>
            <w:r w:rsidR="00885E38"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producătoare</w:t>
            </w:r>
          </w:p>
        </w:tc>
        <w:tc>
          <w:tcPr>
            <w:tcW w:w="2596" w:type="dxa"/>
            <w:tcBorders>
              <w:top w:val="single" w:sz="4" w:space="0" w:color="auto"/>
            </w:tcBorders>
          </w:tcPr>
          <w:p w14:paraId="6A91734C" w14:textId="75639EEF" w:rsidR="00F335AF" w:rsidRPr="00960360" w:rsidRDefault="00F335AF" w:rsidP="0023129B">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Încercarea se efectuează în cazul inspectării vizuale a părții active a transformatorului. </w:t>
            </w:r>
            <w:r w:rsidR="0023129B" w:rsidRPr="00960360">
              <w:rPr>
                <w:rFonts w:ascii="Times New Roman" w:eastAsia="Times New Roman" w:hAnsi="Times New Roman"/>
                <w:sz w:val="20"/>
                <w:szCs w:val="20"/>
                <w:lang w:eastAsia="ru-RU"/>
              </w:rPr>
              <w:t>A se vedea</w:t>
            </w:r>
            <w:r w:rsidRPr="00960360">
              <w:rPr>
                <w:rFonts w:ascii="Times New Roman" w:eastAsia="Times New Roman" w:hAnsi="Times New Roman"/>
                <w:sz w:val="20"/>
                <w:szCs w:val="20"/>
                <w:lang w:eastAsia="ru-RU"/>
              </w:rPr>
              <w:t xml:space="preserve"> p</w:t>
            </w:r>
            <w:r w:rsidR="00B76AB0" w:rsidRPr="00960360">
              <w:rPr>
                <w:rFonts w:ascii="Times New Roman" w:eastAsia="Times New Roman" w:hAnsi="Times New Roman"/>
                <w:sz w:val="20"/>
                <w:szCs w:val="20"/>
                <w:lang w:eastAsia="ru-RU"/>
              </w:rPr>
              <w:t>ct.</w:t>
            </w:r>
            <w:r w:rsidRPr="00960360">
              <w:rPr>
                <w:rFonts w:ascii="Times New Roman" w:eastAsia="Times New Roman" w:hAnsi="Times New Roman"/>
                <w:sz w:val="20"/>
                <w:szCs w:val="20"/>
                <w:lang w:eastAsia="ru-RU"/>
              </w:rPr>
              <w:t xml:space="preserve"> </w:t>
            </w:r>
            <w:r w:rsidR="00D473C5" w:rsidRPr="00960360">
              <w:rPr>
                <w:rFonts w:ascii="Times New Roman" w:eastAsia="Times New Roman" w:hAnsi="Times New Roman"/>
                <w:sz w:val="20"/>
                <w:szCs w:val="20"/>
                <w:lang w:eastAsia="ru-RU"/>
              </w:rPr>
              <w:t>29</w:t>
            </w:r>
            <w:r w:rsidRPr="00960360">
              <w:rPr>
                <w:rFonts w:ascii="Times New Roman" w:eastAsia="Times New Roman" w:hAnsi="Times New Roman"/>
                <w:sz w:val="20"/>
                <w:szCs w:val="20"/>
                <w:lang w:eastAsia="ru-RU"/>
              </w:rPr>
              <w:t xml:space="preserve"> </w:t>
            </w:r>
            <w:r w:rsidR="00F54981" w:rsidRPr="00960360">
              <w:rPr>
                <w:rFonts w:ascii="Times New Roman" w:hAnsi="Times New Roman"/>
                <w:sz w:val="20"/>
                <w:szCs w:val="20"/>
              </w:rPr>
              <w:t>din prezentele Norme</w:t>
            </w:r>
            <w:r w:rsidR="00953BDC" w:rsidRPr="00960360">
              <w:rPr>
                <w:rFonts w:ascii="Times New Roman" w:hAnsi="Times New Roman"/>
                <w:sz w:val="20"/>
                <w:szCs w:val="20"/>
              </w:rPr>
              <w:t xml:space="preserve"> de încercări</w:t>
            </w:r>
          </w:p>
        </w:tc>
      </w:tr>
      <w:tr w:rsidR="00960CAF" w:rsidRPr="00960360" w14:paraId="77EE7DC2" w14:textId="77777777" w:rsidTr="00041A23">
        <w:tc>
          <w:tcPr>
            <w:tcW w:w="1844" w:type="dxa"/>
          </w:tcPr>
          <w:p w14:paraId="6B3EF178" w14:textId="66E8ADAA" w:rsidR="00F335AF" w:rsidRPr="00960360" w:rsidRDefault="009F4245"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B</w:t>
            </w:r>
            <w:r w:rsidR="00F335AF" w:rsidRPr="00960360">
              <w:rPr>
                <w:rFonts w:ascii="Times New Roman" w:eastAsia="Times New Roman" w:hAnsi="Times New Roman"/>
                <w:sz w:val="20"/>
                <w:szCs w:val="20"/>
                <w:lang w:eastAsia="ru-RU"/>
              </w:rPr>
              <w:t>.7 Măsurarea rezistenței înfășurărilor în curent continuu</w:t>
            </w:r>
          </w:p>
        </w:tc>
        <w:tc>
          <w:tcPr>
            <w:tcW w:w="1140" w:type="dxa"/>
          </w:tcPr>
          <w:p w14:paraId="68C2679A"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RK, ÎMR</w:t>
            </w:r>
          </w:p>
        </w:tc>
        <w:tc>
          <w:tcPr>
            <w:tcW w:w="4230" w:type="dxa"/>
          </w:tcPr>
          <w:p w14:paraId="050D6514" w14:textId="075B4FF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Nu trebuie să difere mai mult de ±2% față de rezistența măsurată la ramificările altor faze sau de la încercările uzinei</w:t>
            </w:r>
            <w:r w:rsidR="00885E38"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producătoare și măsurările precedente din perioada exploatării, dacă nu sunt indicații suplimentare în pașaportul transformatorului</w:t>
            </w:r>
          </w:p>
        </w:tc>
        <w:tc>
          <w:tcPr>
            <w:tcW w:w="2596" w:type="dxa"/>
          </w:tcPr>
          <w:p w14:paraId="6DEB537B" w14:textId="2D9C3190"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măsoară la toate ramificăr</w:t>
            </w:r>
            <w:r w:rsidR="00255051" w:rsidRPr="00960360">
              <w:rPr>
                <w:rFonts w:ascii="Times New Roman" w:eastAsia="Times New Roman" w:hAnsi="Times New Roman"/>
                <w:sz w:val="20"/>
                <w:szCs w:val="20"/>
                <w:lang w:eastAsia="ru-RU"/>
              </w:rPr>
              <w:t xml:space="preserve">ile, dacă în pașaportul  uzinei </w:t>
            </w:r>
            <w:r w:rsidRPr="00960360">
              <w:rPr>
                <w:rFonts w:ascii="Times New Roman" w:eastAsia="Times New Roman" w:hAnsi="Times New Roman"/>
                <w:sz w:val="20"/>
                <w:szCs w:val="20"/>
                <w:lang w:eastAsia="ru-RU"/>
              </w:rPr>
              <w:t xml:space="preserve">producătoare nu sunt alte indicații și dacă pentru aceasta nu este necesar de a  </w:t>
            </w:r>
            <w:r w:rsidRPr="00960360">
              <w:rPr>
                <w:rFonts w:ascii="Times New Roman" w:eastAsia="Times New Roman" w:hAnsi="Times New Roman"/>
                <w:sz w:val="20"/>
                <w:szCs w:val="20"/>
                <w:lang w:eastAsia="ru-RU"/>
              </w:rPr>
              <w:lastRenderedPageBreak/>
              <w:t>scoate partea activă a  transformatorului</w:t>
            </w:r>
          </w:p>
        </w:tc>
      </w:tr>
      <w:tr w:rsidR="00960CAF" w:rsidRPr="00960360" w14:paraId="17E66BDC" w14:textId="77777777" w:rsidTr="00041A23">
        <w:tc>
          <w:tcPr>
            <w:tcW w:w="1844" w:type="dxa"/>
          </w:tcPr>
          <w:p w14:paraId="135B60DC" w14:textId="55177E36" w:rsidR="00F335AF" w:rsidRPr="00960360" w:rsidRDefault="009F4245"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lastRenderedPageBreak/>
              <w:t>B</w:t>
            </w:r>
            <w:r w:rsidR="00F335AF" w:rsidRPr="00960360">
              <w:rPr>
                <w:rFonts w:ascii="Times New Roman" w:eastAsia="Times New Roman" w:hAnsi="Times New Roman"/>
                <w:sz w:val="20"/>
                <w:szCs w:val="20"/>
                <w:lang w:eastAsia="ru-RU"/>
              </w:rPr>
              <w:t>.8 Verificarea coeficientului de transformare</w:t>
            </w:r>
          </w:p>
        </w:tc>
        <w:tc>
          <w:tcPr>
            <w:tcW w:w="1140" w:type="dxa"/>
          </w:tcPr>
          <w:p w14:paraId="339F8242"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RK</w:t>
            </w:r>
          </w:p>
        </w:tc>
        <w:tc>
          <w:tcPr>
            <w:tcW w:w="4230" w:type="dxa"/>
          </w:tcPr>
          <w:p w14:paraId="0954E982" w14:textId="70B7B2E6" w:rsidR="00F335AF" w:rsidRPr="00960360" w:rsidRDefault="00F335AF" w:rsidP="00255051">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Nu trebuie să difere mai mult de  ±2% față de valorile măsurate la ramificările altor faze sau de la mărimile uzinei</w:t>
            </w:r>
            <w:r w:rsidR="00255051"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producătoare (din pașaportul transformatorului). Pentru transformatoarele cu RSS diferența coeficientului de transformare nu trebuie să fie mai mare de valoarea unei trepte de reglare</w:t>
            </w:r>
          </w:p>
        </w:tc>
        <w:tc>
          <w:tcPr>
            <w:tcW w:w="2596" w:type="dxa"/>
          </w:tcPr>
          <w:p w14:paraId="198ED74D"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măsoară la toate ramificările treptelor de reglare</w:t>
            </w:r>
          </w:p>
        </w:tc>
      </w:tr>
      <w:tr w:rsidR="00960CAF" w:rsidRPr="00960360" w14:paraId="3532ED5F" w14:textId="77777777" w:rsidTr="00041A23">
        <w:tc>
          <w:tcPr>
            <w:tcW w:w="1844" w:type="dxa"/>
          </w:tcPr>
          <w:p w14:paraId="7DC483F3" w14:textId="0151C266" w:rsidR="00F335AF" w:rsidRPr="00960360" w:rsidRDefault="009F4245"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B</w:t>
            </w:r>
            <w:r w:rsidR="00F335AF" w:rsidRPr="00960360">
              <w:rPr>
                <w:rFonts w:ascii="Times New Roman" w:eastAsia="Times New Roman" w:hAnsi="Times New Roman"/>
                <w:sz w:val="20"/>
                <w:szCs w:val="20"/>
                <w:lang w:eastAsia="ru-RU"/>
              </w:rPr>
              <w:t>.9 Verificarea grupei de conexiune a înfășurărilor transformatoarelor trifazate și polaritatea ieșirilor transformatoarelor monofazate</w:t>
            </w:r>
          </w:p>
        </w:tc>
        <w:tc>
          <w:tcPr>
            <w:tcW w:w="1140" w:type="dxa"/>
          </w:tcPr>
          <w:p w14:paraId="770707D8"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RK</w:t>
            </w:r>
          </w:p>
        </w:tc>
        <w:tc>
          <w:tcPr>
            <w:tcW w:w="4230" w:type="dxa"/>
          </w:tcPr>
          <w:p w14:paraId="63C4F25C"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Trebuie să corespundă datelor de pașaport și indicațiilor de pe plăcuța transformatorului</w:t>
            </w:r>
          </w:p>
          <w:p w14:paraId="1592AE3B"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 </w:t>
            </w:r>
          </w:p>
        </w:tc>
        <w:tc>
          <w:tcPr>
            <w:tcW w:w="2596" w:type="dxa"/>
          </w:tcPr>
          <w:p w14:paraId="3732DC1C"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efectuează în cazul reparațiilor cu schimbarea completă sau parțială a înfășurării</w:t>
            </w:r>
          </w:p>
        </w:tc>
      </w:tr>
      <w:tr w:rsidR="00960CAF" w:rsidRPr="00960360" w14:paraId="45DDB255" w14:textId="77777777" w:rsidTr="00041A23">
        <w:tc>
          <w:tcPr>
            <w:tcW w:w="1844" w:type="dxa"/>
          </w:tcPr>
          <w:p w14:paraId="7DC92F1F" w14:textId="389B824C" w:rsidR="00F335AF" w:rsidRPr="00960360" w:rsidRDefault="009F4245"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B</w:t>
            </w:r>
            <w:r w:rsidR="00F335AF" w:rsidRPr="00960360">
              <w:rPr>
                <w:rFonts w:ascii="Times New Roman" w:eastAsia="Times New Roman" w:hAnsi="Times New Roman"/>
                <w:sz w:val="20"/>
                <w:szCs w:val="20"/>
                <w:lang w:eastAsia="ru-RU"/>
              </w:rPr>
              <w:t>.10 Măsurarea curentului și pierderilor mersului în gol</w:t>
            </w:r>
          </w:p>
        </w:tc>
        <w:tc>
          <w:tcPr>
            <w:tcW w:w="1140" w:type="dxa"/>
          </w:tcPr>
          <w:p w14:paraId="2A21C1C2"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RK</w:t>
            </w:r>
          </w:p>
        </w:tc>
        <w:tc>
          <w:tcPr>
            <w:tcW w:w="4230" w:type="dxa"/>
          </w:tcPr>
          <w:p w14:paraId="6C12EEF0"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Nu se normează</w:t>
            </w:r>
          </w:p>
        </w:tc>
        <w:tc>
          <w:tcPr>
            <w:tcW w:w="2596" w:type="dxa"/>
          </w:tcPr>
          <w:p w14:paraId="2D65679F"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efectuează una din măsurările indicate mai jos:</w:t>
            </w:r>
          </w:p>
          <w:p w14:paraId="2645111C"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1) la tensiune nominală se măsoară curentul mersului în gol;</w:t>
            </w:r>
          </w:p>
          <w:p w14:paraId="5C404096" w14:textId="40E25CC6" w:rsidR="00400FE8"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2) la tensiune micșorată se măsoară pierderile mersului în gol conform schemelor utilizate de uzina</w:t>
            </w:r>
            <w:r w:rsidR="00400FE8"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producătoare.</w:t>
            </w:r>
          </w:p>
          <w:p w14:paraId="42AE2A8D" w14:textId="7E9A0216"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Frecvența și valoarea tensiunii aplicate trebuie să corespundă valorilor uzinei</w:t>
            </w:r>
            <w:r w:rsidR="00255051"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producătoare</w:t>
            </w:r>
          </w:p>
          <w:p w14:paraId="2EA332B9"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p>
        </w:tc>
      </w:tr>
      <w:tr w:rsidR="00960CAF" w:rsidRPr="00960360" w14:paraId="7B81697D" w14:textId="77777777" w:rsidTr="00041A23">
        <w:tc>
          <w:tcPr>
            <w:tcW w:w="1844" w:type="dxa"/>
          </w:tcPr>
          <w:p w14:paraId="650F3986" w14:textId="7F6DC84D" w:rsidR="00F335AF" w:rsidRPr="00960360" w:rsidRDefault="009F4245"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B</w:t>
            </w:r>
            <w:r w:rsidR="00F335AF" w:rsidRPr="00960360">
              <w:rPr>
                <w:rFonts w:ascii="Times New Roman" w:eastAsia="Times New Roman" w:hAnsi="Times New Roman"/>
                <w:sz w:val="20"/>
                <w:szCs w:val="20"/>
                <w:lang w:eastAsia="ru-RU"/>
              </w:rPr>
              <w:t>.11 Verificarea funcționării comutatorului de reglaj al tensiunii</w:t>
            </w:r>
          </w:p>
        </w:tc>
        <w:tc>
          <w:tcPr>
            <w:tcW w:w="1140" w:type="dxa"/>
          </w:tcPr>
          <w:p w14:paraId="141EB0EF"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RK</w:t>
            </w:r>
          </w:p>
        </w:tc>
        <w:tc>
          <w:tcPr>
            <w:tcW w:w="4230" w:type="dxa"/>
          </w:tcPr>
          <w:p w14:paraId="78767FD6" w14:textId="31AA29EF"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Comutatorul de reglaj al tensiunii trebuie să fie funcțional și să corespundă cerințelor indicate în instrucțiunea uzinei</w:t>
            </w:r>
            <w:r w:rsidR="003E6FA3"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producătoare</w:t>
            </w:r>
          </w:p>
        </w:tc>
        <w:tc>
          <w:tcPr>
            <w:tcW w:w="2596" w:type="dxa"/>
          </w:tcPr>
          <w:p w14:paraId="75132BBA" w14:textId="68178851"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Verificările se execută conform instrucțiunilor-tip și instrucțiunii uzinei</w:t>
            </w:r>
            <w:r w:rsidR="003E6FA3"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producătoare</w:t>
            </w:r>
          </w:p>
        </w:tc>
      </w:tr>
      <w:tr w:rsidR="00960CAF" w:rsidRPr="00960360" w14:paraId="7666A886" w14:textId="77777777" w:rsidTr="00041A23">
        <w:tc>
          <w:tcPr>
            <w:tcW w:w="1844" w:type="dxa"/>
          </w:tcPr>
          <w:p w14:paraId="2EB8E868" w14:textId="69D58B1A" w:rsidR="00F335AF" w:rsidRPr="00960360" w:rsidRDefault="009F4245"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B</w:t>
            </w:r>
            <w:r w:rsidR="00F335AF" w:rsidRPr="00960360">
              <w:rPr>
                <w:rFonts w:ascii="Times New Roman" w:eastAsia="Times New Roman" w:hAnsi="Times New Roman"/>
                <w:sz w:val="20"/>
                <w:szCs w:val="20"/>
                <w:lang w:eastAsia="ru-RU"/>
              </w:rPr>
              <w:t xml:space="preserve">.12 Încercarea cuvei cu radiatoare la presiunea statică a coloanei de ulei </w:t>
            </w:r>
          </w:p>
        </w:tc>
        <w:tc>
          <w:tcPr>
            <w:tcW w:w="1140" w:type="dxa"/>
          </w:tcPr>
          <w:p w14:paraId="06B8AB56"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RK</w:t>
            </w:r>
          </w:p>
        </w:tc>
        <w:tc>
          <w:tcPr>
            <w:tcW w:w="4230" w:type="dxa"/>
          </w:tcPr>
          <w:p w14:paraId="7591B5A4"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Nu trebuie să fie scurgeri de ulei</w:t>
            </w:r>
          </w:p>
        </w:tc>
        <w:tc>
          <w:tcPr>
            <w:tcW w:w="2596" w:type="dxa"/>
          </w:tcPr>
          <w:p w14:paraId="71F245A4"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efectuează sub presiunea coloanei de ulei, înălțimea căreia deasupra nivelului conservatorului umplut este egală cu 0,6 m; pentru cuvele ondulate și radiatoarele lamelate – 0,3 m. Durata încercării - nu mai mică de 3 h la temperatura uleiului nu mai mică de 10˚C</w:t>
            </w:r>
          </w:p>
        </w:tc>
      </w:tr>
      <w:tr w:rsidR="00960CAF" w:rsidRPr="00960360" w14:paraId="513B9B0E" w14:textId="77777777" w:rsidTr="00041A23">
        <w:tc>
          <w:tcPr>
            <w:tcW w:w="1844" w:type="dxa"/>
          </w:tcPr>
          <w:p w14:paraId="5B5C17EF" w14:textId="40465211" w:rsidR="00F335AF" w:rsidRPr="00960360" w:rsidRDefault="009F4245"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B</w:t>
            </w:r>
            <w:r w:rsidR="00F335AF" w:rsidRPr="00960360">
              <w:rPr>
                <w:rFonts w:ascii="Times New Roman" w:eastAsia="Times New Roman" w:hAnsi="Times New Roman"/>
                <w:sz w:val="20"/>
                <w:szCs w:val="20"/>
                <w:lang w:eastAsia="ru-RU"/>
              </w:rPr>
              <w:t>.13. Verificarea sistemului de răcire</w:t>
            </w:r>
          </w:p>
        </w:tc>
        <w:tc>
          <w:tcPr>
            <w:tcW w:w="1140" w:type="dxa"/>
          </w:tcPr>
          <w:p w14:paraId="770F2461"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RK</w:t>
            </w:r>
          </w:p>
        </w:tc>
        <w:tc>
          <w:tcPr>
            <w:tcW w:w="4230" w:type="dxa"/>
          </w:tcPr>
          <w:p w14:paraId="1AF3A769" w14:textId="64C7260C"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Sistemul de răcire trebuie să fie funcțional și să corespundă cerințelor indicate în instrucțiunea uzinei</w:t>
            </w:r>
            <w:r w:rsidR="003E6FA3"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producătoare</w:t>
            </w:r>
          </w:p>
        </w:tc>
        <w:tc>
          <w:tcPr>
            <w:tcW w:w="2596" w:type="dxa"/>
          </w:tcPr>
          <w:p w14:paraId="106A1887" w14:textId="470B8C53"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Verificările se execută conform instrucțiunilor-tip și instrucțiunii uzinei</w:t>
            </w:r>
            <w:r w:rsidR="003E6FA3"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producătoare</w:t>
            </w:r>
          </w:p>
        </w:tc>
      </w:tr>
      <w:tr w:rsidR="00960CAF" w:rsidRPr="00960360" w14:paraId="01A4839B" w14:textId="77777777" w:rsidTr="00041A23">
        <w:tc>
          <w:tcPr>
            <w:tcW w:w="1844" w:type="dxa"/>
          </w:tcPr>
          <w:p w14:paraId="76B841C6" w14:textId="2113308F" w:rsidR="00F335AF" w:rsidRPr="00960360" w:rsidRDefault="009F4245"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B</w:t>
            </w:r>
            <w:r w:rsidR="00F335AF" w:rsidRPr="00960360">
              <w:rPr>
                <w:rFonts w:ascii="Times New Roman" w:eastAsia="Times New Roman" w:hAnsi="Times New Roman"/>
                <w:sz w:val="20"/>
                <w:szCs w:val="20"/>
                <w:lang w:eastAsia="ru-RU"/>
              </w:rPr>
              <w:t>.14. Verificarea stării silicagelului din filtrul de uscare a aerului</w:t>
            </w:r>
          </w:p>
        </w:tc>
        <w:tc>
          <w:tcPr>
            <w:tcW w:w="1140" w:type="dxa"/>
          </w:tcPr>
          <w:p w14:paraId="15C03308"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RK, RC, ÎMR</w:t>
            </w:r>
          </w:p>
        </w:tc>
        <w:tc>
          <w:tcPr>
            <w:tcW w:w="4230" w:type="dxa"/>
          </w:tcPr>
          <w:p w14:paraId="0972752E"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Granulele de silicagel trebuie să fie de o culoare uniform albăstruie. Schimbarea culorii în roz a silicagelului indică umezirea acestuia</w:t>
            </w:r>
          </w:p>
          <w:p w14:paraId="07060CD4"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p>
        </w:tc>
        <w:tc>
          <w:tcPr>
            <w:tcW w:w="2596" w:type="dxa"/>
          </w:tcPr>
          <w:p w14:paraId="0E26CD74" w14:textId="77777777" w:rsidR="00F335AF" w:rsidRPr="00960360" w:rsidRDefault="00F335AF" w:rsidP="0066036F">
            <w:pPr>
              <w:spacing w:after="0" w:line="240" w:lineRule="auto"/>
              <w:ind w:right="120"/>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r>
      <w:tr w:rsidR="00960CAF" w:rsidRPr="00960360" w14:paraId="5555882F" w14:textId="77777777" w:rsidTr="00041A23">
        <w:tc>
          <w:tcPr>
            <w:tcW w:w="1844" w:type="dxa"/>
          </w:tcPr>
          <w:p w14:paraId="1F598815" w14:textId="783AA0B5" w:rsidR="00F335AF" w:rsidRPr="00960360" w:rsidRDefault="009F4245"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B</w:t>
            </w:r>
            <w:r w:rsidR="00F335AF" w:rsidRPr="00960360">
              <w:rPr>
                <w:rFonts w:ascii="Times New Roman" w:eastAsia="Times New Roman" w:hAnsi="Times New Roman"/>
                <w:sz w:val="20"/>
                <w:szCs w:val="20"/>
                <w:lang w:eastAsia="ru-RU"/>
              </w:rPr>
              <w:t>.15. Determinarea sinfazării transformatoarelor</w:t>
            </w:r>
          </w:p>
        </w:tc>
        <w:tc>
          <w:tcPr>
            <w:tcW w:w="1140" w:type="dxa"/>
          </w:tcPr>
          <w:p w14:paraId="48C65F01"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RK</w:t>
            </w:r>
          </w:p>
        </w:tc>
        <w:tc>
          <w:tcPr>
            <w:tcW w:w="4230" w:type="dxa"/>
          </w:tcPr>
          <w:p w14:paraId="7D377261"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Trebuie să fie corespunderea fazelor</w:t>
            </w:r>
          </w:p>
        </w:tc>
        <w:tc>
          <w:tcPr>
            <w:tcW w:w="2596" w:type="dxa"/>
          </w:tcPr>
          <w:p w14:paraId="532BE0A2"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execută după reparația capitală, precum și în cazul schimbărilor în circuitele primare</w:t>
            </w:r>
          </w:p>
        </w:tc>
      </w:tr>
      <w:tr w:rsidR="00960CAF" w:rsidRPr="00960360" w14:paraId="076348E0" w14:textId="77777777" w:rsidTr="00041A23">
        <w:trPr>
          <w:trHeight w:val="655"/>
        </w:trPr>
        <w:tc>
          <w:tcPr>
            <w:tcW w:w="1844" w:type="dxa"/>
            <w:tcBorders>
              <w:bottom w:val="single" w:sz="4" w:space="0" w:color="auto"/>
            </w:tcBorders>
          </w:tcPr>
          <w:p w14:paraId="4D564B0A" w14:textId="7C3439E2" w:rsidR="00F335AF" w:rsidRPr="00960360" w:rsidRDefault="009F4245"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lastRenderedPageBreak/>
              <w:t>B</w:t>
            </w:r>
            <w:r w:rsidR="00F335AF" w:rsidRPr="00960360">
              <w:rPr>
                <w:rFonts w:ascii="Times New Roman" w:eastAsia="Times New Roman" w:hAnsi="Times New Roman"/>
                <w:sz w:val="20"/>
                <w:szCs w:val="20"/>
                <w:lang w:eastAsia="ru-RU"/>
              </w:rPr>
              <w:t>.16 Încercarea uleiului de transformator:</w:t>
            </w:r>
          </w:p>
        </w:tc>
        <w:tc>
          <w:tcPr>
            <w:tcW w:w="1140" w:type="dxa"/>
            <w:tcBorders>
              <w:bottom w:val="single" w:sz="4" w:space="0" w:color="auto"/>
            </w:tcBorders>
          </w:tcPr>
          <w:p w14:paraId="0289A1EB"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p w14:paraId="75155B55"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tc>
        <w:tc>
          <w:tcPr>
            <w:tcW w:w="4230" w:type="dxa"/>
            <w:tcBorders>
              <w:bottom w:val="single" w:sz="4" w:space="0" w:color="auto"/>
            </w:tcBorders>
          </w:tcPr>
          <w:p w14:paraId="4F5DB71A"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p>
          <w:p w14:paraId="59464E84"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p>
        </w:tc>
        <w:tc>
          <w:tcPr>
            <w:tcW w:w="2596" w:type="dxa"/>
            <w:tcBorders>
              <w:bottom w:val="single" w:sz="4" w:space="0" w:color="auto"/>
            </w:tcBorders>
          </w:tcPr>
          <w:p w14:paraId="793EF145"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p>
          <w:p w14:paraId="7EBAE3AA"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p>
          <w:p w14:paraId="62BCFDD9"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p>
        </w:tc>
      </w:tr>
      <w:tr w:rsidR="00960CAF" w:rsidRPr="00960360" w14:paraId="06539EDB" w14:textId="77777777" w:rsidTr="00041A23">
        <w:trPr>
          <w:trHeight w:val="5129"/>
        </w:trPr>
        <w:tc>
          <w:tcPr>
            <w:tcW w:w="1844" w:type="dxa"/>
            <w:tcBorders>
              <w:top w:val="single" w:sz="4" w:space="0" w:color="auto"/>
              <w:bottom w:val="single" w:sz="4" w:space="0" w:color="auto"/>
            </w:tcBorders>
          </w:tcPr>
          <w:p w14:paraId="06EF6117"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1) din cuva transformatorului</w:t>
            </w:r>
          </w:p>
          <w:p w14:paraId="286C6D2C"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p>
          <w:p w14:paraId="62A50534"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p>
          <w:p w14:paraId="6FC57C05"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p>
          <w:p w14:paraId="0633CDBF"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p>
          <w:p w14:paraId="0C68CAAB"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p>
          <w:p w14:paraId="2B33B107"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p>
          <w:p w14:paraId="791B2824"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p>
          <w:p w14:paraId="21DFDBAD"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p>
          <w:p w14:paraId="23FB3339"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p>
          <w:p w14:paraId="76E8CE19"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p>
          <w:p w14:paraId="5C377E5B"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p>
          <w:p w14:paraId="57F74AD7"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p>
          <w:p w14:paraId="44FEF585"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p>
          <w:p w14:paraId="041DB9E0"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p>
          <w:p w14:paraId="03706F97"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p>
          <w:p w14:paraId="0B75A397"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p>
          <w:p w14:paraId="3B118005"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p>
          <w:p w14:paraId="29690115"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p>
          <w:p w14:paraId="3C5B3E1F"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p>
          <w:p w14:paraId="136B0DA5"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p>
        </w:tc>
        <w:tc>
          <w:tcPr>
            <w:tcW w:w="1140" w:type="dxa"/>
            <w:tcBorders>
              <w:top w:val="single" w:sz="4" w:space="0" w:color="auto"/>
              <w:bottom w:val="single" w:sz="4" w:space="0" w:color="auto"/>
            </w:tcBorders>
          </w:tcPr>
          <w:p w14:paraId="0CF73961"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RK, RC, ÎMR</w:t>
            </w:r>
          </w:p>
          <w:p w14:paraId="0360E7D4"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p w14:paraId="37AA5C39"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p w14:paraId="1DA0D6FE"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p w14:paraId="3E649169"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p w14:paraId="332B3965"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p w14:paraId="1C459FC6"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p w14:paraId="360F3EBB"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p w14:paraId="01E65092"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p w14:paraId="7BADB333"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p w14:paraId="51C09447"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p w14:paraId="64055629"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p w14:paraId="3BC75217"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p w14:paraId="68A5051C"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p w14:paraId="1DC1EB53"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p w14:paraId="336D9510"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p w14:paraId="0DFC4C59"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tc>
        <w:tc>
          <w:tcPr>
            <w:tcW w:w="4230" w:type="dxa"/>
            <w:tcBorders>
              <w:top w:val="single" w:sz="4" w:space="0" w:color="auto"/>
              <w:bottom w:val="single" w:sz="4" w:space="0" w:color="auto"/>
            </w:tcBorders>
          </w:tcPr>
          <w:p w14:paraId="2309BB64" w14:textId="3A65EFEA"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încearcă după indicatorii din p</w:t>
            </w:r>
            <w:r w:rsidR="00B76AB0" w:rsidRPr="00960360">
              <w:rPr>
                <w:rFonts w:ascii="Times New Roman" w:eastAsia="Times New Roman" w:hAnsi="Times New Roman"/>
                <w:sz w:val="20"/>
                <w:szCs w:val="20"/>
                <w:lang w:eastAsia="ru-RU"/>
              </w:rPr>
              <w:t>ct</w:t>
            </w:r>
            <w:r w:rsidRPr="00960360">
              <w:rPr>
                <w:rFonts w:ascii="Times New Roman" w:eastAsia="Times New Roman" w:hAnsi="Times New Roman"/>
                <w:sz w:val="20"/>
                <w:szCs w:val="20"/>
                <w:lang w:eastAsia="ru-RU"/>
              </w:rPr>
              <w:t>. 1-</w:t>
            </w:r>
            <w:r w:rsidR="00D473C5" w:rsidRPr="00960360">
              <w:rPr>
                <w:rFonts w:ascii="Times New Roman" w:eastAsia="Times New Roman" w:hAnsi="Times New Roman"/>
                <w:sz w:val="20"/>
                <w:szCs w:val="20"/>
                <w:lang w:eastAsia="ru-RU"/>
              </w:rPr>
              <w:t>7</w:t>
            </w:r>
            <w:r w:rsidRPr="00960360">
              <w:rPr>
                <w:rFonts w:ascii="Times New Roman" w:eastAsia="Times New Roman" w:hAnsi="Times New Roman"/>
                <w:sz w:val="20"/>
                <w:szCs w:val="20"/>
                <w:lang w:eastAsia="ru-RU"/>
              </w:rPr>
              <w:t xml:space="preserve"> (cu excepția p</w:t>
            </w:r>
            <w:r w:rsidR="00B76AB0" w:rsidRPr="00960360">
              <w:rPr>
                <w:rFonts w:ascii="Times New Roman" w:eastAsia="Times New Roman" w:hAnsi="Times New Roman"/>
                <w:sz w:val="20"/>
                <w:szCs w:val="20"/>
                <w:lang w:eastAsia="ru-RU"/>
              </w:rPr>
              <w:t>ct</w:t>
            </w:r>
            <w:r w:rsidRPr="00960360">
              <w:rPr>
                <w:rFonts w:ascii="Times New Roman" w:eastAsia="Times New Roman" w:hAnsi="Times New Roman"/>
                <w:sz w:val="20"/>
                <w:szCs w:val="20"/>
                <w:lang w:eastAsia="ru-RU"/>
              </w:rPr>
              <w:t>.</w:t>
            </w:r>
            <w:r w:rsidR="00D473C5" w:rsidRPr="00960360">
              <w:rPr>
                <w:rFonts w:ascii="Times New Roman" w:eastAsia="Times New Roman" w:hAnsi="Times New Roman"/>
                <w:sz w:val="20"/>
                <w:szCs w:val="20"/>
                <w:lang w:eastAsia="ru-RU"/>
              </w:rPr>
              <w:t>4</w:t>
            </w:r>
            <w:r w:rsidRPr="00960360">
              <w:rPr>
                <w:rFonts w:ascii="Times New Roman" w:eastAsia="Times New Roman" w:hAnsi="Times New Roman"/>
                <w:sz w:val="20"/>
                <w:szCs w:val="20"/>
                <w:lang w:eastAsia="ru-RU"/>
              </w:rPr>
              <w:t>), tabelul 8 (</w:t>
            </w:r>
            <w:r w:rsidR="00953BDC" w:rsidRPr="00960360">
              <w:rPr>
                <w:rFonts w:ascii="Times New Roman" w:eastAsia="Times New Roman" w:hAnsi="Times New Roman"/>
                <w:sz w:val="20"/>
                <w:szCs w:val="20"/>
                <w:lang w:eastAsia="ru-RU"/>
              </w:rPr>
              <w:t xml:space="preserve">Anexa </w:t>
            </w:r>
            <w:r w:rsidR="004341BA" w:rsidRPr="00960360">
              <w:rPr>
                <w:rFonts w:ascii="Times New Roman" w:eastAsia="Times New Roman" w:hAnsi="Times New Roman"/>
                <w:sz w:val="20"/>
                <w:szCs w:val="20"/>
                <w:lang w:eastAsia="ru-RU"/>
              </w:rPr>
              <w:t>2</w:t>
            </w:r>
            <w:r w:rsidRPr="00960360">
              <w:rPr>
                <w:rFonts w:ascii="Times New Roman" w:eastAsia="Times New Roman" w:hAnsi="Times New Roman"/>
                <w:sz w:val="20"/>
                <w:szCs w:val="20"/>
                <w:lang w:eastAsia="ru-RU"/>
              </w:rPr>
              <w:t>)</w:t>
            </w:r>
            <w:r w:rsidR="00F54981" w:rsidRPr="00960360">
              <w:rPr>
                <w:rFonts w:ascii="Times New Roman" w:eastAsia="Times New Roman" w:hAnsi="Times New Roman"/>
                <w:sz w:val="20"/>
                <w:szCs w:val="20"/>
                <w:lang w:eastAsia="ru-RU"/>
              </w:rPr>
              <w:t xml:space="preserve"> din prezentele Norme</w:t>
            </w:r>
            <w:r w:rsidRPr="00960360">
              <w:rPr>
                <w:rFonts w:ascii="Times New Roman" w:eastAsia="Times New Roman" w:hAnsi="Times New Roman"/>
                <w:sz w:val="20"/>
                <w:szCs w:val="20"/>
                <w:lang w:eastAsia="ru-RU"/>
              </w:rPr>
              <w:t>.</w:t>
            </w:r>
          </w:p>
          <w:p w14:paraId="4766A2A0" w14:textId="73B1BEBE"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 Măsurarea tg δ a uleiului se execută la transformatoarele care posedă  valoarea mărită a tg δ a izolației. Uleiul din transformatoarele cu protecție peliculară trebuie încercate conform p</w:t>
            </w:r>
            <w:r w:rsidR="00B76AB0" w:rsidRPr="00960360">
              <w:rPr>
                <w:rFonts w:ascii="Times New Roman" w:eastAsia="Times New Roman" w:hAnsi="Times New Roman"/>
                <w:sz w:val="20"/>
                <w:szCs w:val="20"/>
                <w:lang w:eastAsia="ru-RU"/>
              </w:rPr>
              <w:t>ct</w:t>
            </w:r>
            <w:r w:rsidRPr="00960360">
              <w:rPr>
                <w:rFonts w:ascii="Times New Roman" w:eastAsia="Times New Roman" w:hAnsi="Times New Roman"/>
                <w:sz w:val="20"/>
                <w:szCs w:val="20"/>
                <w:lang w:eastAsia="ru-RU"/>
              </w:rPr>
              <w:t xml:space="preserve">. </w:t>
            </w:r>
            <w:r w:rsidR="00104964" w:rsidRPr="00960360">
              <w:rPr>
                <w:rFonts w:ascii="Times New Roman" w:eastAsia="Times New Roman" w:hAnsi="Times New Roman"/>
                <w:sz w:val="20"/>
                <w:szCs w:val="20"/>
                <w:lang w:eastAsia="ru-RU"/>
              </w:rPr>
              <w:t>9-14</w:t>
            </w:r>
            <w:r w:rsidRPr="00960360">
              <w:rPr>
                <w:rFonts w:ascii="Times New Roman" w:eastAsia="Times New Roman" w:hAnsi="Times New Roman"/>
                <w:sz w:val="20"/>
                <w:szCs w:val="20"/>
                <w:lang w:eastAsia="ru-RU"/>
              </w:rPr>
              <w:t>, tabelul 8, iar celor cu ecran de azot - conform p</w:t>
            </w:r>
            <w:r w:rsidR="00B76AB0" w:rsidRPr="00960360">
              <w:rPr>
                <w:rFonts w:ascii="Times New Roman" w:eastAsia="Times New Roman" w:hAnsi="Times New Roman"/>
                <w:sz w:val="20"/>
                <w:szCs w:val="20"/>
                <w:lang w:eastAsia="ru-RU"/>
              </w:rPr>
              <w:t>ct</w:t>
            </w:r>
            <w:r w:rsidRPr="00960360">
              <w:rPr>
                <w:rFonts w:ascii="Times New Roman" w:eastAsia="Times New Roman" w:hAnsi="Times New Roman"/>
                <w:sz w:val="20"/>
                <w:szCs w:val="20"/>
                <w:lang w:eastAsia="ru-RU"/>
              </w:rPr>
              <w:t xml:space="preserve">. </w:t>
            </w:r>
            <w:r w:rsidR="00104964" w:rsidRPr="00960360">
              <w:rPr>
                <w:rFonts w:ascii="Times New Roman" w:eastAsia="Times New Roman" w:hAnsi="Times New Roman"/>
                <w:sz w:val="20"/>
                <w:szCs w:val="20"/>
                <w:lang w:eastAsia="ru-RU"/>
              </w:rPr>
              <w:t>9</w:t>
            </w:r>
            <w:r w:rsidRPr="00960360">
              <w:rPr>
                <w:rFonts w:ascii="Times New Roman" w:eastAsia="Times New Roman" w:hAnsi="Times New Roman"/>
                <w:sz w:val="20"/>
                <w:szCs w:val="20"/>
                <w:lang w:eastAsia="ru-RU"/>
              </w:rPr>
              <w:t>, tabelul 8</w:t>
            </w:r>
            <w:r w:rsidR="00F54981" w:rsidRPr="00960360">
              <w:rPr>
                <w:rFonts w:ascii="Times New Roman" w:eastAsia="Times New Roman" w:hAnsi="Times New Roman"/>
                <w:sz w:val="20"/>
                <w:szCs w:val="20"/>
                <w:lang w:eastAsia="ru-RU"/>
              </w:rPr>
              <w:t xml:space="preserve">, din </w:t>
            </w:r>
            <w:r w:rsidR="0085436B" w:rsidRPr="00960360">
              <w:rPr>
                <w:rFonts w:ascii="Times New Roman" w:eastAsia="Times New Roman" w:hAnsi="Times New Roman"/>
                <w:sz w:val="20"/>
                <w:szCs w:val="20"/>
                <w:lang w:eastAsia="ru-RU"/>
              </w:rPr>
              <w:t xml:space="preserve">Anexa 2 a </w:t>
            </w:r>
            <w:r w:rsidR="00F54981" w:rsidRPr="00960360">
              <w:rPr>
                <w:rFonts w:ascii="Times New Roman" w:eastAsia="Times New Roman" w:hAnsi="Times New Roman"/>
                <w:sz w:val="20"/>
                <w:szCs w:val="20"/>
                <w:lang w:eastAsia="ru-RU"/>
              </w:rPr>
              <w:t>prezentel</w:t>
            </w:r>
            <w:r w:rsidR="0085436B" w:rsidRPr="00960360">
              <w:rPr>
                <w:rFonts w:ascii="Times New Roman" w:eastAsia="Times New Roman" w:hAnsi="Times New Roman"/>
                <w:sz w:val="20"/>
                <w:szCs w:val="20"/>
                <w:lang w:eastAsia="ru-RU"/>
              </w:rPr>
              <w:t>or</w:t>
            </w:r>
            <w:r w:rsidR="00F54981" w:rsidRPr="00960360">
              <w:rPr>
                <w:rFonts w:ascii="Times New Roman" w:eastAsia="Times New Roman" w:hAnsi="Times New Roman"/>
                <w:sz w:val="20"/>
                <w:szCs w:val="20"/>
                <w:lang w:eastAsia="ru-RU"/>
              </w:rPr>
              <w:t xml:space="preserve"> Norme.</w:t>
            </w:r>
          </w:p>
          <w:p w14:paraId="4779AFE9"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p>
          <w:p w14:paraId="225E6B0B"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p>
          <w:p w14:paraId="1B3D3FF8"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p>
          <w:p w14:paraId="17CBBEB3"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p>
          <w:p w14:paraId="7E5F95F1"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p>
          <w:p w14:paraId="3408323E"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p>
          <w:p w14:paraId="397C3962"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p>
          <w:p w14:paraId="6DB23BAA"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p>
          <w:p w14:paraId="69A7EB81"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p>
          <w:p w14:paraId="6A02B2B7"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p>
        </w:tc>
        <w:tc>
          <w:tcPr>
            <w:tcW w:w="2596" w:type="dxa"/>
            <w:tcBorders>
              <w:top w:val="single" w:sz="4" w:space="0" w:color="auto"/>
              <w:bottom w:val="single" w:sz="4" w:space="0" w:color="auto"/>
            </w:tcBorders>
          </w:tcPr>
          <w:p w14:paraId="048F042E"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execută:</w:t>
            </w:r>
          </w:p>
          <w:p w14:paraId="7DA00930"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1) după reparațiile capitale ale transformatoarelor</w:t>
            </w:r>
          </w:p>
          <w:p w14:paraId="7F8D6447" w14:textId="04EF7DF5"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2) nu mai rar de </w:t>
            </w:r>
            <w:r w:rsidR="00830968" w:rsidRPr="00960360">
              <w:rPr>
                <w:rFonts w:ascii="Times New Roman" w:eastAsia="Times New Roman" w:hAnsi="Times New Roman"/>
                <w:sz w:val="20"/>
                <w:szCs w:val="20"/>
                <w:lang w:eastAsia="ru-RU"/>
              </w:rPr>
              <w:t xml:space="preserve">o </w:t>
            </w:r>
            <w:r w:rsidRPr="00960360">
              <w:rPr>
                <w:rFonts w:ascii="Times New Roman" w:eastAsia="Times New Roman" w:hAnsi="Times New Roman"/>
                <w:sz w:val="20"/>
                <w:szCs w:val="20"/>
                <w:lang w:eastAsia="ru-RU"/>
              </w:rPr>
              <w:t>dată în 5 ani pentru transformatoarele cu puterea mai mare de 630 kVA,  care funcționează cu filtre de termosifon (cu silicagel);</w:t>
            </w:r>
          </w:p>
          <w:p w14:paraId="6E4D0315" w14:textId="72BFC816"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3) nu mai rar de </w:t>
            </w:r>
            <w:r w:rsidR="00830968" w:rsidRPr="00960360">
              <w:rPr>
                <w:rFonts w:ascii="Times New Roman" w:eastAsia="Times New Roman" w:hAnsi="Times New Roman"/>
                <w:sz w:val="20"/>
                <w:szCs w:val="20"/>
                <w:lang w:eastAsia="ru-RU"/>
              </w:rPr>
              <w:t xml:space="preserve">o </w:t>
            </w:r>
            <w:r w:rsidRPr="00960360">
              <w:rPr>
                <w:rFonts w:ascii="Times New Roman" w:eastAsia="Times New Roman" w:hAnsi="Times New Roman"/>
                <w:sz w:val="20"/>
                <w:szCs w:val="20"/>
                <w:lang w:eastAsia="ru-RU"/>
              </w:rPr>
              <w:t>dată în 2 ani pentru transformatoarele cu puterea mai mare de 630 kVA,  care funcționează fără filtre de termosifon (cu silicagel);</w:t>
            </w:r>
          </w:p>
          <w:p w14:paraId="1B7C303F" w14:textId="7A9D964C"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Nu se </w:t>
            </w:r>
            <w:proofErr w:type="spellStart"/>
            <w:r w:rsidRPr="00960360">
              <w:rPr>
                <w:rFonts w:ascii="Times New Roman" w:eastAsia="Times New Roman" w:hAnsi="Times New Roman"/>
                <w:sz w:val="20"/>
                <w:szCs w:val="20"/>
                <w:lang w:eastAsia="ru-RU"/>
              </w:rPr>
              <w:t>prelevează</w:t>
            </w:r>
            <w:proofErr w:type="spellEnd"/>
            <w:r w:rsidRPr="00960360">
              <w:rPr>
                <w:rFonts w:ascii="Times New Roman" w:eastAsia="Times New Roman" w:hAnsi="Times New Roman"/>
                <w:sz w:val="20"/>
                <w:szCs w:val="20"/>
                <w:lang w:eastAsia="ru-RU"/>
              </w:rPr>
              <w:t xml:space="preserve"> proba de ulei la transformatoare cu puterea mai mică de 630 kVA. Dacă caracteristicile izolației sunt nesatisfăcătoare atunci se efectuează lucrări de recondiționare a izolației, de schimbare a uleiului și a silicagelului din filtrele de termosifon</w:t>
            </w:r>
          </w:p>
        </w:tc>
      </w:tr>
      <w:tr w:rsidR="00960CAF" w:rsidRPr="00960360" w14:paraId="74790A63" w14:textId="77777777" w:rsidTr="00041A23">
        <w:trPr>
          <w:trHeight w:val="2060"/>
        </w:trPr>
        <w:tc>
          <w:tcPr>
            <w:tcW w:w="1844" w:type="dxa"/>
            <w:tcBorders>
              <w:top w:val="single" w:sz="4" w:space="0" w:color="auto"/>
            </w:tcBorders>
          </w:tcPr>
          <w:p w14:paraId="5101F35A"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2) din cuva comutatorului RSS (care este separat de uleiul din transformator)</w:t>
            </w:r>
          </w:p>
        </w:tc>
        <w:tc>
          <w:tcPr>
            <w:tcW w:w="1140" w:type="dxa"/>
            <w:tcBorders>
              <w:top w:val="single" w:sz="4" w:space="0" w:color="auto"/>
            </w:tcBorders>
          </w:tcPr>
          <w:p w14:paraId="52E19B96"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RC, ÎMR</w:t>
            </w:r>
          </w:p>
        </w:tc>
        <w:tc>
          <w:tcPr>
            <w:tcW w:w="4230" w:type="dxa"/>
            <w:tcBorders>
              <w:top w:val="single" w:sz="4" w:space="0" w:color="auto"/>
            </w:tcBorders>
          </w:tcPr>
          <w:p w14:paraId="341AA5CE" w14:textId="77777777" w:rsidR="00F335AF" w:rsidRPr="00960360" w:rsidRDefault="00F335AF" w:rsidP="0066036F">
            <w:pPr>
              <w:spacing w:after="0" w:line="240" w:lineRule="auto"/>
              <w:ind w:right="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  Uleiul trebuie înlocuit:</w:t>
            </w:r>
          </w:p>
          <w:p w14:paraId="7D57A148"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1) în cazul în care tensiunea de străpungere este mai mică de 25 kV în comutatoare cu izolația de 10 kV,  30 kV – cu izolația de 35 kV, 35 kV – cu izolația de 40 kV, 110 kV – cu izolația de 220 kV;</w:t>
            </w:r>
          </w:p>
          <w:p w14:paraId="25D33202"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2) în cazul în care în ulei a fost depistată apă (determinare calitativă) ori impurități mecanice (determinare vizuală)</w:t>
            </w:r>
          </w:p>
          <w:p w14:paraId="32322B1A"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p>
        </w:tc>
        <w:tc>
          <w:tcPr>
            <w:tcW w:w="2596" w:type="dxa"/>
            <w:tcBorders>
              <w:top w:val="single" w:sz="4" w:space="0" w:color="auto"/>
            </w:tcBorders>
          </w:tcPr>
          <w:p w14:paraId="49AC5D03" w14:textId="426BFB03" w:rsidR="00F335AF" w:rsidRPr="00960360" w:rsidRDefault="00F335A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Se execută după un număr stabilit de comutații,  indicat în instrucțiunile de exploatare a comutatorului dat, dar nu mai rar de </w:t>
            </w:r>
            <w:r w:rsidR="00830968" w:rsidRPr="00960360">
              <w:rPr>
                <w:rFonts w:ascii="Times New Roman" w:eastAsia="Times New Roman" w:hAnsi="Times New Roman"/>
                <w:sz w:val="20"/>
                <w:szCs w:val="20"/>
                <w:lang w:eastAsia="ru-RU"/>
              </w:rPr>
              <w:t xml:space="preserve">o </w:t>
            </w:r>
            <w:r w:rsidRPr="00960360">
              <w:rPr>
                <w:rFonts w:ascii="Times New Roman" w:eastAsia="Times New Roman" w:hAnsi="Times New Roman"/>
                <w:sz w:val="20"/>
                <w:szCs w:val="20"/>
                <w:lang w:eastAsia="ru-RU"/>
              </w:rPr>
              <w:t>dată în an</w:t>
            </w:r>
          </w:p>
        </w:tc>
      </w:tr>
      <w:tr w:rsidR="00960CAF" w:rsidRPr="00960360" w14:paraId="65CFCAD2" w14:textId="77777777" w:rsidTr="00041A23">
        <w:tc>
          <w:tcPr>
            <w:tcW w:w="1844" w:type="dxa"/>
          </w:tcPr>
          <w:p w14:paraId="6290710C" w14:textId="0A9BE3EA" w:rsidR="00F335AF" w:rsidRPr="00960360" w:rsidRDefault="009F4245"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B</w:t>
            </w:r>
            <w:r w:rsidR="00F335AF" w:rsidRPr="00960360">
              <w:rPr>
                <w:rFonts w:ascii="Times New Roman" w:eastAsia="Times New Roman" w:hAnsi="Times New Roman"/>
                <w:sz w:val="20"/>
                <w:szCs w:val="20"/>
                <w:lang w:eastAsia="ru-RU"/>
              </w:rPr>
              <w:t xml:space="preserve">.17 Încercarea transformatoarelor prin conectarea directă la tensiunea nominală </w:t>
            </w:r>
          </w:p>
        </w:tc>
        <w:tc>
          <w:tcPr>
            <w:tcW w:w="1140" w:type="dxa"/>
          </w:tcPr>
          <w:p w14:paraId="5A4DC794"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RK</w:t>
            </w:r>
          </w:p>
        </w:tc>
        <w:tc>
          <w:tcPr>
            <w:tcW w:w="4230" w:type="dxa"/>
          </w:tcPr>
          <w:p w14:paraId="74EE5A05"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Nu trebuie să apară semne care ar indica starea nesatisfăcătoare a transformatorului în procesul a 3-5 cuplări la tensiunea nominală</w:t>
            </w:r>
          </w:p>
        </w:tc>
        <w:tc>
          <w:tcPr>
            <w:tcW w:w="2596" w:type="dxa"/>
          </w:tcPr>
          <w:p w14:paraId="7700692D"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Transformatoarele montate conform schemei-bloc generator-transformator se conectează la rețea cu ridicarea tensiunii de la zero</w:t>
            </w:r>
          </w:p>
        </w:tc>
      </w:tr>
      <w:tr w:rsidR="00960CAF" w:rsidRPr="00960360" w14:paraId="7391C2C8" w14:textId="77777777" w:rsidTr="00041A23">
        <w:tc>
          <w:tcPr>
            <w:tcW w:w="1844" w:type="dxa"/>
          </w:tcPr>
          <w:p w14:paraId="6FA4D4A5" w14:textId="198336B1" w:rsidR="00F335AF" w:rsidRPr="00960360" w:rsidRDefault="009F4245"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B</w:t>
            </w:r>
            <w:r w:rsidR="00F335AF" w:rsidRPr="00960360">
              <w:rPr>
                <w:rFonts w:ascii="Times New Roman" w:eastAsia="Times New Roman" w:hAnsi="Times New Roman"/>
                <w:sz w:val="20"/>
                <w:szCs w:val="20"/>
                <w:lang w:eastAsia="ru-RU"/>
              </w:rPr>
              <w:t>.18 Încercarea racordurilor</w:t>
            </w:r>
          </w:p>
        </w:tc>
        <w:tc>
          <w:tcPr>
            <w:tcW w:w="1140" w:type="dxa"/>
          </w:tcPr>
          <w:p w14:paraId="217EAF89"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RK, ÎMR</w:t>
            </w:r>
          </w:p>
        </w:tc>
        <w:tc>
          <w:tcPr>
            <w:tcW w:w="4230" w:type="dxa"/>
          </w:tcPr>
          <w:p w14:paraId="1420DC56" w14:textId="77777777" w:rsidR="00F335AF" w:rsidRPr="00960360" w:rsidRDefault="00F335AF" w:rsidP="0066036F">
            <w:pPr>
              <w:spacing w:after="0" w:line="240" w:lineRule="auto"/>
              <w:ind w:right="102" w:firstLine="102"/>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c>
          <w:tcPr>
            <w:tcW w:w="2596" w:type="dxa"/>
          </w:tcPr>
          <w:p w14:paraId="4BB1803F" w14:textId="0E3B95ED"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efectuează conform p</w:t>
            </w:r>
            <w:r w:rsidR="00626545" w:rsidRPr="00960360">
              <w:rPr>
                <w:rFonts w:ascii="Times New Roman" w:eastAsia="Times New Roman" w:hAnsi="Times New Roman"/>
                <w:sz w:val="20"/>
                <w:szCs w:val="20"/>
                <w:lang w:eastAsia="ru-RU"/>
              </w:rPr>
              <w:t>ct</w:t>
            </w:r>
            <w:r w:rsidRPr="00960360">
              <w:rPr>
                <w:rFonts w:ascii="Times New Roman" w:eastAsia="Times New Roman" w:hAnsi="Times New Roman"/>
                <w:sz w:val="20"/>
                <w:szCs w:val="20"/>
                <w:lang w:eastAsia="ru-RU"/>
              </w:rPr>
              <w:t xml:space="preserve">. </w:t>
            </w:r>
            <w:r w:rsidR="00626545" w:rsidRPr="00960360">
              <w:rPr>
                <w:rFonts w:ascii="Times New Roman" w:eastAsia="Times New Roman" w:hAnsi="Times New Roman"/>
                <w:sz w:val="20"/>
                <w:szCs w:val="20"/>
                <w:lang w:eastAsia="ru-RU"/>
              </w:rPr>
              <w:t>J</w:t>
            </w:r>
            <w:r w:rsidRPr="00960360">
              <w:rPr>
                <w:rFonts w:ascii="Times New Roman" w:eastAsia="Times New Roman" w:hAnsi="Times New Roman"/>
                <w:sz w:val="20"/>
                <w:szCs w:val="20"/>
                <w:lang w:eastAsia="ru-RU"/>
              </w:rPr>
              <w:t>.1-</w:t>
            </w:r>
            <w:r w:rsidR="00626545" w:rsidRPr="00960360">
              <w:rPr>
                <w:rFonts w:ascii="Times New Roman" w:eastAsia="Times New Roman" w:hAnsi="Times New Roman"/>
                <w:sz w:val="20"/>
                <w:szCs w:val="20"/>
                <w:lang w:eastAsia="ru-RU"/>
              </w:rPr>
              <w:t>J</w:t>
            </w:r>
            <w:r w:rsidRPr="00960360">
              <w:rPr>
                <w:rFonts w:ascii="Times New Roman" w:eastAsia="Times New Roman" w:hAnsi="Times New Roman"/>
                <w:sz w:val="20"/>
                <w:szCs w:val="20"/>
                <w:lang w:eastAsia="ru-RU"/>
              </w:rPr>
              <w:t>.4</w:t>
            </w:r>
            <w:r w:rsidR="00F54981" w:rsidRPr="00960360">
              <w:rPr>
                <w:rFonts w:ascii="Times New Roman" w:eastAsia="Times New Roman" w:hAnsi="Times New Roman"/>
                <w:sz w:val="20"/>
                <w:szCs w:val="20"/>
                <w:lang w:eastAsia="ru-RU"/>
              </w:rPr>
              <w:t xml:space="preserve"> </w:t>
            </w:r>
            <w:r w:rsidR="0085436B" w:rsidRPr="00960360">
              <w:rPr>
                <w:rFonts w:ascii="Times New Roman" w:hAnsi="Times New Roman"/>
                <w:sz w:val="20"/>
                <w:szCs w:val="20"/>
              </w:rPr>
              <w:t>din prezentele Norme de încercări</w:t>
            </w:r>
          </w:p>
        </w:tc>
      </w:tr>
      <w:tr w:rsidR="00960CAF" w:rsidRPr="00960360" w14:paraId="764F46EE" w14:textId="77777777" w:rsidTr="00041A23">
        <w:tc>
          <w:tcPr>
            <w:tcW w:w="1844" w:type="dxa"/>
          </w:tcPr>
          <w:p w14:paraId="39EA60F4" w14:textId="6056380B" w:rsidR="00F335AF" w:rsidRPr="00960360" w:rsidRDefault="009F4245"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B</w:t>
            </w:r>
            <w:r w:rsidR="00F335AF" w:rsidRPr="00960360">
              <w:rPr>
                <w:rFonts w:ascii="Times New Roman" w:eastAsia="Times New Roman" w:hAnsi="Times New Roman"/>
                <w:sz w:val="20"/>
                <w:szCs w:val="20"/>
                <w:lang w:eastAsia="ru-RU"/>
              </w:rPr>
              <w:t>.19 Încercarea transformatoarelor  de curent încorporate</w:t>
            </w:r>
          </w:p>
        </w:tc>
        <w:tc>
          <w:tcPr>
            <w:tcW w:w="1140" w:type="dxa"/>
          </w:tcPr>
          <w:p w14:paraId="6F963280"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RK, ÎMR</w:t>
            </w:r>
          </w:p>
        </w:tc>
        <w:tc>
          <w:tcPr>
            <w:tcW w:w="4230" w:type="dxa"/>
          </w:tcPr>
          <w:p w14:paraId="701C4BBD" w14:textId="77777777" w:rsidR="00F335AF" w:rsidRPr="00960360" w:rsidRDefault="00F335AF" w:rsidP="0066036F">
            <w:pPr>
              <w:spacing w:after="0" w:line="240" w:lineRule="auto"/>
              <w:ind w:right="102" w:firstLine="102"/>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c>
          <w:tcPr>
            <w:tcW w:w="2596" w:type="dxa"/>
          </w:tcPr>
          <w:p w14:paraId="08927997" w14:textId="1EF366D0"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efectuează conform p</w:t>
            </w:r>
            <w:r w:rsidR="00626545" w:rsidRPr="00960360">
              <w:rPr>
                <w:rFonts w:ascii="Times New Roman" w:eastAsia="Times New Roman" w:hAnsi="Times New Roman"/>
                <w:sz w:val="20"/>
                <w:szCs w:val="20"/>
                <w:lang w:eastAsia="ru-RU"/>
              </w:rPr>
              <w:t>ct</w:t>
            </w:r>
            <w:r w:rsidRPr="00960360">
              <w:rPr>
                <w:rFonts w:ascii="Times New Roman" w:eastAsia="Times New Roman" w:hAnsi="Times New Roman"/>
                <w:sz w:val="20"/>
                <w:szCs w:val="20"/>
                <w:lang w:eastAsia="ru-RU"/>
              </w:rPr>
              <w:t xml:space="preserve">. </w:t>
            </w:r>
            <w:r w:rsidR="00626545" w:rsidRPr="00960360">
              <w:rPr>
                <w:rFonts w:ascii="Times New Roman" w:eastAsia="Times New Roman" w:hAnsi="Times New Roman"/>
                <w:sz w:val="20"/>
                <w:szCs w:val="20"/>
                <w:lang w:eastAsia="ru-RU"/>
              </w:rPr>
              <w:t>S</w:t>
            </w:r>
            <w:r w:rsidRPr="00960360">
              <w:rPr>
                <w:rFonts w:ascii="Times New Roman" w:eastAsia="Times New Roman" w:hAnsi="Times New Roman"/>
                <w:sz w:val="20"/>
                <w:szCs w:val="20"/>
                <w:lang w:eastAsia="ru-RU"/>
              </w:rPr>
              <w:t xml:space="preserve">.1, </w:t>
            </w:r>
            <w:r w:rsidR="00626545" w:rsidRPr="00960360">
              <w:rPr>
                <w:rFonts w:ascii="Times New Roman" w:eastAsia="Times New Roman" w:hAnsi="Times New Roman"/>
                <w:sz w:val="20"/>
                <w:szCs w:val="20"/>
                <w:lang w:eastAsia="ru-RU"/>
              </w:rPr>
              <w:t>S</w:t>
            </w:r>
            <w:r w:rsidRPr="00960360">
              <w:rPr>
                <w:rFonts w:ascii="Times New Roman" w:eastAsia="Times New Roman" w:hAnsi="Times New Roman"/>
                <w:sz w:val="20"/>
                <w:szCs w:val="20"/>
                <w:lang w:eastAsia="ru-RU"/>
              </w:rPr>
              <w:t xml:space="preserve">.3, </w:t>
            </w:r>
            <w:r w:rsidR="00626545" w:rsidRPr="00960360">
              <w:rPr>
                <w:rFonts w:ascii="Times New Roman" w:eastAsia="Times New Roman" w:hAnsi="Times New Roman"/>
                <w:sz w:val="20"/>
                <w:szCs w:val="20"/>
                <w:lang w:eastAsia="ru-RU"/>
              </w:rPr>
              <w:t>S</w:t>
            </w:r>
            <w:r w:rsidRPr="00960360">
              <w:rPr>
                <w:rFonts w:ascii="Times New Roman" w:eastAsia="Times New Roman" w:hAnsi="Times New Roman"/>
                <w:sz w:val="20"/>
                <w:szCs w:val="20"/>
                <w:lang w:eastAsia="ru-RU"/>
              </w:rPr>
              <w:t>.4</w:t>
            </w:r>
            <w:r w:rsidR="00F54981" w:rsidRPr="00960360">
              <w:rPr>
                <w:rFonts w:ascii="Times New Roman" w:eastAsia="Times New Roman" w:hAnsi="Times New Roman"/>
                <w:sz w:val="20"/>
                <w:szCs w:val="20"/>
                <w:lang w:eastAsia="ru-RU"/>
              </w:rPr>
              <w:t xml:space="preserve"> </w:t>
            </w:r>
            <w:r w:rsidR="0085436B" w:rsidRPr="00960360">
              <w:rPr>
                <w:rFonts w:ascii="Times New Roman" w:hAnsi="Times New Roman"/>
                <w:sz w:val="20"/>
                <w:szCs w:val="20"/>
              </w:rPr>
              <w:t>din prezentele Norme de încercări</w:t>
            </w:r>
          </w:p>
        </w:tc>
      </w:tr>
      <w:tr w:rsidR="002C7039" w:rsidRPr="00960360" w14:paraId="73224810" w14:textId="77777777" w:rsidTr="00041A23">
        <w:tc>
          <w:tcPr>
            <w:tcW w:w="1844" w:type="dxa"/>
          </w:tcPr>
          <w:p w14:paraId="5A6117B0" w14:textId="47241780" w:rsidR="00F335AF" w:rsidRPr="00960360" w:rsidRDefault="009F4245" w:rsidP="0066036F">
            <w:pPr>
              <w:pStyle w:val="PlainText"/>
              <w:rPr>
                <w:rFonts w:ascii="Times New Roman" w:hAnsi="Times New Roman" w:cs="Times New Roman"/>
                <w:lang w:val="ro-RO"/>
              </w:rPr>
            </w:pPr>
            <w:r w:rsidRPr="00960360">
              <w:rPr>
                <w:rFonts w:ascii="Times New Roman" w:hAnsi="Times New Roman" w:cs="Times New Roman"/>
                <w:lang w:val="ro-RO"/>
              </w:rPr>
              <w:t>B</w:t>
            </w:r>
            <w:r w:rsidR="00F335AF" w:rsidRPr="00960360">
              <w:rPr>
                <w:rFonts w:ascii="Times New Roman" w:hAnsi="Times New Roman" w:cs="Times New Roman"/>
                <w:lang w:val="ro-RO"/>
              </w:rPr>
              <w:t>.20. Control termoviziune</w:t>
            </w:r>
          </w:p>
        </w:tc>
        <w:tc>
          <w:tcPr>
            <w:tcW w:w="1140" w:type="dxa"/>
          </w:tcPr>
          <w:p w14:paraId="59D6A542" w14:textId="77777777" w:rsidR="00F335AF" w:rsidRPr="00960360" w:rsidRDefault="00F335AF" w:rsidP="0066036F">
            <w:pPr>
              <w:pStyle w:val="PlainText"/>
              <w:jc w:val="center"/>
              <w:rPr>
                <w:rFonts w:ascii="Times New Roman" w:hAnsi="Times New Roman" w:cs="Times New Roman"/>
                <w:lang w:val="ro-RO"/>
              </w:rPr>
            </w:pPr>
            <w:r w:rsidRPr="00960360">
              <w:rPr>
                <w:rFonts w:ascii="Times New Roman" w:hAnsi="Times New Roman" w:cs="Times New Roman"/>
                <w:lang w:val="ro-RO"/>
              </w:rPr>
              <w:t>ÎMR</w:t>
            </w:r>
          </w:p>
        </w:tc>
        <w:tc>
          <w:tcPr>
            <w:tcW w:w="6826" w:type="dxa"/>
            <w:gridSpan w:val="2"/>
          </w:tcPr>
          <w:p w14:paraId="1A8ECB84" w14:textId="624F1B32" w:rsidR="00F335AF" w:rsidRPr="00960360" w:rsidRDefault="00F335AF" w:rsidP="006A1430">
            <w:pPr>
              <w:spacing w:after="0" w:line="240" w:lineRule="auto"/>
              <w:ind w:right="120"/>
              <w:jc w:val="both"/>
              <w:rPr>
                <w:rFonts w:ascii="Times New Roman" w:eastAsia="Times New Roman" w:hAnsi="Times New Roman"/>
                <w:sz w:val="20"/>
                <w:szCs w:val="20"/>
                <w:lang w:eastAsia="ru-RU"/>
              </w:rPr>
            </w:pPr>
            <w:r w:rsidRPr="00960360">
              <w:rPr>
                <w:rFonts w:ascii="Times New Roman" w:hAnsi="Times New Roman"/>
                <w:sz w:val="20"/>
                <w:szCs w:val="20"/>
              </w:rPr>
              <w:t>Se efectuează în conformitate cu normele și instrucțiunile stabilite de uzina</w:t>
            </w:r>
            <w:r w:rsidR="006A1430" w:rsidRPr="00960360">
              <w:rPr>
                <w:rFonts w:ascii="Times New Roman" w:hAnsi="Times New Roman"/>
                <w:sz w:val="20"/>
                <w:szCs w:val="20"/>
              </w:rPr>
              <w:t xml:space="preserve"> </w:t>
            </w:r>
            <w:r w:rsidRPr="00960360">
              <w:rPr>
                <w:rFonts w:ascii="Times New Roman" w:hAnsi="Times New Roman"/>
                <w:sz w:val="20"/>
                <w:szCs w:val="20"/>
              </w:rPr>
              <w:t>producătoare.</w:t>
            </w:r>
          </w:p>
        </w:tc>
      </w:tr>
    </w:tbl>
    <w:p w14:paraId="5C780DF5" w14:textId="1E5382CE" w:rsidR="0023129B" w:rsidRPr="00960360" w:rsidRDefault="0023129B" w:rsidP="0023129B">
      <w:pPr>
        <w:pStyle w:val="ListParagraph"/>
        <w:ind w:left="426" w:right="-425"/>
        <w:jc w:val="both"/>
        <w:rPr>
          <w:b/>
          <w:sz w:val="20"/>
          <w:szCs w:val="20"/>
        </w:rPr>
      </w:pPr>
      <w:r w:rsidRPr="00960360">
        <w:rPr>
          <w:b/>
          <w:sz w:val="20"/>
          <w:szCs w:val="20"/>
        </w:rPr>
        <w:t>Note.</w:t>
      </w:r>
    </w:p>
    <w:p w14:paraId="59423376" w14:textId="448FD1FF" w:rsidR="00882958" w:rsidRPr="00960360" w:rsidRDefault="00F335AF" w:rsidP="00453482">
      <w:pPr>
        <w:pStyle w:val="ListParagraph"/>
        <w:numPr>
          <w:ilvl w:val="2"/>
          <w:numId w:val="79"/>
        </w:numPr>
        <w:ind w:left="0" w:right="-425" w:firstLine="426"/>
        <w:jc w:val="both"/>
        <w:rPr>
          <w:sz w:val="20"/>
          <w:szCs w:val="20"/>
        </w:rPr>
      </w:pPr>
      <w:r w:rsidRPr="00960360">
        <w:rPr>
          <w:sz w:val="20"/>
          <w:szCs w:val="20"/>
        </w:rPr>
        <w:t>Încercările conform p</w:t>
      </w:r>
      <w:r w:rsidR="00B76AB0" w:rsidRPr="00960360">
        <w:rPr>
          <w:sz w:val="20"/>
          <w:szCs w:val="20"/>
        </w:rPr>
        <w:t>ct</w:t>
      </w:r>
      <w:r w:rsidRPr="00960360">
        <w:rPr>
          <w:sz w:val="20"/>
          <w:szCs w:val="20"/>
        </w:rPr>
        <w:t xml:space="preserve">. </w:t>
      </w:r>
      <w:r w:rsidR="00B76AB0" w:rsidRPr="00960360">
        <w:rPr>
          <w:sz w:val="20"/>
          <w:szCs w:val="20"/>
        </w:rPr>
        <w:t>B</w:t>
      </w:r>
      <w:r w:rsidRPr="00960360">
        <w:rPr>
          <w:sz w:val="20"/>
          <w:szCs w:val="20"/>
        </w:rPr>
        <w:t>.3-</w:t>
      </w:r>
      <w:r w:rsidR="00B76AB0" w:rsidRPr="00960360">
        <w:rPr>
          <w:sz w:val="20"/>
          <w:szCs w:val="20"/>
        </w:rPr>
        <w:t>B</w:t>
      </w:r>
      <w:r w:rsidRPr="00960360">
        <w:rPr>
          <w:sz w:val="20"/>
          <w:szCs w:val="20"/>
        </w:rPr>
        <w:t xml:space="preserve">.5, </w:t>
      </w:r>
      <w:r w:rsidR="00B76AB0" w:rsidRPr="00960360">
        <w:rPr>
          <w:sz w:val="20"/>
          <w:szCs w:val="20"/>
        </w:rPr>
        <w:t>B</w:t>
      </w:r>
      <w:r w:rsidRPr="00960360">
        <w:rPr>
          <w:sz w:val="20"/>
          <w:szCs w:val="20"/>
        </w:rPr>
        <w:t>.8-</w:t>
      </w:r>
      <w:r w:rsidR="00B76AB0" w:rsidRPr="00960360">
        <w:rPr>
          <w:sz w:val="20"/>
          <w:szCs w:val="20"/>
        </w:rPr>
        <w:t>B</w:t>
      </w:r>
      <w:r w:rsidRPr="00960360">
        <w:rPr>
          <w:sz w:val="20"/>
          <w:szCs w:val="20"/>
        </w:rPr>
        <w:t xml:space="preserve">.10, </w:t>
      </w:r>
      <w:r w:rsidR="00B76AB0" w:rsidRPr="00960360">
        <w:rPr>
          <w:sz w:val="20"/>
          <w:szCs w:val="20"/>
        </w:rPr>
        <w:t>B</w:t>
      </w:r>
      <w:r w:rsidRPr="00960360">
        <w:rPr>
          <w:sz w:val="20"/>
          <w:szCs w:val="20"/>
        </w:rPr>
        <w:t xml:space="preserve">.13 și </w:t>
      </w:r>
      <w:r w:rsidR="00B76AB0" w:rsidRPr="00960360">
        <w:rPr>
          <w:sz w:val="20"/>
          <w:szCs w:val="20"/>
        </w:rPr>
        <w:t>B</w:t>
      </w:r>
      <w:r w:rsidRPr="00960360">
        <w:rPr>
          <w:sz w:val="20"/>
          <w:szCs w:val="20"/>
        </w:rPr>
        <w:t>.18</w:t>
      </w:r>
      <w:r w:rsidR="00F00D7F" w:rsidRPr="00960360">
        <w:rPr>
          <w:sz w:val="20"/>
          <w:szCs w:val="20"/>
        </w:rPr>
        <w:t xml:space="preserve"> </w:t>
      </w:r>
      <w:r w:rsidR="00F00D7F" w:rsidRPr="00960360">
        <w:rPr>
          <w:rFonts w:eastAsia="Calibri"/>
          <w:sz w:val="20"/>
          <w:szCs w:val="20"/>
          <w:lang w:eastAsia="en-US"/>
        </w:rPr>
        <w:t xml:space="preserve">din prezentele </w:t>
      </w:r>
      <w:r w:rsidR="00AD1D2E" w:rsidRPr="00960360">
        <w:rPr>
          <w:sz w:val="20"/>
          <w:szCs w:val="20"/>
        </w:rPr>
        <w:t>Norme de încercări,</w:t>
      </w:r>
      <w:r w:rsidRPr="00960360">
        <w:rPr>
          <w:sz w:val="20"/>
          <w:szCs w:val="20"/>
        </w:rPr>
        <w:t xml:space="preserve"> nu sunt obligatorii pentru transformatoare cu puterea </w:t>
      </w:r>
      <w:r w:rsidR="00C354EC" w:rsidRPr="00960360">
        <w:rPr>
          <w:sz w:val="20"/>
          <w:szCs w:val="20"/>
        </w:rPr>
        <w:t>mai mică de</w:t>
      </w:r>
      <w:r w:rsidR="00882958" w:rsidRPr="00960360">
        <w:rPr>
          <w:sz w:val="20"/>
          <w:szCs w:val="20"/>
        </w:rPr>
        <w:t xml:space="preserve"> 1000 kVA.</w:t>
      </w:r>
    </w:p>
    <w:p w14:paraId="2F71C5F7" w14:textId="7ABBF880" w:rsidR="00882958" w:rsidRPr="00960360" w:rsidRDefault="00F335AF" w:rsidP="00453482">
      <w:pPr>
        <w:pStyle w:val="ListParagraph"/>
        <w:numPr>
          <w:ilvl w:val="2"/>
          <w:numId w:val="79"/>
        </w:numPr>
        <w:ind w:left="0" w:right="-425" w:firstLine="426"/>
        <w:jc w:val="both"/>
        <w:rPr>
          <w:sz w:val="20"/>
          <w:szCs w:val="20"/>
        </w:rPr>
      </w:pPr>
      <w:r w:rsidRPr="00960360">
        <w:rPr>
          <w:sz w:val="20"/>
          <w:szCs w:val="20"/>
        </w:rPr>
        <w:t>Încercările conform p</w:t>
      </w:r>
      <w:r w:rsidR="00B76AB0" w:rsidRPr="00960360">
        <w:rPr>
          <w:sz w:val="20"/>
          <w:szCs w:val="20"/>
        </w:rPr>
        <w:t>ct.</w:t>
      </w:r>
      <w:r w:rsidRPr="00960360">
        <w:rPr>
          <w:sz w:val="20"/>
          <w:szCs w:val="20"/>
        </w:rPr>
        <w:t xml:space="preserve"> </w:t>
      </w:r>
      <w:r w:rsidR="00B76AB0" w:rsidRPr="00960360">
        <w:rPr>
          <w:sz w:val="20"/>
          <w:szCs w:val="20"/>
        </w:rPr>
        <w:t>B</w:t>
      </w:r>
      <w:r w:rsidRPr="00960360">
        <w:rPr>
          <w:sz w:val="20"/>
          <w:szCs w:val="20"/>
        </w:rPr>
        <w:t xml:space="preserve">.1, </w:t>
      </w:r>
      <w:r w:rsidR="00B76AB0" w:rsidRPr="00960360">
        <w:rPr>
          <w:sz w:val="20"/>
          <w:szCs w:val="20"/>
        </w:rPr>
        <w:t>B</w:t>
      </w:r>
      <w:r w:rsidRPr="00960360">
        <w:rPr>
          <w:sz w:val="20"/>
          <w:szCs w:val="20"/>
        </w:rPr>
        <w:t>.3-</w:t>
      </w:r>
      <w:r w:rsidR="00B76AB0" w:rsidRPr="00960360">
        <w:rPr>
          <w:sz w:val="20"/>
          <w:szCs w:val="20"/>
        </w:rPr>
        <w:t>B</w:t>
      </w:r>
      <w:r w:rsidRPr="00960360">
        <w:rPr>
          <w:sz w:val="20"/>
          <w:szCs w:val="20"/>
        </w:rPr>
        <w:t xml:space="preserve">.5, </w:t>
      </w:r>
      <w:r w:rsidR="00B76AB0" w:rsidRPr="00960360">
        <w:rPr>
          <w:sz w:val="20"/>
          <w:szCs w:val="20"/>
        </w:rPr>
        <w:t>B</w:t>
      </w:r>
      <w:r w:rsidRPr="00960360">
        <w:rPr>
          <w:sz w:val="20"/>
          <w:szCs w:val="20"/>
        </w:rPr>
        <w:t>.10-</w:t>
      </w:r>
      <w:r w:rsidR="00B76AB0" w:rsidRPr="00960360">
        <w:rPr>
          <w:sz w:val="20"/>
          <w:szCs w:val="20"/>
        </w:rPr>
        <w:t>B</w:t>
      </w:r>
      <w:r w:rsidRPr="00960360">
        <w:rPr>
          <w:sz w:val="20"/>
          <w:szCs w:val="20"/>
        </w:rPr>
        <w:t xml:space="preserve">.14, </w:t>
      </w:r>
      <w:r w:rsidR="00B76AB0" w:rsidRPr="00960360">
        <w:rPr>
          <w:sz w:val="20"/>
          <w:szCs w:val="20"/>
        </w:rPr>
        <w:t>B</w:t>
      </w:r>
      <w:r w:rsidRPr="00960360">
        <w:rPr>
          <w:sz w:val="20"/>
          <w:szCs w:val="20"/>
        </w:rPr>
        <w:t xml:space="preserve">.16, </w:t>
      </w:r>
      <w:r w:rsidR="00B76AB0" w:rsidRPr="00960360">
        <w:rPr>
          <w:sz w:val="20"/>
          <w:szCs w:val="20"/>
        </w:rPr>
        <w:t>B</w:t>
      </w:r>
      <w:r w:rsidRPr="00960360">
        <w:rPr>
          <w:sz w:val="20"/>
          <w:szCs w:val="20"/>
        </w:rPr>
        <w:t xml:space="preserve">.18 și </w:t>
      </w:r>
      <w:r w:rsidR="00B76AB0" w:rsidRPr="00960360">
        <w:rPr>
          <w:sz w:val="20"/>
          <w:szCs w:val="20"/>
        </w:rPr>
        <w:t>B</w:t>
      </w:r>
      <w:r w:rsidRPr="00960360">
        <w:rPr>
          <w:sz w:val="20"/>
          <w:szCs w:val="20"/>
        </w:rPr>
        <w:t>.</w:t>
      </w:r>
      <w:r w:rsidR="00F00D7F" w:rsidRPr="00960360">
        <w:rPr>
          <w:sz w:val="20"/>
          <w:szCs w:val="20"/>
        </w:rPr>
        <w:t xml:space="preserve">19 </w:t>
      </w:r>
      <w:r w:rsidR="00F00D7F" w:rsidRPr="00960360">
        <w:rPr>
          <w:rFonts w:eastAsia="Calibri"/>
          <w:sz w:val="20"/>
          <w:szCs w:val="20"/>
          <w:lang w:eastAsia="en-US"/>
        </w:rPr>
        <w:t xml:space="preserve">din prezentele </w:t>
      </w:r>
      <w:r w:rsidR="00AD1D2E" w:rsidRPr="00960360">
        <w:rPr>
          <w:sz w:val="20"/>
          <w:szCs w:val="20"/>
        </w:rPr>
        <w:t>Norme de încercări</w:t>
      </w:r>
      <w:r w:rsidR="00F00D7F" w:rsidRPr="00960360">
        <w:rPr>
          <w:sz w:val="20"/>
          <w:szCs w:val="20"/>
        </w:rPr>
        <w:t xml:space="preserve"> </w:t>
      </w:r>
      <w:r w:rsidRPr="00960360">
        <w:rPr>
          <w:sz w:val="20"/>
          <w:szCs w:val="20"/>
        </w:rPr>
        <w:t xml:space="preserve">nu se efectuează la transformatoarele uscate de toate puterile. </w:t>
      </w:r>
    </w:p>
    <w:p w14:paraId="7C6954A6" w14:textId="494D242E" w:rsidR="00F335AF" w:rsidRPr="00960360" w:rsidRDefault="00F335AF" w:rsidP="00453482">
      <w:pPr>
        <w:pStyle w:val="ListParagraph"/>
        <w:numPr>
          <w:ilvl w:val="2"/>
          <w:numId w:val="79"/>
        </w:numPr>
        <w:ind w:left="0" w:right="-425" w:firstLine="426"/>
        <w:jc w:val="both"/>
        <w:rPr>
          <w:sz w:val="20"/>
          <w:szCs w:val="20"/>
        </w:rPr>
      </w:pPr>
      <w:r w:rsidRPr="00960360">
        <w:rPr>
          <w:sz w:val="20"/>
          <w:szCs w:val="20"/>
        </w:rPr>
        <w:t>Măsurările rezistenței izolației, tg δ, C</w:t>
      </w:r>
      <w:r w:rsidRPr="00960360">
        <w:rPr>
          <w:sz w:val="20"/>
          <w:szCs w:val="20"/>
          <w:vertAlign w:val="subscript"/>
        </w:rPr>
        <w:t>2</w:t>
      </w:r>
      <w:r w:rsidRPr="00960360">
        <w:rPr>
          <w:sz w:val="20"/>
          <w:szCs w:val="20"/>
        </w:rPr>
        <w:t>/C</w:t>
      </w:r>
      <w:r w:rsidRPr="00960360">
        <w:rPr>
          <w:sz w:val="20"/>
          <w:szCs w:val="20"/>
          <w:vertAlign w:val="subscript"/>
        </w:rPr>
        <w:t>50</w:t>
      </w:r>
      <w:r w:rsidRPr="00960360">
        <w:rPr>
          <w:sz w:val="20"/>
          <w:szCs w:val="20"/>
        </w:rPr>
        <w:t>, ∆C/C trebuie executate sau raportate la aceeași temperatură.</w:t>
      </w:r>
    </w:p>
    <w:p w14:paraId="3053F18C" w14:textId="4E9057A0" w:rsidR="00890312" w:rsidRDefault="00890312" w:rsidP="000A01E3">
      <w:pPr>
        <w:pStyle w:val="NormalWeb"/>
        <w:spacing w:before="0" w:beforeAutospacing="0" w:after="0" w:afterAutospacing="0"/>
        <w:jc w:val="center"/>
        <w:rPr>
          <w:rFonts w:eastAsia="Calibri"/>
          <w:b/>
          <w:sz w:val="22"/>
          <w:szCs w:val="26"/>
          <w:lang w:val="ro-RO" w:eastAsia="en-US"/>
        </w:rPr>
      </w:pPr>
    </w:p>
    <w:p w14:paraId="127E6E38" w14:textId="318A1173" w:rsidR="00890312" w:rsidRDefault="00890312" w:rsidP="000A01E3">
      <w:pPr>
        <w:pStyle w:val="NormalWeb"/>
        <w:spacing w:before="0" w:beforeAutospacing="0" w:after="0" w:afterAutospacing="0"/>
        <w:jc w:val="center"/>
        <w:rPr>
          <w:rFonts w:eastAsia="Calibri"/>
          <w:b/>
          <w:sz w:val="22"/>
          <w:szCs w:val="26"/>
          <w:lang w:val="ro-RO" w:eastAsia="en-US"/>
        </w:rPr>
      </w:pPr>
    </w:p>
    <w:p w14:paraId="6FE161A8" w14:textId="7D52A63C" w:rsidR="00F335AF" w:rsidRPr="007E37F2" w:rsidRDefault="00936A6A" w:rsidP="000A01E3">
      <w:pPr>
        <w:pStyle w:val="NormalWeb"/>
        <w:spacing w:before="0" w:beforeAutospacing="0" w:after="0" w:afterAutospacing="0"/>
        <w:jc w:val="center"/>
        <w:rPr>
          <w:rFonts w:eastAsia="Calibri"/>
          <w:b/>
          <w:lang w:val="ro-RO" w:eastAsia="en-US"/>
        </w:rPr>
      </w:pPr>
      <w:r w:rsidRPr="007E37F2">
        <w:rPr>
          <w:rFonts w:eastAsia="Calibri"/>
          <w:b/>
          <w:lang w:val="ro-RO" w:eastAsia="en-US"/>
        </w:rPr>
        <w:lastRenderedPageBreak/>
        <w:t xml:space="preserve">C. </w:t>
      </w:r>
      <w:r w:rsidR="00F335AF" w:rsidRPr="007E37F2">
        <w:rPr>
          <w:rFonts w:eastAsia="Calibri"/>
          <w:b/>
          <w:lang w:val="ro-RO" w:eastAsia="en-US"/>
        </w:rPr>
        <w:t>Convertizoare cu semiconductoare (în continuare - convertizoare)</w:t>
      </w:r>
    </w:p>
    <w:p w14:paraId="66C038BE" w14:textId="77777777" w:rsidR="004F3F62" w:rsidRPr="007E37F2" w:rsidRDefault="004F3F62" w:rsidP="000A01E3">
      <w:pPr>
        <w:pStyle w:val="NormalWeb"/>
        <w:spacing w:before="0" w:beforeAutospacing="0" w:after="0" w:afterAutospacing="0"/>
        <w:jc w:val="center"/>
        <w:rPr>
          <w:rFonts w:eastAsia="Calibri"/>
          <w:b/>
          <w:lang w:val="ro-RO" w:eastAsia="en-US"/>
        </w:rPr>
      </w:pPr>
    </w:p>
    <w:p w14:paraId="346C65E4" w14:textId="2AFE5D4A" w:rsidR="00F335AF" w:rsidRPr="007E37F2" w:rsidRDefault="00F335AF" w:rsidP="00DC3DCF">
      <w:pPr>
        <w:pStyle w:val="NormalWeb"/>
        <w:spacing w:before="0" w:beforeAutospacing="0" w:after="0" w:afterAutospacing="0"/>
        <w:ind w:firstLine="426"/>
        <w:jc w:val="both"/>
        <w:rPr>
          <w:lang w:val="ro-RO"/>
        </w:rPr>
      </w:pPr>
      <w:r w:rsidRPr="007E37F2">
        <w:rPr>
          <w:lang w:val="ro-RO"/>
        </w:rPr>
        <w:t xml:space="preserve">RK, RC, ÎMR – se efectuează în </w:t>
      </w:r>
      <w:r w:rsidR="007F351B" w:rsidRPr="007E37F2">
        <w:rPr>
          <w:lang w:val="ro-RO"/>
        </w:rPr>
        <w:t xml:space="preserve">termenele stabilite </w:t>
      </w:r>
      <w:r w:rsidRPr="007E37F2">
        <w:rPr>
          <w:lang w:val="ro-RO"/>
        </w:rPr>
        <w:t xml:space="preserve">de sistemul </w:t>
      </w:r>
      <w:r w:rsidR="00F8071D" w:rsidRPr="007E37F2">
        <w:rPr>
          <w:lang w:val="ro-RO"/>
        </w:rPr>
        <w:t>reparațiilor planificate</w:t>
      </w:r>
      <w:r w:rsidRPr="007E37F2">
        <w:rPr>
          <w:lang w:val="ro-RO"/>
        </w:rPr>
        <w:t>.</w:t>
      </w:r>
    </w:p>
    <w:p w14:paraId="22A3F4A3" w14:textId="1CC04B7D" w:rsidR="00936A6A" w:rsidRPr="007E37F2" w:rsidRDefault="00B52108" w:rsidP="0066036F">
      <w:pPr>
        <w:pStyle w:val="NormalWeb"/>
        <w:spacing w:before="0" w:beforeAutospacing="0" w:after="0" w:afterAutospacing="0"/>
        <w:jc w:val="right"/>
        <w:rPr>
          <w:lang w:val="ro-RO"/>
        </w:rPr>
      </w:pPr>
      <w:r w:rsidRPr="007E37F2">
        <w:rPr>
          <w:lang w:val="ro-RO"/>
        </w:rPr>
        <w:t xml:space="preserve">Tabelul </w:t>
      </w:r>
      <w:r w:rsidR="00936A6A" w:rsidRPr="007E37F2">
        <w:rPr>
          <w:lang w:val="ro-RO"/>
        </w:rPr>
        <w:t>C</w:t>
      </w:r>
    </w:p>
    <w:tbl>
      <w:tblPr>
        <w:tblW w:w="9923"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783"/>
        <w:gridCol w:w="1166"/>
        <w:gridCol w:w="3360"/>
        <w:gridCol w:w="2614"/>
      </w:tblGrid>
      <w:tr w:rsidR="00960CAF" w:rsidRPr="00960360" w14:paraId="13FEED38" w14:textId="77777777" w:rsidTr="000826B7">
        <w:tc>
          <w:tcPr>
            <w:tcW w:w="2498" w:type="dxa"/>
            <w:vAlign w:val="center"/>
          </w:tcPr>
          <w:p w14:paraId="3D8D990C"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Denumirea încercării</w:t>
            </w:r>
          </w:p>
        </w:tc>
        <w:tc>
          <w:tcPr>
            <w:tcW w:w="1188" w:type="dxa"/>
            <w:vAlign w:val="center"/>
          </w:tcPr>
          <w:p w14:paraId="7C352431"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Tipul de încercare</w:t>
            </w:r>
          </w:p>
        </w:tc>
        <w:tc>
          <w:tcPr>
            <w:tcW w:w="3544" w:type="dxa"/>
            <w:vAlign w:val="center"/>
          </w:tcPr>
          <w:p w14:paraId="1DBA6CE8"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Norme de încercare</w:t>
            </w:r>
          </w:p>
        </w:tc>
        <w:tc>
          <w:tcPr>
            <w:tcW w:w="2693" w:type="dxa"/>
            <w:vAlign w:val="center"/>
          </w:tcPr>
          <w:p w14:paraId="13F0B290"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Indicații</w:t>
            </w:r>
          </w:p>
        </w:tc>
      </w:tr>
      <w:tr w:rsidR="00960CAF" w:rsidRPr="00960360" w14:paraId="7AE033B7" w14:textId="77777777" w:rsidTr="000826B7">
        <w:trPr>
          <w:trHeight w:val="2874"/>
        </w:trPr>
        <w:tc>
          <w:tcPr>
            <w:tcW w:w="2498" w:type="dxa"/>
          </w:tcPr>
          <w:p w14:paraId="35DF4BF2" w14:textId="7B4D9D78" w:rsidR="00F335AF" w:rsidRPr="00960360" w:rsidRDefault="00936A6A"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C</w:t>
            </w:r>
            <w:r w:rsidR="00F335AF" w:rsidRPr="00960360">
              <w:rPr>
                <w:rFonts w:ascii="Times New Roman" w:eastAsia="Times New Roman" w:hAnsi="Times New Roman"/>
                <w:sz w:val="20"/>
                <w:szCs w:val="20"/>
                <w:lang w:eastAsia="ru-RU"/>
              </w:rPr>
              <w:t>.1 Măsurarea rezistenței  izolației părților  active</w:t>
            </w:r>
          </w:p>
        </w:tc>
        <w:tc>
          <w:tcPr>
            <w:tcW w:w="1188" w:type="dxa"/>
          </w:tcPr>
          <w:p w14:paraId="52714B25"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RK, ÎMR</w:t>
            </w:r>
          </w:p>
        </w:tc>
        <w:tc>
          <w:tcPr>
            <w:tcW w:w="3544" w:type="dxa"/>
          </w:tcPr>
          <w:p w14:paraId="5F5CA82D" w14:textId="6B9F10A2"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Nu mai mică de 5 M</w:t>
            </w:r>
            <w:r w:rsidR="00DE2187" w:rsidRPr="00960360">
              <w:rPr>
                <w:rFonts w:ascii="Times New Roman" w:eastAsia="Times New Roman" w:hAnsi="Times New Roman"/>
                <w:sz w:val="20"/>
                <w:szCs w:val="20"/>
                <w:lang w:eastAsia="ru-RU"/>
              </w:rPr>
              <w:t>Ω</w:t>
            </w:r>
          </w:p>
        </w:tc>
        <w:tc>
          <w:tcPr>
            <w:tcW w:w="2693" w:type="dxa"/>
          </w:tcPr>
          <w:p w14:paraId="00ACA91B"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execută cu megohmmetrul la tensiunea de 2500 V în stare rece a convertizorului și cu sistemul gol de răcire, cu megohmmetrul de 1000 V - pentru circuitele secundare de comutare. Toate tiristoarele, diodele, condensatoarele, înfășurările transformatoarelor se scurtcircuitează pe durata încărcărilor</w:t>
            </w:r>
          </w:p>
        </w:tc>
      </w:tr>
      <w:tr w:rsidR="00960CAF" w:rsidRPr="00960360" w14:paraId="2A533E8B" w14:textId="77777777" w:rsidTr="000826B7">
        <w:tc>
          <w:tcPr>
            <w:tcW w:w="2498" w:type="dxa"/>
          </w:tcPr>
          <w:p w14:paraId="062CFB8E" w14:textId="504E036C" w:rsidR="00F335AF" w:rsidRPr="00960360" w:rsidRDefault="009F4245"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C</w:t>
            </w:r>
            <w:r w:rsidR="00F335AF" w:rsidRPr="00960360">
              <w:rPr>
                <w:rFonts w:ascii="Times New Roman" w:eastAsia="Times New Roman" w:hAnsi="Times New Roman"/>
                <w:sz w:val="20"/>
                <w:szCs w:val="20"/>
                <w:lang w:eastAsia="ru-RU"/>
              </w:rPr>
              <w:t>.2 Încercarea cu tensiune mărită de frecvență industrială a izolației părților active a dispozitivului față de carcasă și între circuitele ce nu sunt conectate între ele</w:t>
            </w:r>
          </w:p>
        </w:tc>
        <w:tc>
          <w:tcPr>
            <w:tcW w:w="1188" w:type="dxa"/>
          </w:tcPr>
          <w:p w14:paraId="06BB3036"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RK, ÎMR</w:t>
            </w:r>
          </w:p>
        </w:tc>
        <w:tc>
          <w:tcPr>
            <w:tcW w:w="3544" w:type="dxa"/>
          </w:tcPr>
          <w:p w14:paraId="56352EE1" w14:textId="143963E5" w:rsidR="00F335AF" w:rsidRPr="00960360" w:rsidRDefault="0023129B" w:rsidP="0023129B">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A se vedea</w:t>
            </w:r>
            <w:r w:rsidR="00F335AF" w:rsidRPr="00960360">
              <w:rPr>
                <w:rFonts w:ascii="Times New Roman" w:eastAsia="Times New Roman" w:hAnsi="Times New Roman"/>
                <w:sz w:val="20"/>
                <w:szCs w:val="20"/>
                <w:lang w:eastAsia="ru-RU"/>
              </w:rPr>
              <w:t xml:space="preserve"> tabelul 9</w:t>
            </w:r>
            <w:r w:rsidRPr="00960360">
              <w:rPr>
                <w:rFonts w:ascii="Times New Roman" w:eastAsia="Times New Roman" w:hAnsi="Times New Roman"/>
                <w:sz w:val="20"/>
                <w:szCs w:val="20"/>
                <w:lang w:eastAsia="ru-RU"/>
              </w:rPr>
              <w:t>,</w:t>
            </w:r>
            <w:r w:rsidR="00F335AF" w:rsidRPr="00960360">
              <w:rPr>
                <w:rFonts w:ascii="Times New Roman" w:eastAsia="Times New Roman" w:hAnsi="Times New Roman"/>
                <w:sz w:val="20"/>
                <w:szCs w:val="20"/>
                <w:lang w:eastAsia="ru-RU"/>
              </w:rPr>
              <w:t xml:space="preserve"> anexa </w:t>
            </w:r>
            <w:r w:rsidR="004341BA" w:rsidRPr="00960360">
              <w:rPr>
                <w:rFonts w:ascii="Times New Roman" w:eastAsia="Times New Roman" w:hAnsi="Times New Roman"/>
                <w:sz w:val="20"/>
                <w:szCs w:val="20"/>
                <w:lang w:eastAsia="ru-RU"/>
              </w:rPr>
              <w:t>2</w:t>
            </w:r>
            <w:r w:rsidR="00D27791" w:rsidRPr="00960360">
              <w:rPr>
                <w:rFonts w:ascii="Times New Roman" w:eastAsia="Times New Roman" w:hAnsi="Times New Roman"/>
                <w:sz w:val="20"/>
                <w:szCs w:val="20"/>
                <w:lang w:eastAsia="ru-RU"/>
              </w:rPr>
              <w:t xml:space="preserve"> din prezentele Norme</w:t>
            </w:r>
            <w:r w:rsidR="00F335AF" w:rsidRPr="00960360">
              <w:rPr>
                <w:rFonts w:ascii="Times New Roman" w:eastAsia="Times New Roman" w:hAnsi="Times New Roman"/>
                <w:sz w:val="20"/>
                <w:szCs w:val="20"/>
                <w:lang w:eastAsia="ru-RU"/>
              </w:rPr>
              <w:t>. Durata încercării 1 min</w:t>
            </w:r>
          </w:p>
        </w:tc>
        <w:tc>
          <w:tcPr>
            <w:tcW w:w="2693" w:type="dxa"/>
          </w:tcPr>
          <w:p w14:paraId="51544E78"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Pe durata încercării, circuitele de putere de curent alternativ și continuu trebuie să fie conectate electric </w:t>
            </w:r>
          </w:p>
        </w:tc>
      </w:tr>
      <w:tr w:rsidR="00960CAF" w:rsidRPr="00960360" w14:paraId="5FB3B10A" w14:textId="77777777" w:rsidTr="000826B7">
        <w:trPr>
          <w:trHeight w:val="480"/>
        </w:trPr>
        <w:tc>
          <w:tcPr>
            <w:tcW w:w="2498" w:type="dxa"/>
            <w:tcBorders>
              <w:bottom w:val="single" w:sz="4" w:space="0" w:color="auto"/>
            </w:tcBorders>
          </w:tcPr>
          <w:p w14:paraId="56931204" w14:textId="278E7D62" w:rsidR="00F335AF" w:rsidRPr="00960360" w:rsidRDefault="009F4245"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C</w:t>
            </w:r>
            <w:r w:rsidR="00F335AF" w:rsidRPr="00960360">
              <w:rPr>
                <w:rFonts w:ascii="Times New Roman" w:eastAsia="Times New Roman" w:hAnsi="Times New Roman"/>
                <w:sz w:val="20"/>
                <w:szCs w:val="20"/>
                <w:lang w:eastAsia="ru-RU"/>
              </w:rPr>
              <w:t>.3 Verificarea regimurilor de lucru a dispozitivelor cu semiconductoare:</w:t>
            </w:r>
          </w:p>
        </w:tc>
        <w:tc>
          <w:tcPr>
            <w:tcW w:w="1188" w:type="dxa"/>
            <w:tcBorders>
              <w:bottom w:val="single" w:sz="4" w:space="0" w:color="auto"/>
            </w:tcBorders>
          </w:tcPr>
          <w:p w14:paraId="63271425"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p w14:paraId="6D3CB079"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tc>
        <w:tc>
          <w:tcPr>
            <w:tcW w:w="3544" w:type="dxa"/>
            <w:tcBorders>
              <w:bottom w:val="single" w:sz="4" w:space="0" w:color="auto"/>
            </w:tcBorders>
          </w:tcPr>
          <w:p w14:paraId="4C4AF46A"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p>
          <w:p w14:paraId="728F540E"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p>
          <w:p w14:paraId="7F989D36"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p>
        </w:tc>
        <w:tc>
          <w:tcPr>
            <w:tcW w:w="2693" w:type="dxa"/>
            <w:tcBorders>
              <w:bottom w:val="single" w:sz="4" w:space="0" w:color="auto"/>
            </w:tcBorders>
          </w:tcPr>
          <w:p w14:paraId="1CD411D6"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p>
          <w:p w14:paraId="0EBD03E8"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p>
          <w:p w14:paraId="044B8180"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p>
        </w:tc>
      </w:tr>
      <w:tr w:rsidR="00960CAF" w:rsidRPr="00960360" w14:paraId="3F9EFA22" w14:textId="77777777" w:rsidTr="000826B7">
        <w:trPr>
          <w:trHeight w:val="657"/>
        </w:trPr>
        <w:tc>
          <w:tcPr>
            <w:tcW w:w="2498" w:type="dxa"/>
            <w:tcBorders>
              <w:top w:val="single" w:sz="4" w:space="0" w:color="auto"/>
              <w:bottom w:val="single" w:sz="4" w:space="0" w:color="auto"/>
            </w:tcBorders>
          </w:tcPr>
          <w:p w14:paraId="0B9BA68D"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1)  dispersia curenților pe ramificările paralele ale tiristoarelor și diodelor</w:t>
            </w:r>
          </w:p>
        </w:tc>
        <w:tc>
          <w:tcPr>
            <w:tcW w:w="1188" w:type="dxa"/>
            <w:tcBorders>
              <w:top w:val="single" w:sz="4" w:space="0" w:color="auto"/>
              <w:bottom w:val="single" w:sz="4" w:space="0" w:color="auto"/>
            </w:tcBorders>
          </w:tcPr>
          <w:p w14:paraId="6D51217F"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RK, RC, ÎMR</w:t>
            </w:r>
          </w:p>
          <w:p w14:paraId="5C7F00C4"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tc>
        <w:tc>
          <w:tcPr>
            <w:tcW w:w="3544" w:type="dxa"/>
            <w:tcBorders>
              <w:top w:val="single" w:sz="4" w:space="0" w:color="auto"/>
              <w:bottom w:val="single" w:sz="4" w:space="0" w:color="auto"/>
            </w:tcBorders>
          </w:tcPr>
          <w:p w14:paraId="0F4D5452"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Nu mai mare de 15% față de valoarea medie a curentului prin ramificare</w:t>
            </w:r>
          </w:p>
          <w:p w14:paraId="24A87D98"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p>
        </w:tc>
        <w:tc>
          <w:tcPr>
            <w:tcW w:w="2693" w:type="dxa"/>
            <w:tcBorders>
              <w:top w:val="single" w:sz="4" w:space="0" w:color="auto"/>
              <w:bottom w:val="single" w:sz="4" w:space="0" w:color="auto"/>
            </w:tcBorders>
          </w:tcPr>
          <w:p w14:paraId="6EE705B6" w14:textId="77777777" w:rsidR="00F335AF" w:rsidRPr="00960360" w:rsidRDefault="00F335AF" w:rsidP="0066036F">
            <w:pPr>
              <w:spacing w:after="0" w:line="240" w:lineRule="auto"/>
              <w:ind w:right="120"/>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p w14:paraId="2FD2FAA0"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p>
          <w:p w14:paraId="4BE587FE"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p>
        </w:tc>
      </w:tr>
      <w:tr w:rsidR="00960CAF" w:rsidRPr="00960360" w14:paraId="69028F74" w14:textId="77777777" w:rsidTr="000826B7">
        <w:trPr>
          <w:trHeight w:val="647"/>
        </w:trPr>
        <w:tc>
          <w:tcPr>
            <w:tcW w:w="2498" w:type="dxa"/>
            <w:tcBorders>
              <w:top w:val="single" w:sz="4" w:space="0" w:color="auto"/>
              <w:bottom w:val="single" w:sz="4" w:space="0" w:color="auto"/>
            </w:tcBorders>
          </w:tcPr>
          <w:p w14:paraId="50EEC28B"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2) dispersia tensiunii în tiristoarele și diodele conectate în serie</w:t>
            </w:r>
          </w:p>
        </w:tc>
        <w:tc>
          <w:tcPr>
            <w:tcW w:w="1188" w:type="dxa"/>
            <w:tcBorders>
              <w:top w:val="single" w:sz="4" w:space="0" w:color="auto"/>
              <w:bottom w:val="single" w:sz="4" w:space="0" w:color="auto"/>
            </w:tcBorders>
          </w:tcPr>
          <w:p w14:paraId="72AA2051"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RK, RC, ÎMR</w:t>
            </w:r>
          </w:p>
        </w:tc>
        <w:tc>
          <w:tcPr>
            <w:tcW w:w="3544" w:type="dxa"/>
            <w:tcBorders>
              <w:top w:val="single" w:sz="4" w:space="0" w:color="auto"/>
              <w:bottom w:val="single" w:sz="4" w:space="0" w:color="auto"/>
            </w:tcBorders>
          </w:tcPr>
          <w:p w14:paraId="03A6AAC2" w14:textId="77777777" w:rsidR="00F335AF" w:rsidRPr="00960360" w:rsidRDefault="00F335AF" w:rsidP="0066036F">
            <w:pPr>
              <w:spacing w:after="0" w:line="240" w:lineRule="auto"/>
              <w:ind w:right="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Nu mai mare de 20% față de valoarea medie </w:t>
            </w:r>
          </w:p>
        </w:tc>
        <w:tc>
          <w:tcPr>
            <w:tcW w:w="2693" w:type="dxa"/>
            <w:tcBorders>
              <w:top w:val="single" w:sz="4" w:space="0" w:color="auto"/>
              <w:bottom w:val="single" w:sz="4" w:space="0" w:color="auto"/>
            </w:tcBorders>
          </w:tcPr>
          <w:p w14:paraId="2BF1742C" w14:textId="77777777" w:rsidR="00F335AF" w:rsidRPr="00960360" w:rsidRDefault="00F335AF" w:rsidP="0066036F">
            <w:pPr>
              <w:spacing w:after="0" w:line="240" w:lineRule="auto"/>
              <w:ind w:right="120"/>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r>
      <w:tr w:rsidR="00960CAF" w:rsidRPr="00960360" w14:paraId="11D0B69E" w14:textId="77777777" w:rsidTr="000826B7">
        <w:trPr>
          <w:trHeight w:val="845"/>
        </w:trPr>
        <w:tc>
          <w:tcPr>
            <w:tcW w:w="2498" w:type="dxa"/>
            <w:tcBorders>
              <w:top w:val="single" w:sz="4" w:space="0" w:color="auto"/>
              <w:bottom w:val="single" w:sz="4" w:space="0" w:color="auto"/>
            </w:tcBorders>
          </w:tcPr>
          <w:p w14:paraId="22463C52"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3) măsurarea rezistenței anod–catod la toate tiristoarele (verificarea lipsei străpungerii)</w:t>
            </w:r>
          </w:p>
        </w:tc>
        <w:tc>
          <w:tcPr>
            <w:tcW w:w="1188" w:type="dxa"/>
            <w:tcBorders>
              <w:top w:val="single" w:sz="4" w:space="0" w:color="auto"/>
              <w:bottom w:val="single" w:sz="4" w:space="0" w:color="auto"/>
            </w:tcBorders>
          </w:tcPr>
          <w:p w14:paraId="7B84CDD5"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RK, RC, ÎMR</w:t>
            </w:r>
          </w:p>
        </w:tc>
        <w:tc>
          <w:tcPr>
            <w:tcW w:w="3544" w:type="dxa"/>
            <w:tcBorders>
              <w:top w:val="single" w:sz="4" w:space="0" w:color="auto"/>
              <w:bottom w:val="single" w:sz="4" w:space="0" w:color="auto"/>
            </w:tcBorders>
          </w:tcPr>
          <w:p w14:paraId="30D95F7D"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Dispersia valorilor rezistențelor nu mai mare de 10%</w:t>
            </w:r>
          </w:p>
          <w:p w14:paraId="1E3102AC"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p>
        </w:tc>
        <w:tc>
          <w:tcPr>
            <w:tcW w:w="2693" w:type="dxa"/>
            <w:tcBorders>
              <w:top w:val="single" w:sz="4" w:space="0" w:color="auto"/>
              <w:bottom w:val="single" w:sz="4" w:space="0" w:color="auto"/>
            </w:tcBorders>
          </w:tcPr>
          <w:p w14:paraId="5940462B"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măsoară cu ohmmetrul</w:t>
            </w:r>
          </w:p>
        </w:tc>
      </w:tr>
      <w:tr w:rsidR="00960CAF" w:rsidRPr="00960360" w14:paraId="68D060CD" w14:textId="77777777" w:rsidTr="000826B7">
        <w:trPr>
          <w:trHeight w:val="1079"/>
        </w:trPr>
        <w:tc>
          <w:tcPr>
            <w:tcW w:w="2498" w:type="dxa"/>
            <w:tcBorders>
              <w:top w:val="single" w:sz="4" w:space="0" w:color="auto"/>
            </w:tcBorders>
          </w:tcPr>
          <w:p w14:paraId="0EFA7A75"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4) verificarea lipsei defectelor în diode (măsurarea căderii de tensiune pe semiconductor la polarizarea directă și inversă)</w:t>
            </w:r>
          </w:p>
        </w:tc>
        <w:tc>
          <w:tcPr>
            <w:tcW w:w="1188" w:type="dxa"/>
            <w:tcBorders>
              <w:top w:val="single" w:sz="4" w:space="0" w:color="auto"/>
            </w:tcBorders>
          </w:tcPr>
          <w:p w14:paraId="3A3890AE"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RK, ÎMR</w:t>
            </w:r>
          </w:p>
        </w:tc>
        <w:tc>
          <w:tcPr>
            <w:tcW w:w="3544" w:type="dxa"/>
            <w:tcBorders>
              <w:top w:val="single" w:sz="4" w:space="0" w:color="auto"/>
            </w:tcBorders>
          </w:tcPr>
          <w:p w14:paraId="27132334" w14:textId="0243E5A5" w:rsidR="00F335AF" w:rsidRPr="00960360" w:rsidRDefault="00F335AF" w:rsidP="00475B19">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Căderea de tensiune pe diode nu </w:t>
            </w:r>
            <w:r w:rsidR="00475B19" w:rsidRPr="00960360">
              <w:rPr>
                <w:rFonts w:ascii="Times New Roman" w:eastAsia="Times New Roman" w:hAnsi="Times New Roman"/>
                <w:sz w:val="20"/>
                <w:szCs w:val="20"/>
                <w:lang w:eastAsia="ru-RU"/>
              </w:rPr>
              <w:t xml:space="preserve">trebuie să </w:t>
            </w:r>
            <w:r w:rsidRPr="00960360">
              <w:rPr>
                <w:rFonts w:ascii="Times New Roman" w:eastAsia="Times New Roman" w:hAnsi="Times New Roman"/>
                <w:sz w:val="20"/>
                <w:szCs w:val="20"/>
                <w:lang w:eastAsia="ru-RU"/>
              </w:rPr>
              <w:t>depăș</w:t>
            </w:r>
            <w:r w:rsidR="00475B19" w:rsidRPr="00960360">
              <w:rPr>
                <w:rFonts w:ascii="Times New Roman" w:eastAsia="Times New Roman" w:hAnsi="Times New Roman"/>
                <w:sz w:val="20"/>
                <w:szCs w:val="20"/>
                <w:lang w:eastAsia="ru-RU"/>
              </w:rPr>
              <w:t>ească</w:t>
            </w:r>
            <w:r w:rsidRPr="00960360">
              <w:rPr>
                <w:rFonts w:ascii="Times New Roman" w:eastAsia="Times New Roman" w:hAnsi="Times New Roman"/>
                <w:sz w:val="20"/>
                <w:szCs w:val="20"/>
                <w:lang w:eastAsia="ru-RU"/>
              </w:rPr>
              <w:t xml:space="preserve"> limitele </w:t>
            </w:r>
            <w:r w:rsidR="00475B19" w:rsidRPr="00960360">
              <w:rPr>
                <w:rFonts w:ascii="Times New Roman" w:eastAsia="Times New Roman" w:hAnsi="Times New Roman"/>
                <w:sz w:val="20"/>
                <w:szCs w:val="20"/>
                <w:lang w:eastAsia="ru-RU"/>
              </w:rPr>
              <w:t xml:space="preserve">datelor indicate în instrucțiunea </w:t>
            </w:r>
            <w:r w:rsidRPr="00960360">
              <w:rPr>
                <w:rFonts w:ascii="Times New Roman" w:eastAsia="Times New Roman" w:hAnsi="Times New Roman"/>
                <w:sz w:val="20"/>
                <w:szCs w:val="20"/>
                <w:lang w:eastAsia="ru-RU"/>
              </w:rPr>
              <w:t>uzinei</w:t>
            </w:r>
            <w:r w:rsidR="00475B19"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producătoare</w:t>
            </w:r>
          </w:p>
        </w:tc>
        <w:tc>
          <w:tcPr>
            <w:tcW w:w="2693" w:type="dxa"/>
            <w:tcBorders>
              <w:top w:val="single" w:sz="4" w:space="0" w:color="auto"/>
            </w:tcBorders>
          </w:tcPr>
          <w:p w14:paraId="243A3A04"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măsoară cu voltmetrul ori oscilograful la valoarea limită a curentului</w:t>
            </w:r>
          </w:p>
        </w:tc>
      </w:tr>
      <w:tr w:rsidR="00960CAF" w:rsidRPr="00960360" w14:paraId="71BB2800" w14:textId="77777777" w:rsidTr="000826B7">
        <w:tc>
          <w:tcPr>
            <w:tcW w:w="2498" w:type="dxa"/>
          </w:tcPr>
          <w:p w14:paraId="1D1E7EE7" w14:textId="206CF3A4" w:rsidR="00F335AF" w:rsidRPr="00960360" w:rsidRDefault="009F4245"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C</w:t>
            </w:r>
            <w:r w:rsidR="00F335AF" w:rsidRPr="00960360">
              <w:rPr>
                <w:rFonts w:ascii="Times New Roman" w:eastAsia="Times New Roman" w:hAnsi="Times New Roman"/>
                <w:sz w:val="20"/>
                <w:szCs w:val="20"/>
                <w:lang w:eastAsia="ru-RU"/>
              </w:rPr>
              <w:t>.4 Măsurarea rezistenței înfășurărilor  transformatorului(dispozitivului de redresare etc.)</w:t>
            </w:r>
          </w:p>
        </w:tc>
        <w:tc>
          <w:tcPr>
            <w:tcW w:w="1188" w:type="dxa"/>
          </w:tcPr>
          <w:p w14:paraId="35F72302"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RK</w:t>
            </w:r>
          </w:p>
        </w:tc>
        <w:tc>
          <w:tcPr>
            <w:tcW w:w="3544" w:type="dxa"/>
          </w:tcPr>
          <w:p w14:paraId="6506DB51" w14:textId="0ECBA8A8"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Devierile față de datele uzinei producătoare nu mai mult de ±5%</w:t>
            </w:r>
          </w:p>
        </w:tc>
        <w:tc>
          <w:tcPr>
            <w:tcW w:w="2693" w:type="dxa"/>
          </w:tcPr>
          <w:p w14:paraId="5318993A" w14:textId="3611F2D9"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Valorile măsurate trebuie raportate la valoarea temperaturii stabilite de uzina</w:t>
            </w:r>
            <w:r w:rsidR="00226E98"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producătoare</w:t>
            </w:r>
          </w:p>
        </w:tc>
      </w:tr>
      <w:tr w:rsidR="00960CAF" w:rsidRPr="00960360" w14:paraId="7E227602" w14:textId="77777777" w:rsidTr="000826B7">
        <w:tc>
          <w:tcPr>
            <w:tcW w:w="2498" w:type="dxa"/>
          </w:tcPr>
          <w:p w14:paraId="33FA715A" w14:textId="699E430D" w:rsidR="00F335AF" w:rsidRPr="00960360" w:rsidRDefault="009F4245"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C</w:t>
            </w:r>
            <w:r w:rsidR="00F335AF" w:rsidRPr="00960360">
              <w:rPr>
                <w:rFonts w:ascii="Times New Roman" w:eastAsia="Times New Roman" w:hAnsi="Times New Roman"/>
                <w:sz w:val="20"/>
                <w:szCs w:val="20"/>
                <w:lang w:eastAsia="ru-RU"/>
              </w:rPr>
              <w:t xml:space="preserve">.5 Verificarea sistemului de dirijare a tiristoarelor </w:t>
            </w:r>
          </w:p>
        </w:tc>
        <w:tc>
          <w:tcPr>
            <w:tcW w:w="1188" w:type="dxa"/>
          </w:tcPr>
          <w:p w14:paraId="29DB4C29"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RK, RC, ÎMR</w:t>
            </w:r>
          </w:p>
        </w:tc>
        <w:tc>
          <w:tcPr>
            <w:tcW w:w="3544" w:type="dxa"/>
          </w:tcPr>
          <w:p w14:paraId="5D0578CA" w14:textId="5B606DCF" w:rsidR="00F335AF" w:rsidRPr="00960360" w:rsidRDefault="00F335AF" w:rsidP="006E2ED6">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Trebuie să fie</w:t>
            </w:r>
            <w:r w:rsidR="006E2ED6" w:rsidRPr="00960360">
              <w:rPr>
                <w:rFonts w:ascii="Times New Roman" w:eastAsia="Times New Roman" w:hAnsi="Times New Roman"/>
                <w:sz w:val="20"/>
                <w:szCs w:val="20"/>
                <w:lang w:eastAsia="ru-RU"/>
              </w:rPr>
              <w:t xml:space="preserve"> asigurată dirijarea</w:t>
            </w:r>
            <w:r w:rsidRPr="00960360">
              <w:rPr>
                <w:rFonts w:ascii="Times New Roman" w:eastAsia="Times New Roman" w:hAnsi="Times New Roman"/>
                <w:sz w:val="20"/>
                <w:szCs w:val="20"/>
                <w:lang w:eastAsia="ru-RU"/>
              </w:rPr>
              <w:t xml:space="preserve"> în corespundere cu datele uzinei</w:t>
            </w:r>
            <w:r w:rsidR="00226E98"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producătoare</w:t>
            </w:r>
          </w:p>
        </w:tc>
        <w:tc>
          <w:tcPr>
            <w:tcW w:w="2693" w:type="dxa"/>
          </w:tcPr>
          <w:p w14:paraId="35F7CA8E" w14:textId="6475921E"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efectuează în volumul și conform metodei prevăzute de specificațiile tehnice și de instrucțiunea uzinei</w:t>
            </w:r>
            <w:r w:rsidR="00226E98"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producătoare</w:t>
            </w:r>
          </w:p>
        </w:tc>
      </w:tr>
      <w:tr w:rsidR="00960CAF" w:rsidRPr="00960360" w14:paraId="60BAF49B" w14:textId="77777777" w:rsidTr="000826B7">
        <w:tc>
          <w:tcPr>
            <w:tcW w:w="2498" w:type="dxa"/>
          </w:tcPr>
          <w:p w14:paraId="0B16356C" w14:textId="0D7387E8" w:rsidR="00F335AF" w:rsidRPr="00960360" w:rsidRDefault="009F4245"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C</w:t>
            </w:r>
            <w:r w:rsidR="00F335AF" w:rsidRPr="00960360">
              <w:rPr>
                <w:rFonts w:ascii="Times New Roman" w:eastAsia="Times New Roman" w:hAnsi="Times New Roman"/>
                <w:sz w:val="20"/>
                <w:szCs w:val="20"/>
                <w:lang w:eastAsia="ru-RU"/>
              </w:rPr>
              <w:t>.6 Verificarea sistemului de răcire a tiristoarelor și diodelor</w:t>
            </w:r>
          </w:p>
        </w:tc>
        <w:tc>
          <w:tcPr>
            <w:tcW w:w="1188" w:type="dxa"/>
          </w:tcPr>
          <w:p w14:paraId="6E0C2C19"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RK, RC, ÎMR</w:t>
            </w:r>
          </w:p>
        </w:tc>
        <w:tc>
          <w:tcPr>
            <w:tcW w:w="3544" w:type="dxa"/>
          </w:tcPr>
          <w:p w14:paraId="6404C04D"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Temperatura trebuie să rămână în limitele normate</w:t>
            </w:r>
          </w:p>
        </w:tc>
        <w:tc>
          <w:tcPr>
            <w:tcW w:w="2693" w:type="dxa"/>
          </w:tcPr>
          <w:p w14:paraId="255248AE" w14:textId="24317E30"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efectuează în volumul și conform metodei prevăzute de specificațiile tehnice și de instrucțiunea uzinei</w:t>
            </w:r>
            <w:r w:rsidR="00226E98"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producătoare</w:t>
            </w:r>
          </w:p>
        </w:tc>
      </w:tr>
      <w:tr w:rsidR="00960CAF" w:rsidRPr="00960360" w14:paraId="74E2D38C" w14:textId="77777777" w:rsidTr="000826B7">
        <w:tc>
          <w:tcPr>
            <w:tcW w:w="2498" w:type="dxa"/>
          </w:tcPr>
          <w:p w14:paraId="7F46BD64" w14:textId="19C2C60A" w:rsidR="00F335AF" w:rsidRPr="00960360" w:rsidRDefault="009F4245"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lastRenderedPageBreak/>
              <w:t>C</w:t>
            </w:r>
            <w:r w:rsidR="00F335AF" w:rsidRPr="00960360">
              <w:rPr>
                <w:rFonts w:ascii="Times New Roman" w:eastAsia="Times New Roman" w:hAnsi="Times New Roman"/>
                <w:sz w:val="20"/>
                <w:szCs w:val="20"/>
                <w:lang w:eastAsia="ru-RU"/>
              </w:rPr>
              <w:t>.7 Determinarea caracteristicilor de lucru, de reglare, dinamice și altele</w:t>
            </w:r>
          </w:p>
        </w:tc>
        <w:tc>
          <w:tcPr>
            <w:tcW w:w="1188" w:type="dxa"/>
          </w:tcPr>
          <w:p w14:paraId="57DC926C"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RK</w:t>
            </w:r>
          </w:p>
        </w:tc>
        <w:tc>
          <w:tcPr>
            <w:tcW w:w="3544" w:type="dxa"/>
          </w:tcPr>
          <w:p w14:paraId="43EA250E" w14:textId="01CDAF35" w:rsidR="00F335AF" w:rsidRPr="00960360" w:rsidRDefault="00F335AF" w:rsidP="006A1430">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Devierea de la caracteristicile stabilite trebuie să se încadreze în limitele prescrise de uzina</w:t>
            </w:r>
            <w:r w:rsidR="006A1430"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producătoare</w:t>
            </w:r>
          </w:p>
        </w:tc>
        <w:tc>
          <w:tcPr>
            <w:tcW w:w="2693" w:type="dxa"/>
          </w:tcPr>
          <w:p w14:paraId="089C728A" w14:textId="603435DD"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efectuează în volumul și conform metodei prevăzute de specificațiile tehnice și de instrucțiunea uzinei</w:t>
            </w:r>
            <w:r w:rsidR="00226E98"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producătoare</w:t>
            </w:r>
          </w:p>
        </w:tc>
      </w:tr>
      <w:tr w:rsidR="00960CAF" w:rsidRPr="00960360" w14:paraId="1B38B883" w14:textId="77777777" w:rsidTr="000826B7">
        <w:tc>
          <w:tcPr>
            <w:tcW w:w="2498" w:type="dxa"/>
          </w:tcPr>
          <w:p w14:paraId="3CDAA3A3" w14:textId="4E033D05" w:rsidR="00F335AF" w:rsidRPr="00960360" w:rsidRDefault="009F4245"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C</w:t>
            </w:r>
            <w:r w:rsidR="00F335AF" w:rsidRPr="00960360">
              <w:rPr>
                <w:rFonts w:ascii="Times New Roman" w:eastAsia="Times New Roman" w:hAnsi="Times New Roman"/>
                <w:sz w:val="20"/>
                <w:szCs w:val="20"/>
                <w:lang w:eastAsia="ru-RU"/>
              </w:rPr>
              <w:t xml:space="preserve">.8 Verificarea transformatorului agregatului </w:t>
            </w:r>
          </w:p>
        </w:tc>
        <w:tc>
          <w:tcPr>
            <w:tcW w:w="1188" w:type="dxa"/>
          </w:tcPr>
          <w:p w14:paraId="2AC46EC5"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RK, RC, ÎMR</w:t>
            </w:r>
          </w:p>
        </w:tc>
        <w:tc>
          <w:tcPr>
            <w:tcW w:w="3544" w:type="dxa"/>
          </w:tcPr>
          <w:p w14:paraId="4CDA4B24" w14:textId="77777777" w:rsidR="00F335AF" w:rsidRPr="00960360" w:rsidRDefault="00F335AF" w:rsidP="0066036F">
            <w:pPr>
              <w:spacing w:after="0" w:line="240" w:lineRule="auto"/>
              <w:ind w:right="102" w:firstLine="102"/>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c>
          <w:tcPr>
            <w:tcW w:w="2693" w:type="dxa"/>
          </w:tcPr>
          <w:p w14:paraId="6D817A2B" w14:textId="18393685"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efectuează în conformitate cu p</w:t>
            </w:r>
            <w:r w:rsidR="008127DB" w:rsidRPr="00960360">
              <w:rPr>
                <w:rFonts w:ascii="Times New Roman" w:eastAsia="Times New Roman" w:hAnsi="Times New Roman"/>
                <w:sz w:val="20"/>
                <w:szCs w:val="20"/>
                <w:lang w:eastAsia="ru-RU"/>
              </w:rPr>
              <w:t>ct</w:t>
            </w:r>
            <w:r w:rsidRPr="00960360">
              <w:rPr>
                <w:rFonts w:ascii="Times New Roman" w:eastAsia="Times New Roman" w:hAnsi="Times New Roman"/>
                <w:sz w:val="20"/>
                <w:szCs w:val="20"/>
                <w:lang w:eastAsia="ru-RU"/>
              </w:rPr>
              <w:t xml:space="preserve">. </w:t>
            </w:r>
            <w:r w:rsidR="008127DB" w:rsidRPr="00960360">
              <w:rPr>
                <w:rFonts w:ascii="Times New Roman" w:eastAsia="Times New Roman" w:hAnsi="Times New Roman"/>
                <w:sz w:val="20"/>
                <w:szCs w:val="20"/>
                <w:lang w:eastAsia="ru-RU"/>
              </w:rPr>
              <w:t>B</w:t>
            </w:r>
            <w:r w:rsidRPr="00960360">
              <w:rPr>
                <w:rFonts w:ascii="Times New Roman" w:eastAsia="Times New Roman" w:hAnsi="Times New Roman"/>
                <w:sz w:val="20"/>
                <w:szCs w:val="20"/>
                <w:lang w:eastAsia="ru-RU"/>
              </w:rPr>
              <w:t>.1–</w:t>
            </w:r>
            <w:r w:rsidR="008127DB" w:rsidRPr="00960360">
              <w:rPr>
                <w:rFonts w:ascii="Times New Roman" w:eastAsia="Times New Roman" w:hAnsi="Times New Roman"/>
                <w:sz w:val="20"/>
                <w:szCs w:val="20"/>
                <w:lang w:eastAsia="ru-RU"/>
              </w:rPr>
              <w:t>B</w:t>
            </w:r>
            <w:r w:rsidRPr="00960360">
              <w:rPr>
                <w:rFonts w:ascii="Times New Roman" w:eastAsia="Times New Roman" w:hAnsi="Times New Roman"/>
                <w:sz w:val="20"/>
                <w:szCs w:val="20"/>
                <w:lang w:eastAsia="ru-RU"/>
              </w:rPr>
              <w:t>.19</w:t>
            </w:r>
            <w:r w:rsidR="00F00D7F" w:rsidRPr="00960360">
              <w:rPr>
                <w:rFonts w:ascii="Times New Roman" w:eastAsia="Times New Roman" w:hAnsi="Times New Roman"/>
                <w:sz w:val="20"/>
                <w:szCs w:val="20"/>
                <w:lang w:eastAsia="ru-RU"/>
              </w:rPr>
              <w:t xml:space="preserve"> </w:t>
            </w:r>
            <w:r w:rsidR="0085436B" w:rsidRPr="00960360">
              <w:rPr>
                <w:rFonts w:ascii="Times New Roman" w:hAnsi="Times New Roman"/>
                <w:sz w:val="20"/>
                <w:szCs w:val="20"/>
              </w:rPr>
              <w:t>din prezentele Norme de încercări</w:t>
            </w:r>
            <w:r w:rsidRPr="00960360">
              <w:rPr>
                <w:rFonts w:ascii="Times New Roman" w:eastAsia="Times New Roman" w:hAnsi="Times New Roman"/>
                <w:sz w:val="20"/>
                <w:szCs w:val="20"/>
                <w:lang w:eastAsia="ru-RU"/>
              </w:rPr>
              <w:t>, și instrucțiunea uzinei</w:t>
            </w:r>
            <w:r w:rsidR="00226E98"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producătoare</w:t>
            </w:r>
          </w:p>
        </w:tc>
      </w:tr>
      <w:tr w:rsidR="00960CAF" w:rsidRPr="00960360" w14:paraId="38D0BC79" w14:textId="77777777" w:rsidTr="000826B7">
        <w:tc>
          <w:tcPr>
            <w:tcW w:w="2498" w:type="dxa"/>
          </w:tcPr>
          <w:p w14:paraId="6A0B3ADA" w14:textId="54ACAC64" w:rsidR="00F335AF" w:rsidRPr="00960360" w:rsidRDefault="009F4245" w:rsidP="004E1456">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C</w:t>
            </w:r>
            <w:r w:rsidR="00F335AF" w:rsidRPr="00960360">
              <w:rPr>
                <w:rFonts w:ascii="Times New Roman" w:eastAsia="Times New Roman" w:hAnsi="Times New Roman"/>
                <w:sz w:val="20"/>
                <w:szCs w:val="20"/>
                <w:lang w:eastAsia="ru-RU"/>
              </w:rPr>
              <w:t xml:space="preserve">.9 Verificarea acționării protecției agregatelor </w:t>
            </w:r>
            <w:r w:rsidR="004E1456" w:rsidRPr="00960360">
              <w:rPr>
                <w:rFonts w:ascii="Times New Roman" w:eastAsia="Times New Roman" w:hAnsi="Times New Roman"/>
                <w:sz w:val="20"/>
                <w:szCs w:val="20"/>
                <w:lang w:eastAsia="ru-RU"/>
              </w:rPr>
              <w:t>cu tensiunea mai mică de</w:t>
            </w:r>
            <w:r w:rsidR="00F335AF" w:rsidRPr="00960360">
              <w:rPr>
                <w:rFonts w:ascii="Times New Roman" w:eastAsia="Times New Roman" w:hAnsi="Times New Roman"/>
                <w:sz w:val="20"/>
                <w:szCs w:val="20"/>
                <w:lang w:eastAsia="ru-RU"/>
              </w:rPr>
              <w:t xml:space="preserve"> 1000 V, în rețelele TN</w:t>
            </w:r>
          </w:p>
        </w:tc>
        <w:tc>
          <w:tcPr>
            <w:tcW w:w="1188" w:type="dxa"/>
          </w:tcPr>
          <w:p w14:paraId="4BDD9F0D"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RK, RC, ÎMR</w:t>
            </w:r>
          </w:p>
        </w:tc>
        <w:tc>
          <w:tcPr>
            <w:tcW w:w="3544" w:type="dxa"/>
          </w:tcPr>
          <w:p w14:paraId="102B981B" w14:textId="3823B25C" w:rsidR="00F335AF" w:rsidRPr="00960360" w:rsidRDefault="006E2ED6"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În cazul</w:t>
            </w:r>
            <w:r w:rsidR="00F335AF" w:rsidRPr="00960360">
              <w:rPr>
                <w:rFonts w:ascii="Times New Roman" w:eastAsia="Times New Roman" w:hAnsi="Times New Roman"/>
                <w:sz w:val="20"/>
                <w:szCs w:val="20"/>
                <w:lang w:eastAsia="ru-RU"/>
              </w:rPr>
              <w:t xml:space="preserve"> scurtcircuitului la carcasă</w:t>
            </w:r>
            <w:r w:rsidRPr="00960360">
              <w:rPr>
                <w:rFonts w:ascii="Times New Roman" w:eastAsia="Times New Roman" w:hAnsi="Times New Roman"/>
                <w:sz w:val="20"/>
                <w:szCs w:val="20"/>
                <w:lang w:eastAsia="ru-RU"/>
              </w:rPr>
              <w:t>,</w:t>
            </w:r>
            <w:r w:rsidR="00F335AF" w:rsidRPr="00960360">
              <w:rPr>
                <w:rFonts w:ascii="Times New Roman" w:eastAsia="Times New Roman" w:hAnsi="Times New Roman"/>
                <w:sz w:val="20"/>
                <w:szCs w:val="20"/>
                <w:lang w:eastAsia="ru-RU"/>
              </w:rPr>
              <w:t xml:space="preserve">  trebuie să apară un curent de scurtcircuit monofazat, care depășește curentul nominal al siguranței fuzibile apropiate sau disjunctorului întreruptorului automat. Depășirea trebuie sa fie nu mai mică de</w:t>
            </w:r>
            <w:r w:rsidRPr="00960360">
              <w:rPr>
                <w:rFonts w:ascii="Times New Roman" w:eastAsia="Times New Roman" w:hAnsi="Times New Roman"/>
                <w:sz w:val="20"/>
                <w:szCs w:val="20"/>
                <w:lang w:eastAsia="ru-RU"/>
              </w:rPr>
              <w:t>cât</w:t>
            </w:r>
            <w:r w:rsidR="00F335AF" w:rsidRPr="00960360">
              <w:rPr>
                <w:rFonts w:ascii="Times New Roman" w:eastAsia="Times New Roman" w:hAnsi="Times New Roman"/>
                <w:sz w:val="20"/>
                <w:szCs w:val="20"/>
                <w:lang w:eastAsia="ru-RU"/>
              </w:rPr>
              <w:t xml:space="preserve"> cea indicată in NAIE</w:t>
            </w:r>
          </w:p>
        </w:tc>
        <w:tc>
          <w:tcPr>
            <w:tcW w:w="2693" w:type="dxa"/>
          </w:tcPr>
          <w:p w14:paraId="73770A3D" w14:textId="7F5E6366" w:rsidR="00F335AF" w:rsidRPr="00960360" w:rsidRDefault="00F335AF" w:rsidP="005A72EE">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execută la convertizoarele cu tensiunea mai mare de 42 V, care funcționează în condiții periculoase și deosebit de periculoase, precum și la toate convertizoarele cu tensiunea 380</w:t>
            </w:r>
            <w:r w:rsidR="004911A5"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V și mai mare prin măsurarea nemijlocită a curentului de scurtcircuit monofazat pe carcasă cu ajutorul aparatelor speciale sau prin măsurarea impedanței faza-nul cu calcularea ulterioară a curentului de scurtcircuit monofazat. Pentru convertizoarele admise în exploatare conform NAIE, ed.6 curentul măsurat (calculat) se compară cu curentul nominal al aparatului de protecție, ținând cont de coeficienții stabiliți de cerințele NAIE. Pentru convertizoarele admise în exploatare conform NAIE, ed.7 precum și cele nou-montate se determină timpul de acționare a protecției, utilizând valoarea curentului de scurtcircuit monofazat și caracteristicile timp-curent a aparatelor de protecție (indicate în pașapoartele uzinei</w:t>
            </w:r>
            <w:r w:rsidR="00226E98"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producătoare). Timpul determinat se compară cu valorile indicate în NAIE.</w:t>
            </w:r>
          </w:p>
        </w:tc>
      </w:tr>
    </w:tbl>
    <w:p w14:paraId="3A86B241" w14:textId="7824DF40" w:rsidR="00890312" w:rsidRDefault="00890312" w:rsidP="000A01E3">
      <w:pPr>
        <w:pStyle w:val="NormalWeb"/>
        <w:spacing w:before="0" w:beforeAutospacing="0" w:after="0" w:afterAutospacing="0"/>
        <w:jc w:val="center"/>
        <w:rPr>
          <w:rFonts w:eastAsia="Calibri"/>
          <w:b/>
          <w:sz w:val="20"/>
          <w:szCs w:val="20"/>
          <w:lang w:val="ro-RO" w:eastAsia="en-US"/>
        </w:rPr>
      </w:pPr>
    </w:p>
    <w:p w14:paraId="1043393A" w14:textId="77777777" w:rsidR="00890312" w:rsidRDefault="00890312" w:rsidP="000A01E3">
      <w:pPr>
        <w:pStyle w:val="NormalWeb"/>
        <w:spacing w:before="0" w:beforeAutospacing="0" w:after="0" w:afterAutospacing="0"/>
        <w:jc w:val="center"/>
        <w:rPr>
          <w:rFonts w:eastAsia="Calibri"/>
          <w:b/>
          <w:sz w:val="20"/>
          <w:szCs w:val="20"/>
          <w:lang w:val="ro-RO" w:eastAsia="en-US"/>
        </w:rPr>
      </w:pPr>
    </w:p>
    <w:p w14:paraId="7DD586CC" w14:textId="77777777" w:rsidR="00890312" w:rsidRDefault="00890312" w:rsidP="000A01E3">
      <w:pPr>
        <w:pStyle w:val="NormalWeb"/>
        <w:spacing w:before="0" w:beforeAutospacing="0" w:after="0" w:afterAutospacing="0"/>
        <w:jc w:val="center"/>
        <w:rPr>
          <w:rFonts w:eastAsia="Calibri"/>
          <w:b/>
          <w:sz w:val="20"/>
          <w:szCs w:val="20"/>
          <w:lang w:val="ro-RO" w:eastAsia="en-US"/>
        </w:rPr>
      </w:pPr>
    </w:p>
    <w:p w14:paraId="37DBAB60" w14:textId="5A405BF9" w:rsidR="00890312" w:rsidRDefault="00890312" w:rsidP="00331BC4">
      <w:pPr>
        <w:pStyle w:val="NormalWeb"/>
        <w:spacing w:before="0" w:beforeAutospacing="0" w:after="0" w:afterAutospacing="0"/>
        <w:rPr>
          <w:rFonts w:eastAsia="Calibri"/>
          <w:b/>
          <w:sz w:val="20"/>
          <w:szCs w:val="20"/>
          <w:lang w:val="ro-RO" w:eastAsia="en-US"/>
        </w:rPr>
      </w:pPr>
    </w:p>
    <w:p w14:paraId="72154B6D" w14:textId="4DB25C70" w:rsidR="00331BC4" w:rsidRDefault="00331BC4" w:rsidP="00331BC4">
      <w:pPr>
        <w:pStyle w:val="NormalWeb"/>
        <w:spacing w:before="0" w:beforeAutospacing="0" w:after="0" w:afterAutospacing="0"/>
        <w:rPr>
          <w:rFonts w:eastAsia="Calibri"/>
          <w:b/>
          <w:sz w:val="20"/>
          <w:szCs w:val="20"/>
          <w:lang w:val="ro-RO" w:eastAsia="en-US"/>
        </w:rPr>
      </w:pPr>
    </w:p>
    <w:p w14:paraId="4E912647" w14:textId="77777777" w:rsidR="00331BC4" w:rsidRDefault="00331BC4" w:rsidP="00331BC4">
      <w:pPr>
        <w:pStyle w:val="NormalWeb"/>
        <w:spacing w:before="0" w:beforeAutospacing="0" w:after="0" w:afterAutospacing="0"/>
        <w:rPr>
          <w:rFonts w:eastAsia="Calibri"/>
          <w:b/>
          <w:sz w:val="20"/>
          <w:szCs w:val="20"/>
          <w:lang w:val="ro-RO" w:eastAsia="en-US"/>
        </w:rPr>
      </w:pPr>
    </w:p>
    <w:p w14:paraId="41E043C2" w14:textId="77777777" w:rsidR="00890312" w:rsidRDefault="00890312" w:rsidP="000A01E3">
      <w:pPr>
        <w:pStyle w:val="NormalWeb"/>
        <w:spacing w:before="0" w:beforeAutospacing="0" w:after="0" w:afterAutospacing="0"/>
        <w:jc w:val="center"/>
        <w:rPr>
          <w:rFonts w:eastAsia="Calibri"/>
          <w:b/>
          <w:sz w:val="20"/>
          <w:szCs w:val="20"/>
          <w:lang w:val="ro-RO" w:eastAsia="en-US"/>
        </w:rPr>
      </w:pPr>
    </w:p>
    <w:p w14:paraId="4A88200F" w14:textId="77777777" w:rsidR="00890312" w:rsidRDefault="00890312" w:rsidP="000A01E3">
      <w:pPr>
        <w:pStyle w:val="NormalWeb"/>
        <w:spacing w:before="0" w:beforeAutospacing="0" w:after="0" w:afterAutospacing="0"/>
        <w:jc w:val="center"/>
        <w:rPr>
          <w:rFonts w:eastAsia="Calibri"/>
          <w:b/>
          <w:sz w:val="20"/>
          <w:szCs w:val="20"/>
          <w:lang w:val="ro-RO" w:eastAsia="en-US"/>
        </w:rPr>
      </w:pPr>
    </w:p>
    <w:p w14:paraId="12A3E800" w14:textId="77777777" w:rsidR="00890312" w:rsidRDefault="00890312" w:rsidP="000A01E3">
      <w:pPr>
        <w:pStyle w:val="NormalWeb"/>
        <w:spacing w:before="0" w:beforeAutospacing="0" w:after="0" w:afterAutospacing="0"/>
        <w:jc w:val="center"/>
        <w:rPr>
          <w:rFonts w:eastAsia="Calibri"/>
          <w:b/>
          <w:sz w:val="20"/>
          <w:szCs w:val="20"/>
          <w:lang w:val="ro-RO" w:eastAsia="en-US"/>
        </w:rPr>
      </w:pPr>
    </w:p>
    <w:p w14:paraId="2FE942BB" w14:textId="77777777" w:rsidR="00890312" w:rsidRDefault="00890312" w:rsidP="000A01E3">
      <w:pPr>
        <w:pStyle w:val="NormalWeb"/>
        <w:spacing w:before="0" w:beforeAutospacing="0" w:after="0" w:afterAutospacing="0"/>
        <w:jc w:val="center"/>
        <w:rPr>
          <w:rFonts w:eastAsia="Calibri"/>
          <w:b/>
          <w:sz w:val="20"/>
          <w:szCs w:val="20"/>
          <w:lang w:val="ro-RO" w:eastAsia="en-US"/>
        </w:rPr>
      </w:pPr>
    </w:p>
    <w:p w14:paraId="3ADB409B" w14:textId="49107188" w:rsidR="00F335AF" w:rsidRPr="007E37F2" w:rsidRDefault="009F4245" w:rsidP="000A01E3">
      <w:pPr>
        <w:pStyle w:val="NormalWeb"/>
        <w:spacing w:before="0" w:beforeAutospacing="0" w:after="0" w:afterAutospacing="0"/>
        <w:jc w:val="center"/>
        <w:rPr>
          <w:rFonts w:eastAsia="Calibri"/>
          <w:b/>
          <w:lang w:val="ro-RO" w:eastAsia="en-US"/>
        </w:rPr>
      </w:pPr>
      <w:r w:rsidRPr="007E37F2">
        <w:rPr>
          <w:rFonts w:eastAsia="Calibri"/>
          <w:b/>
          <w:lang w:val="ro-RO" w:eastAsia="en-US"/>
        </w:rPr>
        <w:lastRenderedPageBreak/>
        <w:t xml:space="preserve">D. </w:t>
      </w:r>
      <w:r w:rsidR="00F335AF" w:rsidRPr="007E37F2">
        <w:rPr>
          <w:rFonts w:eastAsia="Calibri"/>
          <w:b/>
          <w:lang w:val="ro-RO" w:eastAsia="en-US"/>
        </w:rPr>
        <w:t>Condensatoare de forță</w:t>
      </w:r>
    </w:p>
    <w:p w14:paraId="084A3B33" w14:textId="6AC6FB35" w:rsidR="00F335AF" w:rsidRPr="007E37F2" w:rsidRDefault="00F335AF" w:rsidP="00CE4562">
      <w:pPr>
        <w:pStyle w:val="NormalWeb"/>
        <w:spacing w:before="0" w:beforeAutospacing="0" w:after="0" w:afterAutospacing="0"/>
        <w:ind w:firstLine="425"/>
        <w:jc w:val="both"/>
        <w:rPr>
          <w:lang w:val="ro-RO"/>
        </w:rPr>
      </w:pPr>
      <w:r w:rsidRPr="007E37F2">
        <w:rPr>
          <w:lang w:val="ro-RO"/>
        </w:rPr>
        <w:t xml:space="preserve">RK, RC – se efectuează în </w:t>
      </w:r>
      <w:r w:rsidR="007F351B" w:rsidRPr="007E37F2">
        <w:rPr>
          <w:lang w:val="ro-RO"/>
        </w:rPr>
        <w:t xml:space="preserve">termenele stabilite </w:t>
      </w:r>
      <w:r w:rsidRPr="007E37F2">
        <w:rPr>
          <w:lang w:val="ro-RO"/>
        </w:rPr>
        <w:t xml:space="preserve">de sistemul </w:t>
      </w:r>
      <w:r w:rsidR="00F8071D" w:rsidRPr="007E37F2">
        <w:rPr>
          <w:lang w:val="ro-RO"/>
        </w:rPr>
        <w:t>reparațiilor planificate</w:t>
      </w:r>
      <w:r w:rsidRPr="007E37F2">
        <w:rPr>
          <w:lang w:val="ro-RO"/>
        </w:rPr>
        <w:t xml:space="preserve">, dar nu mai rar de: RK – </w:t>
      </w:r>
      <w:r w:rsidR="00830968" w:rsidRPr="007E37F2">
        <w:rPr>
          <w:lang w:val="ro-RO"/>
        </w:rPr>
        <w:t xml:space="preserve">o </w:t>
      </w:r>
      <w:r w:rsidRPr="007E37F2">
        <w:rPr>
          <w:lang w:val="ro-RO"/>
        </w:rPr>
        <w:t xml:space="preserve">dată în 8 ani, RC - </w:t>
      </w:r>
      <w:r w:rsidR="00830968" w:rsidRPr="007E37F2">
        <w:rPr>
          <w:lang w:val="ro-RO"/>
        </w:rPr>
        <w:t xml:space="preserve">o </w:t>
      </w:r>
      <w:r w:rsidRPr="007E37F2">
        <w:rPr>
          <w:lang w:val="ro-RO"/>
        </w:rPr>
        <w:t>dată în an.</w:t>
      </w:r>
    </w:p>
    <w:p w14:paraId="0CF04E79" w14:textId="63182F8C" w:rsidR="00CF1029" w:rsidRPr="007E37F2" w:rsidRDefault="00B52108" w:rsidP="0066036F">
      <w:pPr>
        <w:pStyle w:val="NormalWeb"/>
        <w:spacing w:before="0" w:beforeAutospacing="0" w:after="0" w:afterAutospacing="0"/>
        <w:jc w:val="right"/>
        <w:rPr>
          <w:lang w:val="ro-RO"/>
        </w:rPr>
      </w:pPr>
      <w:r w:rsidRPr="007E37F2">
        <w:rPr>
          <w:lang w:val="ro-RO"/>
        </w:rPr>
        <w:t xml:space="preserve">Tabelul </w:t>
      </w:r>
      <w:r w:rsidR="00CF1029" w:rsidRPr="007E37F2">
        <w:rPr>
          <w:lang w:val="ro-RO"/>
        </w:rPr>
        <w:t>D</w:t>
      </w:r>
    </w:p>
    <w:tbl>
      <w:tblPr>
        <w:tblW w:w="9923" w:type="dxa"/>
        <w:tblInd w:w="-2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079"/>
        <w:gridCol w:w="851"/>
        <w:gridCol w:w="3685"/>
        <w:gridCol w:w="3308"/>
      </w:tblGrid>
      <w:tr w:rsidR="00960CAF" w:rsidRPr="00960360" w14:paraId="4AC6BC57" w14:textId="77777777" w:rsidTr="00331BC4">
        <w:tc>
          <w:tcPr>
            <w:tcW w:w="2079" w:type="dxa"/>
            <w:vAlign w:val="center"/>
          </w:tcPr>
          <w:p w14:paraId="22CDD28B"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Denumirea încercării</w:t>
            </w:r>
          </w:p>
        </w:tc>
        <w:tc>
          <w:tcPr>
            <w:tcW w:w="851" w:type="dxa"/>
            <w:vAlign w:val="center"/>
          </w:tcPr>
          <w:p w14:paraId="4D12EF1E"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Tipul de încercare</w:t>
            </w:r>
          </w:p>
        </w:tc>
        <w:tc>
          <w:tcPr>
            <w:tcW w:w="3685" w:type="dxa"/>
            <w:vAlign w:val="center"/>
          </w:tcPr>
          <w:p w14:paraId="6A6C3CD2"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Norme de încercare</w:t>
            </w:r>
          </w:p>
        </w:tc>
        <w:tc>
          <w:tcPr>
            <w:tcW w:w="3308" w:type="dxa"/>
            <w:vAlign w:val="center"/>
          </w:tcPr>
          <w:p w14:paraId="556625D8"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Indicații</w:t>
            </w:r>
          </w:p>
        </w:tc>
      </w:tr>
      <w:tr w:rsidR="00960CAF" w:rsidRPr="00960360" w14:paraId="73CAD91E" w14:textId="77777777" w:rsidTr="00331BC4">
        <w:trPr>
          <w:trHeight w:val="890"/>
        </w:trPr>
        <w:tc>
          <w:tcPr>
            <w:tcW w:w="2079" w:type="dxa"/>
          </w:tcPr>
          <w:p w14:paraId="45342C86" w14:textId="3D3BDF46" w:rsidR="00F335AF" w:rsidRPr="00960360" w:rsidRDefault="009F4245"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D</w:t>
            </w:r>
            <w:r w:rsidR="00F335AF" w:rsidRPr="00960360">
              <w:rPr>
                <w:rFonts w:ascii="Times New Roman" w:eastAsia="Times New Roman" w:hAnsi="Times New Roman"/>
                <w:sz w:val="20"/>
                <w:szCs w:val="20"/>
                <w:lang w:eastAsia="ru-RU"/>
              </w:rPr>
              <w:t>.1. Verificarea aspectului exterior și dimensiunilor</w:t>
            </w:r>
          </w:p>
        </w:tc>
        <w:tc>
          <w:tcPr>
            <w:tcW w:w="851" w:type="dxa"/>
          </w:tcPr>
          <w:p w14:paraId="7D9CDF20"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RC</w:t>
            </w:r>
          </w:p>
        </w:tc>
        <w:tc>
          <w:tcPr>
            <w:tcW w:w="3685" w:type="dxa"/>
          </w:tcPr>
          <w:p w14:paraId="0628D5A6" w14:textId="3CF146F0"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Lipsa scurgerilor lichidului impregnant, deteriorarea izolatoarelor, corespunderea dimensiunilor cu cele specificate în instrucțiunile uzinei</w:t>
            </w:r>
            <w:r w:rsidR="009922D3"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producătoare</w:t>
            </w:r>
          </w:p>
        </w:tc>
        <w:tc>
          <w:tcPr>
            <w:tcW w:w="3308" w:type="dxa"/>
          </w:tcPr>
          <w:p w14:paraId="67990111" w14:textId="0F3B3C1C"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Sunt retrase din exploatare condensatoarele care: au scurgeri ce nu pot fi eliminate; deteriorarea izolatoarelor; creșterea dimensiunilor mai mari decât cele indicate de instrucțiunile uzinei</w:t>
            </w:r>
            <w:r w:rsidR="009922D3"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 xml:space="preserve"> producătoare</w:t>
            </w:r>
          </w:p>
        </w:tc>
      </w:tr>
      <w:tr w:rsidR="00960CAF" w:rsidRPr="00960360" w14:paraId="7924D94F" w14:textId="77777777" w:rsidTr="00331BC4">
        <w:tc>
          <w:tcPr>
            <w:tcW w:w="2079" w:type="dxa"/>
          </w:tcPr>
          <w:p w14:paraId="47F83BF9" w14:textId="6E7DA642" w:rsidR="00F335AF" w:rsidRPr="00960360" w:rsidRDefault="009F4245"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D</w:t>
            </w:r>
            <w:r w:rsidR="00F335AF" w:rsidRPr="00960360">
              <w:rPr>
                <w:rFonts w:ascii="Times New Roman" w:eastAsia="Times New Roman" w:hAnsi="Times New Roman"/>
                <w:sz w:val="20"/>
                <w:szCs w:val="20"/>
                <w:lang w:eastAsia="ru-RU"/>
              </w:rPr>
              <w:t>.2. Măsurarea rezistenței izolației</w:t>
            </w:r>
          </w:p>
        </w:tc>
        <w:tc>
          <w:tcPr>
            <w:tcW w:w="851" w:type="dxa"/>
          </w:tcPr>
          <w:p w14:paraId="1921A4D6"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RC</w:t>
            </w:r>
          </w:p>
        </w:tc>
        <w:tc>
          <w:tcPr>
            <w:tcW w:w="3685" w:type="dxa"/>
          </w:tcPr>
          <w:p w14:paraId="3ABD765E" w14:textId="656012A2"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Rezistența izolației între borne și carcasă trebuie să corespundă cu datele instrucțiunii uzinei</w:t>
            </w:r>
            <w:r w:rsidR="009922D3"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producătoare</w:t>
            </w:r>
          </w:p>
        </w:tc>
        <w:tc>
          <w:tcPr>
            <w:tcW w:w="3308" w:type="dxa"/>
          </w:tcPr>
          <w:p w14:paraId="1172B8B6"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efectuează cu megohmmetrul la tensiunea de 2500 V</w:t>
            </w:r>
          </w:p>
        </w:tc>
      </w:tr>
      <w:tr w:rsidR="00960CAF" w:rsidRPr="00960360" w14:paraId="401EDA4A" w14:textId="77777777" w:rsidTr="00331BC4">
        <w:trPr>
          <w:trHeight w:val="873"/>
        </w:trPr>
        <w:tc>
          <w:tcPr>
            <w:tcW w:w="2079" w:type="dxa"/>
          </w:tcPr>
          <w:p w14:paraId="15B19893" w14:textId="31B7B6FB" w:rsidR="00F335AF" w:rsidRPr="00960360" w:rsidRDefault="009F4245"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D</w:t>
            </w:r>
            <w:r w:rsidR="00F335AF" w:rsidRPr="00960360">
              <w:rPr>
                <w:rFonts w:ascii="Times New Roman" w:eastAsia="Times New Roman" w:hAnsi="Times New Roman"/>
                <w:sz w:val="20"/>
                <w:szCs w:val="20"/>
                <w:lang w:eastAsia="ru-RU"/>
              </w:rPr>
              <w:t xml:space="preserve">.3. Măsurarea capacității fiecărui element </w:t>
            </w:r>
          </w:p>
        </w:tc>
        <w:tc>
          <w:tcPr>
            <w:tcW w:w="851" w:type="dxa"/>
          </w:tcPr>
          <w:p w14:paraId="5936F008"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RC</w:t>
            </w:r>
          </w:p>
        </w:tc>
        <w:tc>
          <w:tcPr>
            <w:tcW w:w="3685" w:type="dxa"/>
          </w:tcPr>
          <w:p w14:paraId="2BA33853"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Capacitatea măsurată trebuie să nu difere de datele din pașaport cu mai mult de ± 10% </w:t>
            </w:r>
          </w:p>
        </w:tc>
        <w:tc>
          <w:tcPr>
            <w:tcW w:w="3308" w:type="dxa"/>
          </w:tcPr>
          <w:p w14:paraId="2FB4A4B1"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execută la temperatura de 15-35 ° C. Eroarea mijloacelor tehnice de măsurare nu trebuie să depășească ±1%, pentru condensatoarele cu tensiunea mai mare de 1,05 kV; ±2% pentru condensatoare cu tensiunea mai mică de 1,05 kV</w:t>
            </w:r>
          </w:p>
        </w:tc>
      </w:tr>
      <w:tr w:rsidR="00960CAF" w:rsidRPr="00960360" w14:paraId="77F63F9C" w14:textId="77777777" w:rsidTr="00331BC4">
        <w:tc>
          <w:tcPr>
            <w:tcW w:w="2079" w:type="dxa"/>
          </w:tcPr>
          <w:p w14:paraId="7AA9275D" w14:textId="6FF384C3" w:rsidR="00F335AF" w:rsidRPr="00960360" w:rsidRDefault="009F4245"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D</w:t>
            </w:r>
            <w:r w:rsidR="00F335AF" w:rsidRPr="00960360">
              <w:rPr>
                <w:rFonts w:ascii="Times New Roman" w:eastAsia="Times New Roman" w:hAnsi="Times New Roman"/>
                <w:sz w:val="20"/>
                <w:szCs w:val="20"/>
                <w:lang w:eastAsia="ru-RU"/>
              </w:rPr>
              <w:t>.4. Încercarea cu tensiune mărită de frecvență industrială</w:t>
            </w:r>
          </w:p>
        </w:tc>
        <w:tc>
          <w:tcPr>
            <w:tcW w:w="851" w:type="dxa"/>
          </w:tcPr>
          <w:p w14:paraId="46581CDC"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3685" w:type="dxa"/>
          </w:tcPr>
          <w:p w14:paraId="3D580A59" w14:textId="50F1521F" w:rsidR="00F335AF" w:rsidRPr="00960360" w:rsidRDefault="00F335AF" w:rsidP="004341BA">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Tensiunile de încercare sunt indicate în tabelul 10 (</w:t>
            </w:r>
            <w:r w:rsidR="004341BA" w:rsidRPr="00960360">
              <w:rPr>
                <w:rFonts w:ascii="Times New Roman" w:eastAsia="Times New Roman" w:hAnsi="Times New Roman"/>
                <w:sz w:val="20"/>
                <w:szCs w:val="20"/>
                <w:lang w:eastAsia="ru-RU"/>
              </w:rPr>
              <w:t>Anexa 2</w:t>
            </w:r>
            <w:r w:rsidRPr="00960360">
              <w:rPr>
                <w:rFonts w:ascii="Times New Roman" w:eastAsia="Times New Roman" w:hAnsi="Times New Roman"/>
                <w:sz w:val="20"/>
                <w:szCs w:val="20"/>
                <w:lang w:eastAsia="ru-RU"/>
              </w:rPr>
              <w:t>)</w:t>
            </w:r>
            <w:r w:rsidR="00D27791" w:rsidRPr="00960360">
              <w:rPr>
                <w:rFonts w:ascii="Times New Roman" w:eastAsia="Times New Roman" w:hAnsi="Times New Roman"/>
                <w:sz w:val="20"/>
                <w:szCs w:val="20"/>
                <w:lang w:eastAsia="ru-RU"/>
              </w:rPr>
              <w:t xml:space="preserve"> din prezentele Norme</w:t>
            </w:r>
            <w:r w:rsidRPr="00960360">
              <w:rPr>
                <w:rFonts w:ascii="Times New Roman" w:eastAsia="Times New Roman" w:hAnsi="Times New Roman"/>
                <w:sz w:val="20"/>
                <w:szCs w:val="20"/>
                <w:lang w:eastAsia="ru-RU"/>
              </w:rPr>
              <w:t xml:space="preserve">. Durata încercării - 10 secunde. În absența sursei de curent de putere suficientă pentru încercarea cu tensiune mărită de frecvență industrială poate fi substituită cu încercarea cu tensiune redresată mărită, valoarea cărei trebuie să fie de două ori mai mari decât cea indicată în tabelul 10 </w:t>
            </w:r>
          </w:p>
        </w:tc>
        <w:tc>
          <w:tcPr>
            <w:tcW w:w="3308" w:type="dxa"/>
          </w:tcPr>
          <w:p w14:paraId="5FC02E6C" w14:textId="77777777" w:rsidR="000D39AD"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Încercările în raport cu carcasa se efectuează cu bornele condensatorului scurtcircuitate.</w:t>
            </w:r>
          </w:p>
          <w:p w14:paraId="7591DDC8" w14:textId="6C3914EA"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Încercarea condensatoarelor în raport cu carcasa care au o singură bornă legată cu carcasa nu se execută</w:t>
            </w:r>
          </w:p>
        </w:tc>
      </w:tr>
      <w:tr w:rsidR="00960CAF" w:rsidRPr="00960360" w14:paraId="511B37E5" w14:textId="77777777" w:rsidTr="00331BC4">
        <w:tc>
          <w:tcPr>
            <w:tcW w:w="2079" w:type="dxa"/>
          </w:tcPr>
          <w:p w14:paraId="3CF32A8D" w14:textId="5C1FB74B" w:rsidR="00F335AF" w:rsidRPr="00960360" w:rsidRDefault="009F4245" w:rsidP="005A72EE">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D</w:t>
            </w:r>
            <w:r w:rsidR="00F335AF" w:rsidRPr="00960360">
              <w:rPr>
                <w:rFonts w:ascii="Times New Roman" w:eastAsia="Times New Roman" w:hAnsi="Times New Roman"/>
                <w:sz w:val="20"/>
                <w:szCs w:val="20"/>
                <w:lang w:eastAsia="ru-RU"/>
              </w:rPr>
              <w:t xml:space="preserve">.5. Verificarea acționării protecției condensatoarelor </w:t>
            </w:r>
            <w:r w:rsidR="005A72EE" w:rsidRPr="00960360">
              <w:rPr>
                <w:rFonts w:ascii="Times New Roman" w:eastAsia="Times New Roman" w:hAnsi="Times New Roman"/>
                <w:sz w:val="20"/>
                <w:szCs w:val="20"/>
                <w:lang w:eastAsia="ru-RU"/>
              </w:rPr>
              <w:t>cu tensiunea mai mică de</w:t>
            </w:r>
            <w:r w:rsidR="00F335AF" w:rsidRPr="00960360">
              <w:rPr>
                <w:rFonts w:ascii="Times New Roman" w:eastAsia="Times New Roman" w:hAnsi="Times New Roman"/>
                <w:sz w:val="20"/>
                <w:szCs w:val="20"/>
                <w:lang w:eastAsia="ru-RU"/>
              </w:rPr>
              <w:t xml:space="preserve"> 1000 V în rețeaua TN</w:t>
            </w:r>
          </w:p>
        </w:tc>
        <w:tc>
          <w:tcPr>
            <w:tcW w:w="851" w:type="dxa"/>
          </w:tcPr>
          <w:p w14:paraId="57B425D5"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RK, RC</w:t>
            </w:r>
          </w:p>
        </w:tc>
        <w:tc>
          <w:tcPr>
            <w:tcW w:w="3685" w:type="dxa"/>
          </w:tcPr>
          <w:p w14:paraId="351C4894" w14:textId="32875072" w:rsidR="00F335AF" w:rsidRPr="00960360" w:rsidRDefault="006E2ED6">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În cazul </w:t>
            </w:r>
            <w:r w:rsidR="00F335AF" w:rsidRPr="00960360">
              <w:rPr>
                <w:rFonts w:ascii="Times New Roman" w:eastAsia="Times New Roman" w:hAnsi="Times New Roman"/>
                <w:sz w:val="20"/>
                <w:szCs w:val="20"/>
                <w:lang w:eastAsia="ru-RU"/>
              </w:rPr>
              <w:t>scurtcircuitului la carcasă  trebuie să apară un curent de scurtcircuit monofazat, care depășește curentul nominal al siguranței fuzibile apropiate sau disjunctorului întreruptorului automat. Depășirea trebuie sa fie nu mai puțin de</w:t>
            </w:r>
            <w:r w:rsidRPr="00960360">
              <w:rPr>
                <w:rFonts w:ascii="Times New Roman" w:eastAsia="Times New Roman" w:hAnsi="Times New Roman"/>
                <w:sz w:val="20"/>
                <w:szCs w:val="20"/>
                <w:lang w:eastAsia="ru-RU"/>
              </w:rPr>
              <w:t>cât</w:t>
            </w:r>
            <w:r w:rsidR="00F335AF" w:rsidRPr="00960360">
              <w:rPr>
                <w:rFonts w:ascii="Times New Roman" w:eastAsia="Times New Roman" w:hAnsi="Times New Roman"/>
                <w:sz w:val="20"/>
                <w:szCs w:val="20"/>
                <w:lang w:eastAsia="ru-RU"/>
              </w:rPr>
              <w:t xml:space="preserve"> cea indicată in NAIE</w:t>
            </w:r>
          </w:p>
        </w:tc>
        <w:tc>
          <w:tcPr>
            <w:tcW w:w="3308" w:type="dxa"/>
          </w:tcPr>
          <w:p w14:paraId="19191455"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Se măsoară la carcasă cu mijloace tehnice speciale curentul de scurtcircuit monofazat sau se măsoară impedanța buclei faza-zero (de defect) și se calculează curentul de scurtcircuit monofazat. </w:t>
            </w:r>
          </w:p>
          <w:p w14:paraId="722DCE0D" w14:textId="77777777"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Pentru condensatoarele admise în exploatare conform NAIE, ed.6 curentul măsurat (calculat) se compară cu curentul nominal al aparatului de protecție ținând cont de coeficienții stabiliți de cerințele NAIE.</w:t>
            </w:r>
          </w:p>
          <w:p w14:paraId="6246CC5F" w14:textId="77777777"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Pentru condensatoarele admise în exploatare conform NAIE, ed.7 precum și cele reconstruite și modernizate se determină timpul de acționare a protecției utilizând valoarea curentului de scurtcircuit monofazat și caracteristicile timp-curent a aparatelor de protecție (indicate în pașapoartele de uzină). Timpul determinat se compară cu valorile indicate în NAIE.</w:t>
            </w:r>
          </w:p>
        </w:tc>
      </w:tr>
      <w:tr w:rsidR="00960CAF" w:rsidRPr="00960360" w14:paraId="1B88E17C" w14:textId="77777777" w:rsidTr="00331BC4">
        <w:tc>
          <w:tcPr>
            <w:tcW w:w="2079" w:type="dxa"/>
          </w:tcPr>
          <w:p w14:paraId="1C3C2ECD" w14:textId="22A0B8AA" w:rsidR="00F335AF" w:rsidRPr="00960360" w:rsidRDefault="009F4245" w:rsidP="0066036F">
            <w:pPr>
              <w:pStyle w:val="PlainText"/>
              <w:jc w:val="both"/>
              <w:rPr>
                <w:rFonts w:ascii="Times New Roman" w:hAnsi="Times New Roman" w:cs="Times New Roman"/>
                <w:lang w:val="ro-RO"/>
              </w:rPr>
            </w:pPr>
            <w:r w:rsidRPr="00960360">
              <w:rPr>
                <w:rFonts w:ascii="Times New Roman" w:hAnsi="Times New Roman" w:cs="Times New Roman"/>
                <w:lang w:val="ro-RO"/>
              </w:rPr>
              <w:t>D</w:t>
            </w:r>
            <w:r w:rsidR="00F335AF" w:rsidRPr="00960360">
              <w:rPr>
                <w:rFonts w:ascii="Times New Roman" w:hAnsi="Times New Roman" w:cs="Times New Roman"/>
                <w:lang w:val="ro-RO"/>
              </w:rPr>
              <w:t>.6. Control termoviziune</w:t>
            </w:r>
          </w:p>
        </w:tc>
        <w:tc>
          <w:tcPr>
            <w:tcW w:w="851" w:type="dxa"/>
          </w:tcPr>
          <w:p w14:paraId="4BDC2372" w14:textId="77777777" w:rsidR="00F335AF" w:rsidRPr="00960360" w:rsidRDefault="00F335AF" w:rsidP="0066036F">
            <w:pPr>
              <w:pStyle w:val="PlainText"/>
              <w:jc w:val="center"/>
              <w:rPr>
                <w:rFonts w:ascii="Times New Roman" w:hAnsi="Times New Roman" w:cs="Times New Roman"/>
                <w:lang w:val="ro-RO"/>
              </w:rPr>
            </w:pPr>
            <w:r w:rsidRPr="00960360">
              <w:rPr>
                <w:rFonts w:ascii="Times New Roman" w:hAnsi="Times New Roman" w:cs="Times New Roman"/>
                <w:lang w:val="ro-RO"/>
              </w:rPr>
              <w:t>ÎMR</w:t>
            </w:r>
          </w:p>
        </w:tc>
        <w:tc>
          <w:tcPr>
            <w:tcW w:w="6993" w:type="dxa"/>
            <w:gridSpan w:val="2"/>
          </w:tcPr>
          <w:p w14:paraId="5748B65D" w14:textId="464556F4"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hAnsi="Times New Roman"/>
                <w:sz w:val="20"/>
                <w:szCs w:val="20"/>
              </w:rPr>
              <w:t>Se efectuează în conformitate cu normele și instrucțiunile stabilite de uzina</w:t>
            </w:r>
            <w:r w:rsidR="00086E82" w:rsidRPr="00960360">
              <w:rPr>
                <w:rFonts w:ascii="Times New Roman" w:hAnsi="Times New Roman"/>
                <w:sz w:val="20"/>
                <w:szCs w:val="20"/>
              </w:rPr>
              <w:t xml:space="preserve"> </w:t>
            </w:r>
            <w:r w:rsidRPr="00960360">
              <w:rPr>
                <w:rFonts w:ascii="Times New Roman" w:hAnsi="Times New Roman"/>
                <w:sz w:val="20"/>
                <w:szCs w:val="20"/>
              </w:rPr>
              <w:t>producătoare</w:t>
            </w:r>
          </w:p>
        </w:tc>
      </w:tr>
    </w:tbl>
    <w:p w14:paraId="4F2F7F83" w14:textId="57E02889" w:rsidR="00890312" w:rsidRDefault="00890312" w:rsidP="00890312">
      <w:pPr>
        <w:pStyle w:val="NormalWeb"/>
        <w:spacing w:before="0" w:beforeAutospacing="0" w:after="0" w:afterAutospacing="0"/>
        <w:rPr>
          <w:rFonts w:eastAsia="Calibri"/>
          <w:b/>
          <w:sz w:val="20"/>
          <w:szCs w:val="20"/>
          <w:lang w:val="ro-RO" w:eastAsia="en-US"/>
        </w:rPr>
      </w:pPr>
    </w:p>
    <w:p w14:paraId="214BAF9E" w14:textId="77777777" w:rsidR="00331BC4" w:rsidRDefault="00331BC4" w:rsidP="000A01E3">
      <w:pPr>
        <w:pStyle w:val="NormalWeb"/>
        <w:spacing w:before="0" w:beforeAutospacing="0" w:after="0" w:afterAutospacing="0"/>
        <w:jc w:val="center"/>
        <w:rPr>
          <w:rFonts w:eastAsia="Calibri"/>
          <w:b/>
          <w:lang w:val="ro-RO" w:eastAsia="en-US"/>
        </w:rPr>
      </w:pPr>
    </w:p>
    <w:p w14:paraId="36079EAC" w14:textId="77777777" w:rsidR="00331BC4" w:rsidRDefault="00331BC4" w:rsidP="000A01E3">
      <w:pPr>
        <w:pStyle w:val="NormalWeb"/>
        <w:spacing w:before="0" w:beforeAutospacing="0" w:after="0" w:afterAutospacing="0"/>
        <w:jc w:val="center"/>
        <w:rPr>
          <w:rFonts w:eastAsia="Calibri"/>
          <w:b/>
          <w:lang w:val="ro-RO" w:eastAsia="en-US"/>
        </w:rPr>
      </w:pPr>
    </w:p>
    <w:p w14:paraId="25259E77" w14:textId="6A220430" w:rsidR="00F335AF" w:rsidRPr="00331BC4" w:rsidRDefault="000848BA" w:rsidP="000A01E3">
      <w:pPr>
        <w:pStyle w:val="NormalWeb"/>
        <w:spacing w:before="0" w:beforeAutospacing="0" w:after="0" w:afterAutospacing="0"/>
        <w:jc w:val="center"/>
        <w:rPr>
          <w:rFonts w:eastAsia="Calibri"/>
          <w:b/>
          <w:lang w:val="ro-RO" w:eastAsia="en-US"/>
        </w:rPr>
      </w:pPr>
      <w:r w:rsidRPr="00331BC4">
        <w:rPr>
          <w:rFonts w:eastAsia="Calibri"/>
          <w:b/>
          <w:lang w:val="ro-RO" w:eastAsia="en-US"/>
        </w:rPr>
        <w:lastRenderedPageBreak/>
        <w:t>E.</w:t>
      </w:r>
      <w:r w:rsidR="00F335AF" w:rsidRPr="00331BC4">
        <w:rPr>
          <w:rFonts w:eastAsia="Calibri"/>
          <w:b/>
          <w:lang w:val="ro-RO" w:eastAsia="en-US"/>
        </w:rPr>
        <w:t xml:space="preserve"> Baterii de acumulatoare</w:t>
      </w:r>
    </w:p>
    <w:p w14:paraId="2F3D112D" w14:textId="57523ECE" w:rsidR="00F335AF" w:rsidRPr="00331BC4" w:rsidRDefault="00F335AF" w:rsidP="00DC3DCF">
      <w:pPr>
        <w:pStyle w:val="NormalWeb"/>
        <w:spacing w:before="0" w:beforeAutospacing="0" w:after="0" w:afterAutospacing="0"/>
        <w:ind w:firstLine="426"/>
        <w:jc w:val="both"/>
        <w:rPr>
          <w:lang w:val="ro-RO"/>
        </w:rPr>
      </w:pPr>
      <w:r w:rsidRPr="00331BC4">
        <w:rPr>
          <w:lang w:val="ro-RO"/>
        </w:rPr>
        <w:t xml:space="preserve">RK – se execută în </w:t>
      </w:r>
      <w:r w:rsidR="007F351B" w:rsidRPr="00331BC4">
        <w:rPr>
          <w:lang w:val="ro-RO"/>
        </w:rPr>
        <w:t xml:space="preserve">termenele stabilite </w:t>
      </w:r>
      <w:r w:rsidRPr="00331BC4">
        <w:rPr>
          <w:lang w:val="ro-RO"/>
        </w:rPr>
        <w:t xml:space="preserve">de </w:t>
      </w:r>
      <w:r w:rsidR="00F8071D" w:rsidRPr="00331BC4">
        <w:rPr>
          <w:lang w:val="ro-RO"/>
        </w:rPr>
        <w:t>sistemul reparațiilor planificate</w:t>
      </w:r>
      <w:r w:rsidRPr="00331BC4">
        <w:rPr>
          <w:lang w:val="ro-RO"/>
        </w:rPr>
        <w:t xml:space="preserve">; în acest caz, analiza chimică se efectuează nu mai rar de </w:t>
      </w:r>
      <w:r w:rsidR="00830968" w:rsidRPr="00331BC4">
        <w:rPr>
          <w:lang w:val="ro-RO"/>
        </w:rPr>
        <w:t xml:space="preserve">o </w:t>
      </w:r>
      <w:r w:rsidRPr="00331BC4">
        <w:rPr>
          <w:lang w:val="ro-RO"/>
        </w:rPr>
        <w:t xml:space="preserve">dată în 3 ani. RC, ÎMR – se execută în conformitate cu </w:t>
      </w:r>
      <w:r w:rsidR="00F8071D" w:rsidRPr="00331BC4">
        <w:rPr>
          <w:lang w:val="ro-RO"/>
        </w:rPr>
        <w:t>sistemul reparațiilor planificate</w:t>
      </w:r>
      <w:r w:rsidRPr="00331BC4">
        <w:rPr>
          <w:lang w:val="ro-RO"/>
        </w:rPr>
        <w:t xml:space="preserve">, dar nu mai rar de: RC - </w:t>
      </w:r>
      <w:r w:rsidR="00830968" w:rsidRPr="00331BC4">
        <w:rPr>
          <w:lang w:val="ro-RO"/>
        </w:rPr>
        <w:t xml:space="preserve">o </w:t>
      </w:r>
      <w:r w:rsidRPr="00331BC4">
        <w:rPr>
          <w:lang w:val="ro-RO"/>
        </w:rPr>
        <w:t xml:space="preserve">dată în an, ÎMR - </w:t>
      </w:r>
      <w:r w:rsidR="00830968" w:rsidRPr="00331BC4">
        <w:rPr>
          <w:lang w:val="ro-RO"/>
        </w:rPr>
        <w:t xml:space="preserve">o </w:t>
      </w:r>
      <w:r w:rsidRPr="00331BC4">
        <w:rPr>
          <w:lang w:val="ro-RO"/>
        </w:rPr>
        <w:t>dată în lună.</w:t>
      </w:r>
    </w:p>
    <w:p w14:paraId="50B58E62" w14:textId="1293E42D" w:rsidR="00CF1029" w:rsidRPr="00331BC4" w:rsidRDefault="00331BC4" w:rsidP="0066036F">
      <w:pPr>
        <w:pStyle w:val="NormalWeb"/>
        <w:spacing w:before="0" w:beforeAutospacing="0" w:after="0" w:afterAutospacing="0"/>
        <w:jc w:val="right"/>
        <w:rPr>
          <w:lang w:val="ro-RO"/>
        </w:rPr>
      </w:pPr>
      <w:r>
        <w:rPr>
          <w:lang w:val="ro-RO"/>
        </w:rPr>
        <w:t xml:space="preserve">  </w:t>
      </w:r>
      <w:r w:rsidR="00B52108" w:rsidRPr="00331BC4">
        <w:rPr>
          <w:lang w:val="ro-RO"/>
        </w:rPr>
        <w:t>Tabelul</w:t>
      </w:r>
      <w:r w:rsidR="00CF1029" w:rsidRPr="00331BC4">
        <w:rPr>
          <w:lang w:val="ro-RO"/>
        </w:rPr>
        <w:t xml:space="preserve"> E</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949"/>
        <w:gridCol w:w="3969"/>
        <w:gridCol w:w="2693"/>
      </w:tblGrid>
      <w:tr w:rsidR="00960CAF" w:rsidRPr="00960360" w14:paraId="23D81789" w14:textId="77777777" w:rsidTr="000826B7">
        <w:tc>
          <w:tcPr>
            <w:tcW w:w="2312" w:type="dxa"/>
            <w:vAlign w:val="center"/>
          </w:tcPr>
          <w:p w14:paraId="54C8ABEF"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Denumirea încercării</w:t>
            </w:r>
          </w:p>
        </w:tc>
        <w:tc>
          <w:tcPr>
            <w:tcW w:w="949" w:type="dxa"/>
            <w:vAlign w:val="center"/>
          </w:tcPr>
          <w:p w14:paraId="3178DFB2"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Tipul de încercare</w:t>
            </w:r>
          </w:p>
        </w:tc>
        <w:tc>
          <w:tcPr>
            <w:tcW w:w="3969" w:type="dxa"/>
            <w:vAlign w:val="center"/>
          </w:tcPr>
          <w:p w14:paraId="052A6A69"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Norme de încercare</w:t>
            </w:r>
          </w:p>
        </w:tc>
        <w:tc>
          <w:tcPr>
            <w:tcW w:w="2693" w:type="dxa"/>
            <w:vAlign w:val="center"/>
          </w:tcPr>
          <w:p w14:paraId="47410135"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Indicații</w:t>
            </w:r>
          </w:p>
        </w:tc>
      </w:tr>
      <w:tr w:rsidR="00960CAF" w:rsidRPr="00960360" w14:paraId="21F2F0E7" w14:textId="77777777" w:rsidTr="000826B7">
        <w:tc>
          <w:tcPr>
            <w:tcW w:w="2312" w:type="dxa"/>
          </w:tcPr>
          <w:p w14:paraId="340BAEF9" w14:textId="124F5ADA" w:rsidR="00F335AF" w:rsidRPr="00960360" w:rsidRDefault="000848BA"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E</w:t>
            </w:r>
            <w:r w:rsidR="00F335AF" w:rsidRPr="00960360">
              <w:rPr>
                <w:rFonts w:ascii="Times New Roman" w:eastAsia="Times New Roman" w:hAnsi="Times New Roman"/>
                <w:sz w:val="20"/>
                <w:szCs w:val="20"/>
                <w:lang w:eastAsia="ru-RU"/>
              </w:rPr>
              <w:t xml:space="preserve">.1 Verificarea capacității bateriei de acumulatoare </w:t>
            </w:r>
          </w:p>
        </w:tc>
        <w:tc>
          <w:tcPr>
            <w:tcW w:w="949" w:type="dxa"/>
          </w:tcPr>
          <w:p w14:paraId="3F4455E2"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RK, RC</w:t>
            </w:r>
          </w:p>
        </w:tc>
        <w:tc>
          <w:tcPr>
            <w:tcW w:w="3969" w:type="dxa"/>
          </w:tcPr>
          <w:p w14:paraId="3B9F8742" w14:textId="564D69B5" w:rsidR="00F335AF" w:rsidRPr="00960360" w:rsidRDefault="00F335AF" w:rsidP="00255051">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Capacitatea raportată la temperatura de 20˚C trebuie să corespundă cu datele uzinei</w:t>
            </w:r>
            <w:r w:rsidR="00255051"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producătoare, iar la sfârșitul duratei de viață – nu mai puțin de 70% din capacitatea inițială</w:t>
            </w:r>
          </w:p>
        </w:tc>
        <w:tc>
          <w:tcPr>
            <w:tcW w:w="2693" w:type="dxa"/>
          </w:tcPr>
          <w:p w14:paraId="15871231" w14:textId="77777777" w:rsidR="001B0AD6" w:rsidRPr="00960360" w:rsidRDefault="001B0AD6" w:rsidP="0066036F">
            <w:pPr>
              <w:spacing w:after="0" w:line="240" w:lineRule="auto"/>
              <w:ind w:right="120"/>
              <w:jc w:val="center"/>
              <w:rPr>
                <w:rFonts w:ascii="Times New Roman" w:eastAsia="Times New Roman" w:hAnsi="Times New Roman"/>
                <w:sz w:val="20"/>
                <w:szCs w:val="20"/>
                <w:lang w:eastAsia="ru-RU"/>
              </w:rPr>
            </w:pPr>
          </w:p>
          <w:p w14:paraId="7214C5BE" w14:textId="773709FC" w:rsidR="00F335AF" w:rsidRPr="00960360" w:rsidRDefault="00F335AF" w:rsidP="0066036F">
            <w:pPr>
              <w:spacing w:after="0" w:line="240" w:lineRule="auto"/>
              <w:ind w:right="120"/>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r>
      <w:tr w:rsidR="00960CAF" w:rsidRPr="00960360" w14:paraId="65F3661F" w14:textId="77777777" w:rsidTr="000826B7">
        <w:tc>
          <w:tcPr>
            <w:tcW w:w="2312" w:type="dxa"/>
          </w:tcPr>
          <w:p w14:paraId="00109089" w14:textId="095D23EE" w:rsidR="00F335AF" w:rsidRPr="00960360" w:rsidRDefault="000848BA"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E</w:t>
            </w:r>
            <w:r w:rsidR="00F335AF" w:rsidRPr="00960360">
              <w:rPr>
                <w:rFonts w:ascii="Times New Roman" w:eastAsia="Times New Roman" w:hAnsi="Times New Roman"/>
                <w:sz w:val="20"/>
                <w:szCs w:val="20"/>
                <w:lang w:eastAsia="ru-RU"/>
              </w:rPr>
              <w:t>.2 Verificarea densității electrolitului în fiecare element</w:t>
            </w:r>
          </w:p>
        </w:tc>
        <w:tc>
          <w:tcPr>
            <w:tcW w:w="949" w:type="dxa"/>
          </w:tcPr>
          <w:p w14:paraId="1685773E"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RK, RC, ÎMR</w:t>
            </w:r>
          </w:p>
        </w:tc>
        <w:tc>
          <w:tcPr>
            <w:tcW w:w="3969" w:type="dxa"/>
          </w:tcPr>
          <w:p w14:paraId="193C4418" w14:textId="0E78FFC2" w:rsidR="00F335AF" w:rsidRPr="00960360" w:rsidRDefault="00F335AF" w:rsidP="00255051">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Densitatea și temperatura electrolitului la sfârșitul încărcării și descărcării bateriei de acumulatoare trebuie să corespundă cu datele uzinei</w:t>
            </w:r>
            <w:r w:rsidR="00255051"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producătoare</w:t>
            </w:r>
          </w:p>
        </w:tc>
        <w:tc>
          <w:tcPr>
            <w:tcW w:w="2693" w:type="dxa"/>
          </w:tcPr>
          <w:p w14:paraId="380D0130" w14:textId="509D8C3F" w:rsidR="00F335AF" w:rsidRPr="00960360" w:rsidRDefault="00F335AF" w:rsidP="00475B19">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Temperatura electrolitului nu </w:t>
            </w:r>
            <w:r w:rsidR="00475B19" w:rsidRPr="00960360">
              <w:rPr>
                <w:rFonts w:ascii="Times New Roman" w:eastAsia="Times New Roman" w:hAnsi="Times New Roman"/>
                <w:sz w:val="20"/>
                <w:szCs w:val="20"/>
                <w:lang w:eastAsia="ru-RU"/>
              </w:rPr>
              <w:t>trebuie să depășească</w:t>
            </w:r>
            <w:r w:rsidRPr="00960360">
              <w:rPr>
                <w:rFonts w:ascii="Times New Roman" w:eastAsia="Times New Roman" w:hAnsi="Times New Roman"/>
                <w:sz w:val="20"/>
                <w:szCs w:val="20"/>
                <w:lang w:eastAsia="ru-RU"/>
              </w:rPr>
              <w:t xml:space="preserve"> 40˚C</w:t>
            </w:r>
          </w:p>
        </w:tc>
      </w:tr>
      <w:tr w:rsidR="00960CAF" w:rsidRPr="00960360" w14:paraId="44656955" w14:textId="77777777" w:rsidTr="000826B7">
        <w:tc>
          <w:tcPr>
            <w:tcW w:w="2312" w:type="dxa"/>
          </w:tcPr>
          <w:p w14:paraId="45A1992A" w14:textId="553826EB" w:rsidR="00F335AF" w:rsidRPr="00960360" w:rsidRDefault="000848BA"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E</w:t>
            </w:r>
            <w:r w:rsidR="00F335AF" w:rsidRPr="00960360">
              <w:rPr>
                <w:rFonts w:ascii="Times New Roman" w:eastAsia="Times New Roman" w:hAnsi="Times New Roman"/>
                <w:sz w:val="20"/>
                <w:szCs w:val="20"/>
                <w:lang w:eastAsia="ru-RU"/>
              </w:rPr>
              <w:t>.3 Analiza chimică a electrolitului</w:t>
            </w:r>
          </w:p>
        </w:tc>
        <w:tc>
          <w:tcPr>
            <w:tcW w:w="949" w:type="dxa"/>
          </w:tcPr>
          <w:p w14:paraId="637DBB4B"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RC</w:t>
            </w:r>
          </w:p>
        </w:tc>
        <w:tc>
          <w:tcPr>
            <w:tcW w:w="3969" w:type="dxa"/>
          </w:tcPr>
          <w:p w14:paraId="698720AF" w14:textId="39F7C49A" w:rsidR="00F335AF" w:rsidRPr="00960360" w:rsidRDefault="0023129B" w:rsidP="0023129B">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A se vedea tabelul 11, </w:t>
            </w:r>
            <w:r w:rsidR="004341BA" w:rsidRPr="00960360">
              <w:rPr>
                <w:rFonts w:ascii="Times New Roman" w:eastAsia="Times New Roman" w:hAnsi="Times New Roman"/>
                <w:sz w:val="20"/>
                <w:szCs w:val="20"/>
                <w:lang w:eastAsia="ru-RU"/>
              </w:rPr>
              <w:t>A</w:t>
            </w:r>
            <w:r w:rsidR="00F335AF" w:rsidRPr="00960360">
              <w:rPr>
                <w:rFonts w:ascii="Times New Roman" w:eastAsia="Times New Roman" w:hAnsi="Times New Roman"/>
                <w:sz w:val="20"/>
                <w:szCs w:val="20"/>
                <w:lang w:eastAsia="ru-RU"/>
              </w:rPr>
              <w:t xml:space="preserve">nexa </w:t>
            </w:r>
            <w:r w:rsidR="004341BA" w:rsidRPr="00960360">
              <w:rPr>
                <w:rFonts w:ascii="Times New Roman" w:eastAsia="Times New Roman" w:hAnsi="Times New Roman"/>
                <w:sz w:val="20"/>
                <w:szCs w:val="20"/>
                <w:lang w:eastAsia="ru-RU"/>
              </w:rPr>
              <w:t>2</w:t>
            </w:r>
            <w:r w:rsidR="00D27791" w:rsidRPr="00960360">
              <w:rPr>
                <w:rFonts w:ascii="Times New Roman" w:eastAsia="Times New Roman" w:hAnsi="Times New Roman"/>
                <w:sz w:val="20"/>
                <w:szCs w:val="20"/>
                <w:lang w:eastAsia="ru-RU"/>
              </w:rPr>
              <w:t xml:space="preserve"> din prezentele Norme</w:t>
            </w:r>
          </w:p>
        </w:tc>
        <w:tc>
          <w:tcPr>
            <w:tcW w:w="2693" w:type="dxa"/>
          </w:tcPr>
          <w:p w14:paraId="7FFDBDC0"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efectuează nu mai rar de o dată în 3 ani</w:t>
            </w:r>
          </w:p>
        </w:tc>
      </w:tr>
      <w:tr w:rsidR="00960CAF" w:rsidRPr="00960360" w14:paraId="565A7F06" w14:textId="77777777" w:rsidTr="000826B7">
        <w:tc>
          <w:tcPr>
            <w:tcW w:w="2312" w:type="dxa"/>
          </w:tcPr>
          <w:p w14:paraId="0186C204" w14:textId="6639EDD2" w:rsidR="00F335AF" w:rsidRPr="00960360" w:rsidRDefault="000848BA"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E</w:t>
            </w:r>
            <w:r w:rsidR="00F335AF" w:rsidRPr="00960360">
              <w:rPr>
                <w:rFonts w:ascii="Times New Roman" w:eastAsia="Times New Roman" w:hAnsi="Times New Roman"/>
                <w:sz w:val="20"/>
                <w:szCs w:val="20"/>
                <w:lang w:eastAsia="ru-RU"/>
              </w:rPr>
              <w:t>.4 Măsurarea tensiunii fiecărui element al bateriei de acumulatoare</w:t>
            </w:r>
          </w:p>
        </w:tc>
        <w:tc>
          <w:tcPr>
            <w:tcW w:w="949" w:type="dxa"/>
          </w:tcPr>
          <w:p w14:paraId="29CDC8A7"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RK, RC, ÎMR</w:t>
            </w:r>
          </w:p>
        </w:tc>
        <w:tc>
          <w:tcPr>
            <w:tcW w:w="3969" w:type="dxa"/>
          </w:tcPr>
          <w:p w14:paraId="56978729"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În baterie trebuie să fie nu mai mult de 5% de elemente cu grad de uzare sporită. La sfârșitul descărcării, tensiunea acestor elemente trebuie să difere nu mai mult de    1-1,5% față de valoarea medie a tensiunii celorlalte elemente</w:t>
            </w:r>
          </w:p>
        </w:tc>
        <w:tc>
          <w:tcPr>
            <w:tcW w:w="2693" w:type="dxa"/>
          </w:tcPr>
          <w:p w14:paraId="0E2902BB" w14:textId="08D3FC22" w:rsidR="00F335AF" w:rsidRPr="00960360" w:rsidRDefault="00F335AF" w:rsidP="00041A23">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Tensiunea la sfârșitul descărcării este stabilită  în specificațiile tehnice indicate pentru acumulatorul (bateria) de anumit tip</w:t>
            </w:r>
          </w:p>
        </w:tc>
      </w:tr>
      <w:tr w:rsidR="00960CAF" w:rsidRPr="00960360" w14:paraId="50F6CA9A" w14:textId="77777777" w:rsidTr="000826B7">
        <w:tc>
          <w:tcPr>
            <w:tcW w:w="2312" w:type="dxa"/>
          </w:tcPr>
          <w:p w14:paraId="68C7E0C5" w14:textId="57657312" w:rsidR="00F335AF" w:rsidRPr="00960360" w:rsidRDefault="000848BA"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E</w:t>
            </w:r>
            <w:r w:rsidR="00F335AF" w:rsidRPr="00960360">
              <w:rPr>
                <w:rFonts w:ascii="Times New Roman" w:eastAsia="Times New Roman" w:hAnsi="Times New Roman"/>
                <w:sz w:val="20"/>
                <w:szCs w:val="20"/>
                <w:lang w:eastAsia="ru-RU"/>
              </w:rPr>
              <w:t>.5 Măsurarea rezistenței izolației bateriei</w:t>
            </w:r>
          </w:p>
        </w:tc>
        <w:tc>
          <w:tcPr>
            <w:tcW w:w="949" w:type="dxa"/>
          </w:tcPr>
          <w:p w14:paraId="5706CC5E"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RK, ÎMR</w:t>
            </w:r>
          </w:p>
        </w:tc>
        <w:tc>
          <w:tcPr>
            <w:tcW w:w="3969" w:type="dxa"/>
          </w:tcPr>
          <w:p w14:paraId="3ADB1415" w14:textId="5FE4AEBC"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Nu mai mică de: 15 k</w:t>
            </w:r>
            <w:r w:rsidR="00DE2187" w:rsidRPr="00960360">
              <w:rPr>
                <w:rFonts w:ascii="Times New Roman" w:eastAsia="Times New Roman" w:hAnsi="Times New Roman"/>
                <w:sz w:val="20"/>
                <w:szCs w:val="20"/>
                <w:lang w:eastAsia="ru-RU"/>
              </w:rPr>
              <w:t>Ω</w:t>
            </w:r>
            <w:r w:rsidRPr="00960360">
              <w:rPr>
                <w:rFonts w:ascii="Times New Roman" w:eastAsia="Times New Roman" w:hAnsi="Times New Roman"/>
                <w:sz w:val="20"/>
                <w:szCs w:val="20"/>
                <w:lang w:eastAsia="ru-RU"/>
              </w:rPr>
              <w:t xml:space="preserve"> la tensiunea de 24 V, 25 k</w:t>
            </w:r>
            <w:r w:rsidR="00DE2187" w:rsidRPr="00960360">
              <w:rPr>
                <w:rFonts w:ascii="Times New Roman" w:eastAsia="Times New Roman" w:hAnsi="Times New Roman"/>
                <w:sz w:val="20"/>
                <w:szCs w:val="20"/>
                <w:lang w:eastAsia="ru-RU"/>
              </w:rPr>
              <w:t>Ω</w:t>
            </w:r>
            <w:r w:rsidRPr="00960360">
              <w:rPr>
                <w:rFonts w:ascii="Times New Roman" w:eastAsia="Times New Roman" w:hAnsi="Times New Roman"/>
                <w:sz w:val="20"/>
                <w:szCs w:val="20"/>
                <w:lang w:eastAsia="ru-RU"/>
              </w:rPr>
              <w:t xml:space="preserve"> la tensiunea de 48 V, 30 k</w:t>
            </w:r>
            <w:r w:rsidR="00DE2187" w:rsidRPr="00960360">
              <w:rPr>
                <w:rFonts w:ascii="Times New Roman" w:eastAsia="Times New Roman" w:hAnsi="Times New Roman"/>
                <w:sz w:val="20"/>
                <w:szCs w:val="20"/>
                <w:lang w:eastAsia="ru-RU"/>
              </w:rPr>
              <w:t>Ω</w:t>
            </w:r>
            <w:r w:rsidRPr="00960360">
              <w:rPr>
                <w:rFonts w:ascii="Times New Roman" w:eastAsia="Times New Roman" w:hAnsi="Times New Roman"/>
                <w:sz w:val="20"/>
                <w:szCs w:val="20"/>
                <w:lang w:eastAsia="ru-RU"/>
              </w:rPr>
              <w:t xml:space="preserve"> la tensiunea de 60 V, 50 k</w:t>
            </w:r>
            <w:r w:rsidR="00DE2187" w:rsidRPr="00960360">
              <w:rPr>
                <w:rFonts w:ascii="Times New Roman" w:eastAsia="Times New Roman" w:hAnsi="Times New Roman"/>
                <w:sz w:val="20"/>
                <w:szCs w:val="20"/>
                <w:lang w:eastAsia="ru-RU"/>
              </w:rPr>
              <w:t>Ω</w:t>
            </w:r>
            <w:r w:rsidRPr="00960360">
              <w:rPr>
                <w:rFonts w:ascii="Times New Roman" w:eastAsia="Times New Roman" w:hAnsi="Times New Roman"/>
                <w:sz w:val="20"/>
                <w:szCs w:val="20"/>
                <w:lang w:eastAsia="ru-RU"/>
              </w:rPr>
              <w:t xml:space="preserve"> la tensiunea de 110 V, 100 k</w:t>
            </w:r>
            <w:r w:rsidR="00DE2187" w:rsidRPr="00960360">
              <w:rPr>
                <w:rFonts w:ascii="Times New Roman" w:eastAsia="Times New Roman" w:hAnsi="Times New Roman"/>
                <w:sz w:val="20"/>
                <w:szCs w:val="20"/>
                <w:lang w:eastAsia="ru-RU"/>
              </w:rPr>
              <w:t>Ω</w:t>
            </w:r>
            <w:r w:rsidRPr="00960360">
              <w:rPr>
                <w:rFonts w:ascii="Times New Roman" w:eastAsia="Times New Roman" w:hAnsi="Times New Roman"/>
                <w:sz w:val="20"/>
                <w:szCs w:val="20"/>
                <w:lang w:eastAsia="ru-RU"/>
              </w:rPr>
              <w:t xml:space="preserve"> la tensiunea de 220</w:t>
            </w:r>
            <w:r w:rsidR="004911A5"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V</w:t>
            </w:r>
          </w:p>
        </w:tc>
        <w:tc>
          <w:tcPr>
            <w:tcW w:w="2693" w:type="dxa"/>
          </w:tcPr>
          <w:p w14:paraId="2C226BB6" w14:textId="77777777" w:rsidR="00F335AF" w:rsidRPr="00960360" w:rsidRDefault="00F335AF" w:rsidP="0066036F">
            <w:pPr>
              <w:spacing w:after="0" w:line="240" w:lineRule="auto"/>
              <w:ind w:right="120"/>
              <w:jc w:val="center"/>
              <w:rPr>
                <w:rFonts w:ascii="Times New Roman" w:eastAsia="Times New Roman" w:hAnsi="Times New Roman"/>
                <w:sz w:val="20"/>
                <w:szCs w:val="20"/>
                <w:lang w:eastAsia="ru-RU"/>
              </w:rPr>
            </w:pPr>
          </w:p>
          <w:p w14:paraId="3F8AF571" w14:textId="77777777" w:rsidR="00F335AF" w:rsidRPr="00960360" w:rsidRDefault="00F335AF" w:rsidP="0066036F">
            <w:pPr>
              <w:spacing w:after="0" w:line="240" w:lineRule="auto"/>
              <w:ind w:right="120"/>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r>
      <w:tr w:rsidR="00960CAF" w:rsidRPr="00960360" w14:paraId="60E2426E" w14:textId="77777777" w:rsidTr="000826B7">
        <w:tc>
          <w:tcPr>
            <w:tcW w:w="2312" w:type="dxa"/>
          </w:tcPr>
          <w:p w14:paraId="26C75050" w14:textId="0684BEB7" w:rsidR="00F335AF" w:rsidRPr="00960360" w:rsidRDefault="000848BA"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E</w:t>
            </w:r>
            <w:r w:rsidR="00F335AF" w:rsidRPr="00960360">
              <w:rPr>
                <w:rFonts w:ascii="Times New Roman" w:eastAsia="Times New Roman" w:hAnsi="Times New Roman"/>
                <w:sz w:val="20"/>
                <w:szCs w:val="20"/>
                <w:lang w:eastAsia="ru-RU"/>
              </w:rPr>
              <w:t>.6 Măsurarea nivelului depunerilor</w:t>
            </w:r>
          </w:p>
        </w:tc>
        <w:tc>
          <w:tcPr>
            <w:tcW w:w="949" w:type="dxa"/>
          </w:tcPr>
          <w:p w14:paraId="4760C2C9"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ÎMR</w:t>
            </w:r>
          </w:p>
        </w:tc>
        <w:tc>
          <w:tcPr>
            <w:tcW w:w="3969" w:type="dxa"/>
          </w:tcPr>
          <w:p w14:paraId="661D7BEC"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Între depuneri și marginea de jos a plăcilor pozitive trebuie să fie spațiu liber nu mai mic de 10 mm</w:t>
            </w:r>
          </w:p>
        </w:tc>
        <w:tc>
          <w:tcPr>
            <w:tcW w:w="2693" w:type="dxa"/>
          </w:tcPr>
          <w:p w14:paraId="142803F3" w14:textId="77777777" w:rsidR="00F335AF" w:rsidRPr="00960360" w:rsidRDefault="00F335AF" w:rsidP="0066036F">
            <w:pPr>
              <w:spacing w:after="0" w:line="240" w:lineRule="auto"/>
              <w:ind w:right="120"/>
              <w:jc w:val="center"/>
              <w:rPr>
                <w:rFonts w:ascii="Times New Roman" w:eastAsia="Times New Roman" w:hAnsi="Times New Roman"/>
                <w:sz w:val="20"/>
                <w:szCs w:val="20"/>
                <w:lang w:eastAsia="ru-RU"/>
              </w:rPr>
            </w:pPr>
          </w:p>
          <w:p w14:paraId="5E2C3460" w14:textId="77777777" w:rsidR="00F335AF" w:rsidRPr="00960360" w:rsidRDefault="00F335AF" w:rsidP="0066036F">
            <w:pPr>
              <w:spacing w:after="0" w:line="240" w:lineRule="auto"/>
              <w:ind w:right="120"/>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r>
    </w:tbl>
    <w:p w14:paraId="631B63F4" w14:textId="77777777" w:rsidR="00F335AF" w:rsidRPr="00960360" w:rsidRDefault="00F335AF" w:rsidP="0066036F">
      <w:pPr>
        <w:pStyle w:val="NormalWeb"/>
        <w:spacing w:before="0" w:beforeAutospacing="0" w:after="0" w:afterAutospacing="0"/>
        <w:jc w:val="both"/>
        <w:rPr>
          <w:sz w:val="26"/>
          <w:szCs w:val="26"/>
          <w:lang w:val="ro-RO"/>
        </w:rPr>
      </w:pPr>
    </w:p>
    <w:p w14:paraId="20ED0E49" w14:textId="77777777" w:rsidR="00331BC4" w:rsidRDefault="00331BC4" w:rsidP="000A01E3">
      <w:pPr>
        <w:pStyle w:val="NormalWeb"/>
        <w:spacing w:before="0" w:beforeAutospacing="0" w:after="0" w:afterAutospacing="0"/>
        <w:jc w:val="center"/>
        <w:rPr>
          <w:rFonts w:eastAsia="Calibri"/>
          <w:b/>
          <w:lang w:val="ro-RO" w:eastAsia="en-US"/>
        </w:rPr>
      </w:pPr>
    </w:p>
    <w:p w14:paraId="1065422D" w14:textId="77777777" w:rsidR="00331BC4" w:rsidRDefault="00331BC4" w:rsidP="000A01E3">
      <w:pPr>
        <w:pStyle w:val="NormalWeb"/>
        <w:spacing w:before="0" w:beforeAutospacing="0" w:after="0" w:afterAutospacing="0"/>
        <w:jc w:val="center"/>
        <w:rPr>
          <w:rFonts w:eastAsia="Calibri"/>
          <w:b/>
          <w:lang w:val="ro-RO" w:eastAsia="en-US"/>
        </w:rPr>
      </w:pPr>
    </w:p>
    <w:p w14:paraId="55882E2A" w14:textId="77777777" w:rsidR="00331BC4" w:rsidRDefault="00331BC4" w:rsidP="000A01E3">
      <w:pPr>
        <w:pStyle w:val="NormalWeb"/>
        <w:spacing w:before="0" w:beforeAutospacing="0" w:after="0" w:afterAutospacing="0"/>
        <w:jc w:val="center"/>
        <w:rPr>
          <w:rFonts w:eastAsia="Calibri"/>
          <w:b/>
          <w:lang w:val="ro-RO" w:eastAsia="en-US"/>
        </w:rPr>
      </w:pPr>
    </w:p>
    <w:p w14:paraId="69C2DE3E" w14:textId="77777777" w:rsidR="00331BC4" w:rsidRDefault="00331BC4" w:rsidP="000A01E3">
      <w:pPr>
        <w:pStyle w:val="NormalWeb"/>
        <w:spacing w:before="0" w:beforeAutospacing="0" w:after="0" w:afterAutospacing="0"/>
        <w:jc w:val="center"/>
        <w:rPr>
          <w:rFonts w:eastAsia="Calibri"/>
          <w:b/>
          <w:lang w:val="ro-RO" w:eastAsia="en-US"/>
        </w:rPr>
      </w:pPr>
    </w:p>
    <w:p w14:paraId="5265245F" w14:textId="77777777" w:rsidR="00331BC4" w:rsidRDefault="00331BC4" w:rsidP="000A01E3">
      <w:pPr>
        <w:pStyle w:val="NormalWeb"/>
        <w:spacing w:before="0" w:beforeAutospacing="0" w:after="0" w:afterAutospacing="0"/>
        <w:jc w:val="center"/>
        <w:rPr>
          <w:rFonts w:eastAsia="Calibri"/>
          <w:b/>
          <w:lang w:val="ro-RO" w:eastAsia="en-US"/>
        </w:rPr>
      </w:pPr>
    </w:p>
    <w:p w14:paraId="3B597E07" w14:textId="77777777" w:rsidR="00331BC4" w:rsidRDefault="00331BC4" w:rsidP="000A01E3">
      <w:pPr>
        <w:pStyle w:val="NormalWeb"/>
        <w:spacing w:before="0" w:beforeAutospacing="0" w:after="0" w:afterAutospacing="0"/>
        <w:jc w:val="center"/>
        <w:rPr>
          <w:rFonts w:eastAsia="Calibri"/>
          <w:b/>
          <w:lang w:val="ro-RO" w:eastAsia="en-US"/>
        </w:rPr>
      </w:pPr>
    </w:p>
    <w:p w14:paraId="6E77A033" w14:textId="77777777" w:rsidR="00331BC4" w:rsidRDefault="00331BC4" w:rsidP="000A01E3">
      <w:pPr>
        <w:pStyle w:val="NormalWeb"/>
        <w:spacing w:before="0" w:beforeAutospacing="0" w:after="0" w:afterAutospacing="0"/>
        <w:jc w:val="center"/>
        <w:rPr>
          <w:rFonts w:eastAsia="Calibri"/>
          <w:b/>
          <w:lang w:val="ro-RO" w:eastAsia="en-US"/>
        </w:rPr>
      </w:pPr>
    </w:p>
    <w:p w14:paraId="4EEF843A" w14:textId="77777777" w:rsidR="00331BC4" w:rsidRDefault="00331BC4" w:rsidP="000A01E3">
      <w:pPr>
        <w:pStyle w:val="NormalWeb"/>
        <w:spacing w:before="0" w:beforeAutospacing="0" w:after="0" w:afterAutospacing="0"/>
        <w:jc w:val="center"/>
        <w:rPr>
          <w:rFonts w:eastAsia="Calibri"/>
          <w:b/>
          <w:lang w:val="ro-RO" w:eastAsia="en-US"/>
        </w:rPr>
      </w:pPr>
    </w:p>
    <w:p w14:paraId="0C7FFBC6" w14:textId="77777777" w:rsidR="00331BC4" w:rsidRDefault="00331BC4" w:rsidP="000A01E3">
      <w:pPr>
        <w:pStyle w:val="NormalWeb"/>
        <w:spacing w:before="0" w:beforeAutospacing="0" w:after="0" w:afterAutospacing="0"/>
        <w:jc w:val="center"/>
        <w:rPr>
          <w:rFonts w:eastAsia="Calibri"/>
          <w:b/>
          <w:lang w:val="ro-RO" w:eastAsia="en-US"/>
        </w:rPr>
      </w:pPr>
    </w:p>
    <w:p w14:paraId="5B851CBE" w14:textId="77777777" w:rsidR="00331BC4" w:rsidRDefault="00331BC4" w:rsidP="000A01E3">
      <w:pPr>
        <w:pStyle w:val="NormalWeb"/>
        <w:spacing w:before="0" w:beforeAutospacing="0" w:after="0" w:afterAutospacing="0"/>
        <w:jc w:val="center"/>
        <w:rPr>
          <w:rFonts w:eastAsia="Calibri"/>
          <w:b/>
          <w:lang w:val="ro-RO" w:eastAsia="en-US"/>
        </w:rPr>
      </w:pPr>
    </w:p>
    <w:p w14:paraId="74C098C8" w14:textId="77777777" w:rsidR="00331BC4" w:rsidRDefault="00331BC4" w:rsidP="000A01E3">
      <w:pPr>
        <w:pStyle w:val="NormalWeb"/>
        <w:spacing w:before="0" w:beforeAutospacing="0" w:after="0" w:afterAutospacing="0"/>
        <w:jc w:val="center"/>
        <w:rPr>
          <w:rFonts w:eastAsia="Calibri"/>
          <w:b/>
          <w:lang w:val="ro-RO" w:eastAsia="en-US"/>
        </w:rPr>
      </w:pPr>
    </w:p>
    <w:p w14:paraId="66B7B42E" w14:textId="77777777" w:rsidR="00331BC4" w:rsidRDefault="00331BC4" w:rsidP="000A01E3">
      <w:pPr>
        <w:pStyle w:val="NormalWeb"/>
        <w:spacing w:before="0" w:beforeAutospacing="0" w:after="0" w:afterAutospacing="0"/>
        <w:jc w:val="center"/>
        <w:rPr>
          <w:rFonts w:eastAsia="Calibri"/>
          <w:b/>
          <w:lang w:val="ro-RO" w:eastAsia="en-US"/>
        </w:rPr>
      </w:pPr>
    </w:p>
    <w:p w14:paraId="58D02DF3" w14:textId="77777777" w:rsidR="00331BC4" w:rsidRDefault="00331BC4" w:rsidP="000A01E3">
      <w:pPr>
        <w:pStyle w:val="NormalWeb"/>
        <w:spacing w:before="0" w:beforeAutospacing="0" w:after="0" w:afterAutospacing="0"/>
        <w:jc w:val="center"/>
        <w:rPr>
          <w:rFonts w:eastAsia="Calibri"/>
          <w:b/>
          <w:lang w:val="ro-RO" w:eastAsia="en-US"/>
        </w:rPr>
      </w:pPr>
    </w:p>
    <w:p w14:paraId="78FCC5A3" w14:textId="77777777" w:rsidR="00331BC4" w:rsidRDefault="00331BC4" w:rsidP="000A01E3">
      <w:pPr>
        <w:pStyle w:val="NormalWeb"/>
        <w:spacing w:before="0" w:beforeAutospacing="0" w:after="0" w:afterAutospacing="0"/>
        <w:jc w:val="center"/>
        <w:rPr>
          <w:rFonts w:eastAsia="Calibri"/>
          <w:b/>
          <w:lang w:val="ro-RO" w:eastAsia="en-US"/>
        </w:rPr>
      </w:pPr>
    </w:p>
    <w:p w14:paraId="587779FE" w14:textId="77777777" w:rsidR="00331BC4" w:rsidRDefault="00331BC4" w:rsidP="000A01E3">
      <w:pPr>
        <w:pStyle w:val="NormalWeb"/>
        <w:spacing w:before="0" w:beforeAutospacing="0" w:after="0" w:afterAutospacing="0"/>
        <w:jc w:val="center"/>
        <w:rPr>
          <w:rFonts w:eastAsia="Calibri"/>
          <w:b/>
          <w:lang w:val="ro-RO" w:eastAsia="en-US"/>
        </w:rPr>
      </w:pPr>
    </w:p>
    <w:p w14:paraId="01E63193" w14:textId="77777777" w:rsidR="00331BC4" w:rsidRDefault="00331BC4" w:rsidP="000A01E3">
      <w:pPr>
        <w:pStyle w:val="NormalWeb"/>
        <w:spacing w:before="0" w:beforeAutospacing="0" w:after="0" w:afterAutospacing="0"/>
        <w:jc w:val="center"/>
        <w:rPr>
          <w:rFonts w:eastAsia="Calibri"/>
          <w:b/>
          <w:lang w:val="ro-RO" w:eastAsia="en-US"/>
        </w:rPr>
      </w:pPr>
    </w:p>
    <w:p w14:paraId="244C55D0" w14:textId="77777777" w:rsidR="00331BC4" w:rsidRDefault="00331BC4" w:rsidP="000A01E3">
      <w:pPr>
        <w:pStyle w:val="NormalWeb"/>
        <w:spacing w:before="0" w:beforeAutospacing="0" w:after="0" w:afterAutospacing="0"/>
        <w:jc w:val="center"/>
        <w:rPr>
          <w:rFonts w:eastAsia="Calibri"/>
          <w:b/>
          <w:lang w:val="ro-RO" w:eastAsia="en-US"/>
        </w:rPr>
      </w:pPr>
    </w:p>
    <w:p w14:paraId="7ACDEE7F" w14:textId="77777777" w:rsidR="00331BC4" w:rsidRDefault="00331BC4" w:rsidP="000A01E3">
      <w:pPr>
        <w:pStyle w:val="NormalWeb"/>
        <w:spacing w:before="0" w:beforeAutospacing="0" w:after="0" w:afterAutospacing="0"/>
        <w:jc w:val="center"/>
        <w:rPr>
          <w:rFonts w:eastAsia="Calibri"/>
          <w:b/>
          <w:lang w:val="ro-RO" w:eastAsia="en-US"/>
        </w:rPr>
      </w:pPr>
    </w:p>
    <w:p w14:paraId="31EE95FD" w14:textId="77777777" w:rsidR="00331BC4" w:rsidRDefault="00331BC4" w:rsidP="000A01E3">
      <w:pPr>
        <w:pStyle w:val="NormalWeb"/>
        <w:spacing w:before="0" w:beforeAutospacing="0" w:after="0" w:afterAutospacing="0"/>
        <w:jc w:val="center"/>
        <w:rPr>
          <w:rFonts w:eastAsia="Calibri"/>
          <w:b/>
          <w:lang w:val="ro-RO" w:eastAsia="en-US"/>
        </w:rPr>
      </w:pPr>
    </w:p>
    <w:p w14:paraId="401F56C5" w14:textId="77777777" w:rsidR="00331BC4" w:rsidRDefault="00331BC4" w:rsidP="000A01E3">
      <w:pPr>
        <w:pStyle w:val="NormalWeb"/>
        <w:spacing w:before="0" w:beforeAutospacing="0" w:after="0" w:afterAutospacing="0"/>
        <w:jc w:val="center"/>
        <w:rPr>
          <w:rFonts w:eastAsia="Calibri"/>
          <w:b/>
          <w:lang w:val="ro-RO" w:eastAsia="en-US"/>
        </w:rPr>
      </w:pPr>
    </w:p>
    <w:p w14:paraId="05019625" w14:textId="77777777" w:rsidR="00331BC4" w:rsidRDefault="00331BC4" w:rsidP="000A01E3">
      <w:pPr>
        <w:pStyle w:val="NormalWeb"/>
        <w:spacing w:before="0" w:beforeAutospacing="0" w:after="0" w:afterAutospacing="0"/>
        <w:jc w:val="center"/>
        <w:rPr>
          <w:rFonts w:eastAsia="Calibri"/>
          <w:b/>
          <w:lang w:val="ro-RO" w:eastAsia="en-US"/>
        </w:rPr>
      </w:pPr>
    </w:p>
    <w:p w14:paraId="17A2A080" w14:textId="77777777" w:rsidR="00331BC4" w:rsidRDefault="00331BC4" w:rsidP="000A01E3">
      <w:pPr>
        <w:pStyle w:val="NormalWeb"/>
        <w:spacing w:before="0" w:beforeAutospacing="0" w:after="0" w:afterAutospacing="0"/>
        <w:jc w:val="center"/>
        <w:rPr>
          <w:rFonts w:eastAsia="Calibri"/>
          <w:b/>
          <w:lang w:val="ro-RO" w:eastAsia="en-US"/>
        </w:rPr>
      </w:pPr>
    </w:p>
    <w:p w14:paraId="69CDC1DC" w14:textId="77777777" w:rsidR="00331BC4" w:rsidRDefault="00331BC4" w:rsidP="000A01E3">
      <w:pPr>
        <w:pStyle w:val="NormalWeb"/>
        <w:spacing w:before="0" w:beforeAutospacing="0" w:after="0" w:afterAutospacing="0"/>
        <w:jc w:val="center"/>
        <w:rPr>
          <w:rFonts w:eastAsia="Calibri"/>
          <w:b/>
          <w:lang w:val="ro-RO" w:eastAsia="en-US"/>
        </w:rPr>
      </w:pPr>
    </w:p>
    <w:p w14:paraId="2CD67A5B" w14:textId="40DC985B" w:rsidR="00F335AF" w:rsidRPr="00331BC4" w:rsidRDefault="00D201D1" w:rsidP="000A01E3">
      <w:pPr>
        <w:pStyle w:val="NormalWeb"/>
        <w:spacing w:before="0" w:beforeAutospacing="0" w:after="0" w:afterAutospacing="0"/>
        <w:jc w:val="center"/>
        <w:rPr>
          <w:rFonts w:eastAsia="Calibri"/>
          <w:b/>
          <w:lang w:val="ro-RO" w:eastAsia="en-US"/>
        </w:rPr>
      </w:pPr>
      <w:r w:rsidRPr="00331BC4">
        <w:rPr>
          <w:rFonts w:eastAsia="Calibri"/>
          <w:b/>
          <w:lang w:val="ro-RO" w:eastAsia="en-US"/>
        </w:rPr>
        <w:lastRenderedPageBreak/>
        <w:t>F.</w:t>
      </w:r>
      <w:r w:rsidR="00F335AF" w:rsidRPr="00331BC4">
        <w:rPr>
          <w:rFonts w:eastAsia="Calibri"/>
          <w:b/>
          <w:lang w:val="ro-RO" w:eastAsia="en-US"/>
        </w:rPr>
        <w:t xml:space="preserve"> Liniile electrice de cablu de forță </w:t>
      </w:r>
    </w:p>
    <w:p w14:paraId="44E84B33" w14:textId="77777777" w:rsidR="004F3F62" w:rsidRPr="00331BC4" w:rsidRDefault="004F3F62" w:rsidP="000A01E3">
      <w:pPr>
        <w:pStyle w:val="NormalWeb"/>
        <w:spacing w:before="0" w:beforeAutospacing="0" w:after="0" w:afterAutospacing="0"/>
        <w:jc w:val="center"/>
        <w:rPr>
          <w:rFonts w:eastAsia="Calibri"/>
          <w:b/>
          <w:lang w:val="ro-RO" w:eastAsia="en-US"/>
        </w:rPr>
      </w:pPr>
    </w:p>
    <w:p w14:paraId="3B20D26B" w14:textId="096C0AD5" w:rsidR="00F335AF" w:rsidRPr="00331BC4" w:rsidRDefault="00F335AF" w:rsidP="00CE4562">
      <w:pPr>
        <w:pStyle w:val="NormalWeb"/>
        <w:spacing w:before="0" w:beforeAutospacing="0" w:after="0" w:afterAutospacing="0"/>
        <w:ind w:firstLine="425"/>
        <w:jc w:val="both"/>
        <w:rPr>
          <w:lang w:val="ro-RO"/>
        </w:rPr>
      </w:pPr>
      <w:r w:rsidRPr="00331BC4">
        <w:rPr>
          <w:lang w:val="ro-RO"/>
        </w:rPr>
        <w:t>RK, RC sau ÎMR – se efectuează în termen</w:t>
      </w:r>
      <w:r w:rsidR="007F351B" w:rsidRPr="00331BC4">
        <w:rPr>
          <w:lang w:val="ro-RO"/>
        </w:rPr>
        <w:t>ele</w:t>
      </w:r>
      <w:r w:rsidRPr="00331BC4">
        <w:rPr>
          <w:lang w:val="ro-RO"/>
        </w:rPr>
        <w:t xml:space="preserve"> </w:t>
      </w:r>
      <w:r w:rsidR="007F351B" w:rsidRPr="00331BC4">
        <w:rPr>
          <w:lang w:val="ro-RO"/>
        </w:rPr>
        <w:t xml:space="preserve">stabilite </w:t>
      </w:r>
      <w:r w:rsidRPr="00331BC4">
        <w:rPr>
          <w:lang w:val="ro-RO"/>
        </w:rPr>
        <w:t xml:space="preserve">de sistemul </w:t>
      </w:r>
      <w:r w:rsidR="00F8071D" w:rsidRPr="00331BC4">
        <w:rPr>
          <w:lang w:val="ro-RO"/>
        </w:rPr>
        <w:t>reparațiilor planificate</w:t>
      </w:r>
      <w:r w:rsidRPr="00331BC4">
        <w:rPr>
          <w:lang w:val="ro-RO"/>
        </w:rPr>
        <w:t xml:space="preserve">, dar nu mai rar de: RK – </w:t>
      </w:r>
      <w:r w:rsidR="00830968" w:rsidRPr="00331BC4">
        <w:rPr>
          <w:lang w:val="ro-RO"/>
        </w:rPr>
        <w:t xml:space="preserve">o </w:t>
      </w:r>
      <w:r w:rsidRPr="00331BC4">
        <w:rPr>
          <w:lang w:val="ro-RO"/>
        </w:rPr>
        <w:t>dată în 6 ani, RC sau ÎMR – 1 în 3 ani (</w:t>
      </w:r>
      <w:r w:rsidR="0023129B" w:rsidRPr="002E5A4A">
        <w:rPr>
          <w:lang w:val="fr-FR"/>
        </w:rPr>
        <w:t xml:space="preserve">A se </w:t>
      </w:r>
      <w:proofErr w:type="spellStart"/>
      <w:r w:rsidR="0023129B" w:rsidRPr="002E5A4A">
        <w:rPr>
          <w:lang w:val="fr-FR"/>
        </w:rPr>
        <w:t>vedea</w:t>
      </w:r>
      <w:proofErr w:type="spellEnd"/>
      <w:r w:rsidRPr="00331BC4">
        <w:rPr>
          <w:lang w:val="ro-RO"/>
        </w:rPr>
        <w:t xml:space="preserve"> excepțiile în </w:t>
      </w:r>
      <w:r w:rsidR="00AD2F79" w:rsidRPr="00331BC4">
        <w:rPr>
          <w:lang w:val="ro-RO"/>
        </w:rPr>
        <w:t>pct</w:t>
      </w:r>
      <w:r w:rsidRPr="00331BC4">
        <w:rPr>
          <w:lang w:val="ro-RO"/>
        </w:rPr>
        <w:t>.</w:t>
      </w:r>
      <w:r w:rsidR="00AD2F79" w:rsidRPr="00331BC4">
        <w:rPr>
          <w:lang w:val="ro-RO"/>
        </w:rPr>
        <w:t xml:space="preserve"> F</w:t>
      </w:r>
      <w:r w:rsidRPr="00331BC4">
        <w:rPr>
          <w:lang w:val="ro-RO"/>
        </w:rPr>
        <w:t xml:space="preserve">.2, </w:t>
      </w:r>
      <w:r w:rsidR="00AD2F79" w:rsidRPr="00331BC4">
        <w:rPr>
          <w:lang w:val="ro-RO"/>
        </w:rPr>
        <w:t>F</w:t>
      </w:r>
      <w:r w:rsidRPr="00331BC4">
        <w:rPr>
          <w:lang w:val="ro-RO"/>
        </w:rPr>
        <w:t xml:space="preserve">.3, </w:t>
      </w:r>
      <w:r w:rsidR="00AD2F79" w:rsidRPr="00331BC4">
        <w:rPr>
          <w:lang w:val="ro-RO"/>
        </w:rPr>
        <w:t>F</w:t>
      </w:r>
      <w:r w:rsidRPr="00331BC4">
        <w:rPr>
          <w:lang w:val="ro-RO"/>
        </w:rPr>
        <w:t xml:space="preserve">.7 și </w:t>
      </w:r>
      <w:r w:rsidR="00AD2F79" w:rsidRPr="00331BC4">
        <w:rPr>
          <w:lang w:val="ro-RO"/>
        </w:rPr>
        <w:t>F</w:t>
      </w:r>
      <w:r w:rsidRPr="00331BC4">
        <w:rPr>
          <w:lang w:val="ro-RO"/>
        </w:rPr>
        <w:t>.9</w:t>
      </w:r>
      <w:r w:rsidR="00F00D7F" w:rsidRPr="00331BC4">
        <w:rPr>
          <w:lang w:val="ro-RO"/>
        </w:rPr>
        <w:t xml:space="preserve"> </w:t>
      </w:r>
      <w:r w:rsidR="0085436B" w:rsidRPr="00331BC4">
        <w:rPr>
          <w:lang w:val="ro-RO"/>
        </w:rPr>
        <w:t>din prezentele Norme de încercări</w:t>
      </w:r>
      <w:r w:rsidRPr="00331BC4">
        <w:rPr>
          <w:lang w:val="ro-RO"/>
        </w:rPr>
        <w:t>).</w:t>
      </w:r>
    </w:p>
    <w:p w14:paraId="0BAF0FFC" w14:textId="60FBC6E2" w:rsidR="00CF1029" w:rsidRPr="00331BC4" w:rsidRDefault="00B52108" w:rsidP="0066036F">
      <w:pPr>
        <w:pStyle w:val="NormalWeb"/>
        <w:spacing w:before="0" w:beforeAutospacing="0" w:after="0" w:afterAutospacing="0"/>
        <w:jc w:val="right"/>
        <w:rPr>
          <w:lang w:val="ro-RO"/>
        </w:rPr>
      </w:pPr>
      <w:r w:rsidRPr="00331BC4">
        <w:rPr>
          <w:lang w:val="ro-RO"/>
        </w:rPr>
        <w:t>Tabelul</w:t>
      </w:r>
      <w:r w:rsidRPr="00331BC4" w:rsidDel="00B52108">
        <w:rPr>
          <w:lang w:val="ro-RO"/>
        </w:rPr>
        <w:t xml:space="preserve"> </w:t>
      </w:r>
      <w:r w:rsidR="00CF1029" w:rsidRPr="00331BC4">
        <w:rPr>
          <w:lang w:val="ro-RO"/>
        </w:rPr>
        <w:t>F</w:t>
      </w:r>
    </w:p>
    <w:tbl>
      <w:tblPr>
        <w:tblW w:w="9923" w:type="dxa"/>
        <w:tblInd w:w="-2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269"/>
        <w:gridCol w:w="802"/>
        <w:gridCol w:w="3686"/>
        <w:gridCol w:w="3166"/>
      </w:tblGrid>
      <w:tr w:rsidR="00960CAF" w:rsidRPr="00960360" w14:paraId="03C6B08B" w14:textId="77777777" w:rsidTr="00331BC4">
        <w:tc>
          <w:tcPr>
            <w:tcW w:w="2269" w:type="dxa"/>
            <w:vAlign w:val="center"/>
          </w:tcPr>
          <w:p w14:paraId="75353925"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Denumirea încercării</w:t>
            </w:r>
          </w:p>
        </w:tc>
        <w:tc>
          <w:tcPr>
            <w:tcW w:w="802" w:type="dxa"/>
            <w:vAlign w:val="center"/>
          </w:tcPr>
          <w:p w14:paraId="15DE3E53"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Tipul de încercare</w:t>
            </w:r>
          </w:p>
        </w:tc>
        <w:tc>
          <w:tcPr>
            <w:tcW w:w="3686" w:type="dxa"/>
            <w:vAlign w:val="center"/>
          </w:tcPr>
          <w:p w14:paraId="0A09AFA0"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Norme de încercare</w:t>
            </w:r>
          </w:p>
        </w:tc>
        <w:tc>
          <w:tcPr>
            <w:tcW w:w="3166" w:type="dxa"/>
            <w:vAlign w:val="center"/>
          </w:tcPr>
          <w:p w14:paraId="30A34CD1"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Indicații</w:t>
            </w:r>
          </w:p>
        </w:tc>
      </w:tr>
      <w:tr w:rsidR="00960CAF" w:rsidRPr="00960360" w14:paraId="24C03A5B" w14:textId="77777777" w:rsidTr="00331BC4">
        <w:tc>
          <w:tcPr>
            <w:tcW w:w="2269" w:type="dxa"/>
          </w:tcPr>
          <w:p w14:paraId="786F63F6" w14:textId="6D67DE06" w:rsidR="00F335AF" w:rsidRPr="00960360" w:rsidRDefault="00D201D1" w:rsidP="0066036F">
            <w:pPr>
              <w:spacing w:after="0" w:line="240" w:lineRule="auto"/>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F</w:t>
            </w:r>
            <w:r w:rsidR="00F335AF" w:rsidRPr="00960360">
              <w:rPr>
                <w:rFonts w:ascii="Times New Roman" w:eastAsia="Times New Roman" w:hAnsi="Times New Roman"/>
                <w:sz w:val="20"/>
                <w:szCs w:val="20"/>
                <w:lang w:eastAsia="ru-RU"/>
              </w:rPr>
              <w:t xml:space="preserve">.1. Determinarea integrității firelor și sinfazării </w:t>
            </w:r>
          </w:p>
        </w:tc>
        <w:tc>
          <w:tcPr>
            <w:tcW w:w="802" w:type="dxa"/>
          </w:tcPr>
          <w:p w14:paraId="645ADFA8"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RK, RC</w:t>
            </w:r>
          </w:p>
        </w:tc>
        <w:tc>
          <w:tcPr>
            <w:tcW w:w="3686" w:type="dxa"/>
          </w:tcPr>
          <w:p w14:paraId="0D4323A6"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Toate firele trebuie să fie întregi și </w:t>
            </w:r>
            <w:proofErr w:type="spellStart"/>
            <w:r w:rsidRPr="00960360">
              <w:rPr>
                <w:rFonts w:ascii="Times New Roman" w:eastAsia="Times New Roman" w:hAnsi="Times New Roman"/>
                <w:sz w:val="20"/>
                <w:szCs w:val="20"/>
                <w:lang w:eastAsia="ru-RU"/>
              </w:rPr>
              <w:t>sinfazate</w:t>
            </w:r>
            <w:proofErr w:type="spellEnd"/>
          </w:p>
        </w:tc>
        <w:tc>
          <w:tcPr>
            <w:tcW w:w="3166" w:type="dxa"/>
          </w:tcPr>
          <w:p w14:paraId="63BB5532"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efectuează după finalizarea montării, reamenajării manșoanelor sau decuplării firelor cablului</w:t>
            </w:r>
          </w:p>
        </w:tc>
      </w:tr>
      <w:tr w:rsidR="00960CAF" w:rsidRPr="00960360" w14:paraId="1252954A" w14:textId="77777777" w:rsidTr="00331BC4">
        <w:tc>
          <w:tcPr>
            <w:tcW w:w="2269" w:type="dxa"/>
          </w:tcPr>
          <w:p w14:paraId="7D8B6AB4" w14:textId="44BD7FA5" w:rsidR="00F335AF" w:rsidRPr="00960360" w:rsidRDefault="00D201D1" w:rsidP="0066036F">
            <w:pPr>
              <w:spacing w:after="0" w:line="240" w:lineRule="auto"/>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F</w:t>
            </w:r>
            <w:r w:rsidR="00F335AF" w:rsidRPr="00960360">
              <w:rPr>
                <w:rFonts w:ascii="Times New Roman" w:eastAsia="Times New Roman" w:hAnsi="Times New Roman"/>
                <w:sz w:val="20"/>
                <w:szCs w:val="20"/>
                <w:lang w:eastAsia="ru-RU"/>
              </w:rPr>
              <w:t xml:space="preserve">.2. Încercarea cu tensiune redresată mărită: </w:t>
            </w:r>
          </w:p>
        </w:tc>
        <w:tc>
          <w:tcPr>
            <w:tcW w:w="802" w:type="dxa"/>
          </w:tcPr>
          <w:p w14:paraId="68897DB0" w14:textId="77777777" w:rsidR="00F335AF" w:rsidRPr="00960360" w:rsidRDefault="00F335AF" w:rsidP="0066036F">
            <w:pPr>
              <w:spacing w:after="0" w:line="240" w:lineRule="auto"/>
              <w:rPr>
                <w:rFonts w:ascii="Times New Roman" w:eastAsia="Times New Roman" w:hAnsi="Times New Roman"/>
                <w:sz w:val="20"/>
                <w:szCs w:val="20"/>
                <w:lang w:eastAsia="ru-RU"/>
              </w:rPr>
            </w:pPr>
          </w:p>
        </w:tc>
        <w:tc>
          <w:tcPr>
            <w:tcW w:w="3686" w:type="dxa"/>
          </w:tcPr>
          <w:p w14:paraId="7DA7C457"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Rezultatul încercării cablului se consideră satisfăcător, dacă nu au fost observate descărcări alunecătoare, devieri ale curentului de scurgere sau creșterea valorii curentului stabilizat și dacă valoarea rezistenței izolației măsurată cu megohmmetrul după încercare a rămas aceeași. Rezistența izolației până și după încercări nu se normează</w:t>
            </w:r>
          </w:p>
        </w:tc>
        <w:tc>
          <w:tcPr>
            <w:tcW w:w="3166" w:type="dxa"/>
          </w:tcPr>
          <w:p w14:paraId="28244407"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Până și după încercarea cu tensiunea redresată mărită a cablurilor de tensiune mai mare de 1000 V se execută măsurarea rezistenței izolației cu megohmmetrul la tensiunea 2500 V </w:t>
            </w:r>
          </w:p>
        </w:tc>
      </w:tr>
      <w:tr w:rsidR="00960CAF" w:rsidRPr="00960360" w14:paraId="12A72B19" w14:textId="77777777" w:rsidTr="00331BC4">
        <w:tc>
          <w:tcPr>
            <w:tcW w:w="2269" w:type="dxa"/>
          </w:tcPr>
          <w:p w14:paraId="0535FC12"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1) cablurilor cu tensiunea mai mare de 1000 V (cu excepția cablurilor 3-10 kV cu izolație de cauciuc) </w:t>
            </w:r>
          </w:p>
        </w:tc>
        <w:tc>
          <w:tcPr>
            <w:tcW w:w="802" w:type="dxa"/>
          </w:tcPr>
          <w:p w14:paraId="0313FD42"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eastAsia="Times New Roman" w:hAnsi="Times New Roman"/>
                <w:sz w:val="20"/>
                <w:szCs w:val="20"/>
                <w:lang w:eastAsia="ru-RU"/>
              </w:rPr>
              <w:t>RK</w:t>
            </w:r>
            <w:r w:rsidRPr="00960360">
              <w:rPr>
                <w:rFonts w:ascii="Times New Roman" w:hAnsi="Times New Roman"/>
                <w:sz w:val="20"/>
                <w:szCs w:val="20"/>
              </w:rPr>
              <w:t xml:space="preserve">, </w:t>
            </w:r>
            <w:r w:rsidRPr="00960360">
              <w:rPr>
                <w:rFonts w:ascii="Times New Roman" w:eastAsia="Times New Roman" w:hAnsi="Times New Roman"/>
                <w:sz w:val="20"/>
                <w:szCs w:val="20"/>
                <w:lang w:eastAsia="ru-RU"/>
              </w:rPr>
              <w:t>RC</w:t>
            </w:r>
          </w:p>
        </w:tc>
        <w:tc>
          <w:tcPr>
            <w:tcW w:w="3686" w:type="dxa"/>
          </w:tcPr>
          <w:p w14:paraId="30E781BA" w14:textId="13D52240" w:rsidR="00F335AF" w:rsidRPr="00960360" w:rsidRDefault="0023129B" w:rsidP="0023129B">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A se vedea</w:t>
            </w:r>
            <w:r w:rsidR="00F335AF" w:rsidRPr="00960360">
              <w:rPr>
                <w:rFonts w:ascii="Times New Roman" w:eastAsia="Times New Roman" w:hAnsi="Times New Roman"/>
                <w:sz w:val="20"/>
                <w:szCs w:val="20"/>
                <w:lang w:eastAsia="ru-RU"/>
              </w:rPr>
              <w:t xml:space="preserve"> tabelul 12</w:t>
            </w:r>
            <w:r w:rsidRPr="00960360">
              <w:rPr>
                <w:rFonts w:ascii="Times New Roman" w:eastAsia="Times New Roman" w:hAnsi="Times New Roman"/>
                <w:sz w:val="20"/>
                <w:szCs w:val="20"/>
                <w:lang w:eastAsia="ru-RU"/>
              </w:rPr>
              <w:t>,</w:t>
            </w:r>
            <w:r w:rsidR="00F335AF" w:rsidRPr="00960360">
              <w:rPr>
                <w:rFonts w:ascii="Times New Roman" w:eastAsia="Times New Roman" w:hAnsi="Times New Roman"/>
                <w:sz w:val="20"/>
                <w:szCs w:val="20"/>
                <w:lang w:eastAsia="ru-RU"/>
              </w:rPr>
              <w:t xml:space="preserve"> Anexa </w:t>
            </w:r>
            <w:r w:rsidR="004341BA" w:rsidRPr="00960360">
              <w:rPr>
                <w:rFonts w:ascii="Times New Roman" w:eastAsia="Times New Roman" w:hAnsi="Times New Roman"/>
                <w:sz w:val="20"/>
                <w:szCs w:val="20"/>
                <w:lang w:eastAsia="ru-RU"/>
              </w:rPr>
              <w:t>2</w:t>
            </w:r>
            <w:r w:rsidR="00D27791" w:rsidRPr="00960360">
              <w:rPr>
                <w:rFonts w:ascii="Times New Roman" w:eastAsia="Times New Roman" w:hAnsi="Times New Roman"/>
                <w:sz w:val="20"/>
                <w:szCs w:val="20"/>
                <w:lang w:eastAsia="ru-RU"/>
              </w:rPr>
              <w:t xml:space="preserve"> din prezentele Norme</w:t>
            </w:r>
          </w:p>
        </w:tc>
        <w:tc>
          <w:tcPr>
            <w:tcW w:w="3166" w:type="dxa"/>
          </w:tcPr>
          <w:p w14:paraId="3C68919E"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Grupurile de cabluri din stațiile electrice pot fi încercate fără debranșarea lor de la bare. Se recomandă de efectuat încercările cu tensiune redresată mărită a cablurilor amplasate în limita unei ID sau edificiu nu mai rar de o dată în an</w:t>
            </w:r>
          </w:p>
        </w:tc>
      </w:tr>
      <w:tr w:rsidR="00960CAF" w:rsidRPr="00960360" w14:paraId="70661F5B" w14:textId="77777777" w:rsidTr="00331BC4">
        <w:tc>
          <w:tcPr>
            <w:tcW w:w="2269" w:type="dxa"/>
          </w:tcPr>
          <w:p w14:paraId="09A2231C" w14:textId="682F5630" w:rsidR="00F335AF" w:rsidRPr="00960360" w:rsidRDefault="00F335A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2) cablurilor 3-10 kV cu izolație din cau</w:t>
            </w:r>
            <w:r w:rsidR="00CB637E" w:rsidRPr="00960360">
              <w:rPr>
                <w:rFonts w:ascii="Times New Roman" w:eastAsia="Times New Roman" w:hAnsi="Times New Roman"/>
                <w:sz w:val="20"/>
                <w:szCs w:val="20"/>
                <w:lang w:eastAsia="ru-RU"/>
              </w:rPr>
              <w:t xml:space="preserve">ciuc de tipul </w:t>
            </w:r>
            <w:r w:rsidRPr="00960360">
              <w:rPr>
                <w:rFonts w:ascii="Times New Roman" w:eastAsia="Times New Roman" w:hAnsi="Times New Roman"/>
                <w:sz w:val="20"/>
                <w:szCs w:val="20"/>
                <w:lang w:eastAsia="ru-RU"/>
              </w:rPr>
              <w:t>„КШВГ”, „ЭВТ”</w:t>
            </w:r>
          </w:p>
        </w:tc>
        <w:tc>
          <w:tcPr>
            <w:tcW w:w="802" w:type="dxa"/>
          </w:tcPr>
          <w:p w14:paraId="2C29B00E"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eastAsia="Times New Roman" w:hAnsi="Times New Roman"/>
                <w:sz w:val="20"/>
                <w:szCs w:val="20"/>
                <w:lang w:eastAsia="ru-RU"/>
              </w:rPr>
              <w:t>RK</w:t>
            </w:r>
          </w:p>
        </w:tc>
        <w:tc>
          <w:tcPr>
            <w:tcW w:w="3686" w:type="dxa"/>
          </w:tcPr>
          <w:p w14:paraId="5653DC7B"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încearcă cu tensiunea 2U</w:t>
            </w:r>
            <w:r w:rsidRPr="00960360">
              <w:rPr>
                <w:rFonts w:ascii="Times New Roman" w:eastAsia="Times New Roman" w:hAnsi="Times New Roman"/>
                <w:sz w:val="20"/>
                <w:szCs w:val="20"/>
                <w:vertAlign w:val="subscript"/>
                <w:lang w:eastAsia="ru-RU"/>
              </w:rPr>
              <w:t>nom</w:t>
            </w:r>
            <w:r w:rsidRPr="00960360">
              <w:rPr>
                <w:rFonts w:ascii="Times New Roman" w:eastAsia="Times New Roman" w:hAnsi="Times New Roman"/>
                <w:sz w:val="20"/>
                <w:szCs w:val="20"/>
                <w:lang w:eastAsia="ru-RU"/>
              </w:rPr>
              <w:t xml:space="preserve"> pe o durată de 5 min</w:t>
            </w:r>
          </w:p>
        </w:tc>
        <w:tc>
          <w:tcPr>
            <w:tcW w:w="3166" w:type="dxa"/>
          </w:tcPr>
          <w:p w14:paraId="59CF51D3" w14:textId="77777777" w:rsidR="008D5144" w:rsidRPr="00960360" w:rsidRDefault="008D5144" w:rsidP="0066036F">
            <w:pPr>
              <w:spacing w:after="0" w:line="240" w:lineRule="auto"/>
              <w:ind w:right="120"/>
              <w:jc w:val="center"/>
              <w:rPr>
                <w:rFonts w:ascii="Times New Roman" w:eastAsia="Times New Roman" w:hAnsi="Times New Roman"/>
                <w:sz w:val="20"/>
                <w:szCs w:val="20"/>
                <w:lang w:eastAsia="ru-RU"/>
              </w:rPr>
            </w:pPr>
          </w:p>
          <w:p w14:paraId="6A3E3AE4" w14:textId="53C22341" w:rsidR="00F335AF" w:rsidRPr="00960360" w:rsidRDefault="00F335AF" w:rsidP="0066036F">
            <w:pPr>
              <w:spacing w:after="0" w:line="240" w:lineRule="auto"/>
              <w:ind w:right="120"/>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r>
      <w:tr w:rsidR="00960CAF" w:rsidRPr="00960360" w14:paraId="0CAD76F2" w14:textId="77777777" w:rsidTr="00331BC4">
        <w:tc>
          <w:tcPr>
            <w:tcW w:w="2269" w:type="dxa"/>
          </w:tcPr>
          <w:p w14:paraId="18CDE0CB" w14:textId="34D6B356" w:rsidR="00F335AF" w:rsidRPr="00960360" w:rsidRDefault="00D201D1" w:rsidP="0066036F">
            <w:pPr>
              <w:spacing w:after="0" w:line="240" w:lineRule="auto"/>
              <w:jc w:val="both"/>
              <w:rPr>
                <w:rFonts w:ascii="Times New Roman" w:hAnsi="Times New Roman"/>
                <w:sz w:val="20"/>
                <w:szCs w:val="20"/>
              </w:rPr>
            </w:pPr>
            <w:r w:rsidRPr="00960360">
              <w:rPr>
                <w:rFonts w:ascii="Times New Roman" w:eastAsia="Times New Roman" w:hAnsi="Times New Roman"/>
                <w:sz w:val="20"/>
                <w:szCs w:val="20"/>
                <w:lang w:eastAsia="ru-RU"/>
              </w:rPr>
              <w:t>F</w:t>
            </w:r>
            <w:r w:rsidR="00F335AF" w:rsidRPr="00960360">
              <w:rPr>
                <w:rFonts w:ascii="Times New Roman" w:eastAsia="Times New Roman" w:hAnsi="Times New Roman"/>
                <w:sz w:val="20"/>
                <w:szCs w:val="20"/>
                <w:lang w:eastAsia="ru-RU"/>
              </w:rPr>
              <w:t>.3. Măsurarea rezistenței izolației:</w:t>
            </w:r>
          </w:p>
        </w:tc>
        <w:tc>
          <w:tcPr>
            <w:tcW w:w="802" w:type="dxa"/>
          </w:tcPr>
          <w:p w14:paraId="2D35939B" w14:textId="77777777" w:rsidR="00F335AF" w:rsidRPr="00960360" w:rsidRDefault="00F335AF" w:rsidP="0066036F">
            <w:pPr>
              <w:spacing w:after="0" w:line="240" w:lineRule="auto"/>
              <w:jc w:val="center"/>
              <w:rPr>
                <w:rFonts w:ascii="Times New Roman" w:hAnsi="Times New Roman"/>
                <w:sz w:val="20"/>
                <w:szCs w:val="20"/>
              </w:rPr>
            </w:pPr>
          </w:p>
        </w:tc>
        <w:tc>
          <w:tcPr>
            <w:tcW w:w="3686" w:type="dxa"/>
          </w:tcPr>
          <w:p w14:paraId="7B6C5C33" w14:textId="2BAAAE4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Măsurarea se efectuează cu megohmmetrul la tensiunea de 2500 V pe o durată de 1 min. Rezistența izolației trebuie să fie nu mai mică de 0,5 M</w:t>
            </w:r>
            <w:r w:rsidR="00DE2187" w:rsidRPr="00960360">
              <w:rPr>
                <w:rFonts w:ascii="Times New Roman" w:eastAsia="Times New Roman" w:hAnsi="Times New Roman"/>
                <w:sz w:val="20"/>
                <w:szCs w:val="20"/>
                <w:lang w:eastAsia="ru-RU"/>
              </w:rPr>
              <w:t>Ω</w:t>
            </w:r>
          </w:p>
        </w:tc>
        <w:tc>
          <w:tcPr>
            <w:tcW w:w="3166" w:type="dxa"/>
          </w:tcPr>
          <w:p w14:paraId="071A07E4" w14:textId="77777777" w:rsidR="00F335AF" w:rsidRPr="00960360" w:rsidRDefault="00F335AF" w:rsidP="0066036F">
            <w:pPr>
              <w:spacing w:after="0" w:line="240" w:lineRule="auto"/>
              <w:ind w:right="120"/>
              <w:jc w:val="center"/>
              <w:rPr>
                <w:rFonts w:ascii="Times New Roman" w:eastAsia="Times New Roman" w:hAnsi="Times New Roman"/>
                <w:sz w:val="20"/>
                <w:szCs w:val="20"/>
                <w:lang w:eastAsia="ru-RU"/>
              </w:rPr>
            </w:pPr>
          </w:p>
        </w:tc>
      </w:tr>
      <w:tr w:rsidR="00960CAF" w:rsidRPr="00960360" w14:paraId="2FE49D2E" w14:textId="77777777" w:rsidTr="00331BC4">
        <w:tc>
          <w:tcPr>
            <w:tcW w:w="2269" w:type="dxa"/>
          </w:tcPr>
          <w:p w14:paraId="75B8CF78"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1.) cablurilor 3-10 kV cu izolație din cauciuc</w:t>
            </w:r>
          </w:p>
          <w:p w14:paraId="4DFC1937"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p>
        </w:tc>
        <w:tc>
          <w:tcPr>
            <w:tcW w:w="802" w:type="dxa"/>
          </w:tcPr>
          <w:p w14:paraId="5B603F1A"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eastAsia="Times New Roman" w:hAnsi="Times New Roman"/>
                <w:sz w:val="20"/>
                <w:szCs w:val="20"/>
                <w:lang w:eastAsia="ru-RU"/>
              </w:rPr>
              <w:t>RC</w:t>
            </w:r>
            <w:r w:rsidRPr="00960360">
              <w:rPr>
                <w:rFonts w:ascii="Times New Roman" w:hAnsi="Times New Roman"/>
                <w:sz w:val="20"/>
                <w:szCs w:val="20"/>
              </w:rPr>
              <w:t xml:space="preserve">, </w:t>
            </w:r>
            <w:r w:rsidRPr="00960360">
              <w:rPr>
                <w:rFonts w:ascii="Times New Roman" w:eastAsia="Times New Roman" w:hAnsi="Times New Roman"/>
                <w:sz w:val="20"/>
                <w:szCs w:val="20"/>
                <w:lang w:eastAsia="ru-RU"/>
              </w:rPr>
              <w:t>ÎMR</w:t>
            </w:r>
          </w:p>
        </w:tc>
        <w:tc>
          <w:tcPr>
            <w:tcW w:w="3686" w:type="dxa"/>
          </w:tcPr>
          <w:p w14:paraId="1661A669"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p>
        </w:tc>
        <w:tc>
          <w:tcPr>
            <w:tcW w:w="3166" w:type="dxa"/>
          </w:tcPr>
          <w:p w14:paraId="3B39B514"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efectuează după reparații cu volum mic de lucrări, care nu țin de reamenajarea cablurilor, până la începerea sezonului (pentru instalațiile sezoniere) și nu mai rar de o dată în an în instalațiile staționare</w:t>
            </w:r>
          </w:p>
        </w:tc>
      </w:tr>
      <w:tr w:rsidR="00960CAF" w:rsidRPr="00960360" w14:paraId="2371FEF3" w14:textId="77777777" w:rsidTr="00331BC4">
        <w:tc>
          <w:tcPr>
            <w:tcW w:w="2269" w:type="dxa"/>
          </w:tcPr>
          <w:p w14:paraId="706EAA2D" w14:textId="0D5F26E9" w:rsidR="00F335AF" w:rsidRPr="00960360" w:rsidRDefault="00F335AF" w:rsidP="005A72EE">
            <w:pPr>
              <w:tabs>
                <w:tab w:val="left" w:pos="270"/>
              </w:tabs>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2) cablurilor cu tensiunea </w:t>
            </w:r>
            <w:r w:rsidR="005A72EE" w:rsidRPr="00960360">
              <w:rPr>
                <w:rFonts w:ascii="Times New Roman" w:eastAsia="Times New Roman" w:hAnsi="Times New Roman"/>
                <w:sz w:val="20"/>
                <w:szCs w:val="20"/>
                <w:lang w:eastAsia="ru-RU"/>
              </w:rPr>
              <w:t>mai mică de</w:t>
            </w:r>
            <w:r w:rsidRPr="00960360">
              <w:rPr>
                <w:rFonts w:ascii="Times New Roman" w:eastAsia="Times New Roman" w:hAnsi="Times New Roman"/>
                <w:sz w:val="20"/>
                <w:szCs w:val="20"/>
                <w:lang w:eastAsia="ru-RU"/>
              </w:rPr>
              <w:t xml:space="preserve"> 1000 V</w:t>
            </w:r>
          </w:p>
        </w:tc>
        <w:tc>
          <w:tcPr>
            <w:tcW w:w="802" w:type="dxa"/>
          </w:tcPr>
          <w:p w14:paraId="60837097"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eastAsia="Times New Roman" w:hAnsi="Times New Roman"/>
                <w:sz w:val="20"/>
                <w:szCs w:val="20"/>
                <w:lang w:eastAsia="ru-RU"/>
              </w:rPr>
              <w:t>RK</w:t>
            </w:r>
          </w:p>
        </w:tc>
        <w:tc>
          <w:tcPr>
            <w:tcW w:w="3686" w:type="dxa"/>
          </w:tcPr>
          <w:p w14:paraId="2D832E98"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p>
        </w:tc>
        <w:tc>
          <w:tcPr>
            <w:tcW w:w="3166" w:type="dxa"/>
          </w:tcPr>
          <w:p w14:paraId="1C9F399D" w14:textId="77777777" w:rsidR="00F335AF" w:rsidRPr="00960360" w:rsidRDefault="00F335AF" w:rsidP="0066036F">
            <w:pPr>
              <w:spacing w:after="0" w:line="240" w:lineRule="auto"/>
              <w:ind w:right="120"/>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r>
      <w:tr w:rsidR="00960CAF" w:rsidRPr="00960360" w14:paraId="0E4F6651" w14:textId="77777777" w:rsidTr="00331BC4">
        <w:tc>
          <w:tcPr>
            <w:tcW w:w="2269" w:type="dxa"/>
          </w:tcPr>
          <w:p w14:paraId="674E6B9E" w14:textId="4DECB0EF" w:rsidR="00F335AF" w:rsidRPr="00960360" w:rsidRDefault="00D201D1"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F</w:t>
            </w:r>
            <w:r w:rsidR="00F335AF" w:rsidRPr="00960360">
              <w:rPr>
                <w:rFonts w:ascii="Times New Roman" w:eastAsia="Times New Roman" w:hAnsi="Times New Roman"/>
                <w:sz w:val="20"/>
                <w:szCs w:val="20"/>
                <w:lang w:eastAsia="ru-RU"/>
              </w:rPr>
              <w:t>.4. Controlul asupra gradului  de uscare a izolației sectoarelor verticale</w:t>
            </w:r>
          </w:p>
        </w:tc>
        <w:tc>
          <w:tcPr>
            <w:tcW w:w="802" w:type="dxa"/>
          </w:tcPr>
          <w:p w14:paraId="46838735"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ÎMR</w:t>
            </w:r>
          </w:p>
        </w:tc>
        <w:tc>
          <w:tcPr>
            <w:tcW w:w="3686" w:type="dxa"/>
          </w:tcPr>
          <w:p w14:paraId="3EE6CAEE"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Diferența temperaturii de încălzire dintre puncte separate a sectorului trebuie să fie în limita 2-3 °C.</w:t>
            </w:r>
          </w:p>
          <w:p w14:paraId="3703DBA9"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Controlul asupra gradului  de uscare poate fi efectuat și prin determinarea curbelor </w:t>
            </w:r>
          </w:p>
          <w:p w14:paraId="2A0EBC03"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tg </w:t>
            </w:r>
            <w:r w:rsidRPr="00960360">
              <w:rPr>
                <w:rFonts w:ascii="Times New Roman" w:eastAsia="Times New Roman" w:hAnsi="Times New Roman"/>
                <w:sz w:val="20"/>
                <w:szCs w:val="20"/>
                <w:lang w:eastAsia="ru-RU"/>
              </w:rPr>
              <w:sym w:font="Symbol" w:char="F064"/>
            </w:r>
            <w:r w:rsidRPr="00960360">
              <w:rPr>
                <w:rFonts w:ascii="Times New Roman" w:eastAsia="Times New Roman" w:hAnsi="Times New Roman"/>
                <w:sz w:val="20"/>
                <w:szCs w:val="20"/>
                <w:lang w:eastAsia="ru-RU"/>
              </w:rPr>
              <w:t xml:space="preserve"> = f (U)</w:t>
            </w:r>
          </w:p>
        </w:tc>
        <w:tc>
          <w:tcPr>
            <w:tcW w:w="3166" w:type="dxa"/>
          </w:tcPr>
          <w:p w14:paraId="124F7BDC"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efectuează la cablurile 20-35 kV prin măsurarea și compararea temperaturii încălzirii mantalei în diferite puncte ale sectorului vertical</w:t>
            </w:r>
          </w:p>
        </w:tc>
      </w:tr>
      <w:tr w:rsidR="00960CAF" w:rsidRPr="00960360" w14:paraId="320D1BB6" w14:textId="77777777" w:rsidTr="00331BC4">
        <w:tc>
          <w:tcPr>
            <w:tcW w:w="2269" w:type="dxa"/>
          </w:tcPr>
          <w:p w14:paraId="1714D82B" w14:textId="0C4CA42F" w:rsidR="00F335AF" w:rsidRPr="00960360" w:rsidRDefault="00D201D1"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F</w:t>
            </w:r>
            <w:r w:rsidR="00F335AF" w:rsidRPr="00960360">
              <w:rPr>
                <w:rFonts w:ascii="Times New Roman" w:eastAsia="Times New Roman" w:hAnsi="Times New Roman"/>
                <w:sz w:val="20"/>
                <w:szCs w:val="20"/>
                <w:lang w:eastAsia="ru-RU"/>
              </w:rPr>
              <w:t>.5. Determinarea rezistenței de legare la pământ</w:t>
            </w:r>
          </w:p>
        </w:tc>
        <w:tc>
          <w:tcPr>
            <w:tcW w:w="802" w:type="dxa"/>
          </w:tcPr>
          <w:p w14:paraId="15B59994"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RK</w:t>
            </w:r>
          </w:p>
        </w:tc>
        <w:tc>
          <w:tcPr>
            <w:tcW w:w="3686" w:type="dxa"/>
          </w:tcPr>
          <w:p w14:paraId="72D17FD4" w14:textId="7B0A5363"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Trebuie să corespundă p</w:t>
            </w:r>
            <w:r w:rsidR="00AD2F79" w:rsidRPr="00960360">
              <w:rPr>
                <w:rFonts w:ascii="Times New Roman" w:eastAsia="Times New Roman" w:hAnsi="Times New Roman"/>
                <w:sz w:val="20"/>
                <w:szCs w:val="20"/>
                <w:lang w:eastAsia="ru-RU"/>
              </w:rPr>
              <w:t>ct</w:t>
            </w:r>
            <w:r w:rsidRPr="00960360">
              <w:rPr>
                <w:rFonts w:ascii="Times New Roman" w:eastAsia="Times New Roman" w:hAnsi="Times New Roman"/>
                <w:sz w:val="20"/>
                <w:szCs w:val="20"/>
                <w:lang w:eastAsia="ru-RU"/>
              </w:rPr>
              <w:t>.</w:t>
            </w:r>
            <w:r w:rsidR="00AD2F79" w:rsidRPr="00960360">
              <w:rPr>
                <w:rFonts w:ascii="Times New Roman" w:eastAsia="Times New Roman" w:hAnsi="Times New Roman"/>
                <w:sz w:val="20"/>
                <w:szCs w:val="20"/>
                <w:lang w:eastAsia="ru-RU"/>
              </w:rPr>
              <w:t xml:space="preserve"> X</w:t>
            </w:r>
            <w:r w:rsidRPr="00960360">
              <w:rPr>
                <w:rFonts w:ascii="Times New Roman" w:eastAsia="Times New Roman" w:hAnsi="Times New Roman"/>
                <w:sz w:val="20"/>
                <w:szCs w:val="20"/>
                <w:lang w:eastAsia="ru-RU"/>
              </w:rPr>
              <w:t>.3</w:t>
            </w:r>
            <w:r w:rsidR="00F00D7F" w:rsidRPr="00960360">
              <w:rPr>
                <w:rFonts w:ascii="Times New Roman" w:eastAsia="Times New Roman" w:hAnsi="Times New Roman"/>
                <w:sz w:val="20"/>
                <w:szCs w:val="20"/>
                <w:lang w:eastAsia="ru-RU"/>
              </w:rPr>
              <w:t xml:space="preserve"> </w:t>
            </w:r>
            <w:r w:rsidR="0085436B" w:rsidRPr="00960360">
              <w:rPr>
                <w:rFonts w:ascii="Times New Roman" w:hAnsi="Times New Roman"/>
                <w:sz w:val="20"/>
                <w:szCs w:val="20"/>
              </w:rPr>
              <w:t>din prezentele Norme de încercări</w:t>
            </w:r>
          </w:p>
        </w:tc>
        <w:tc>
          <w:tcPr>
            <w:tcW w:w="3166" w:type="dxa"/>
          </w:tcPr>
          <w:p w14:paraId="6A21E9A4" w14:textId="540690C1" w:rsidR="00F335AF" w:rsidRPr="00960360" w:rsidRDefault="00F335AF" w:rsidP="005A72EE">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Se execută la manșoanele metalice terminale la liniile de toate tensiunile, cu  excepția liniilor </w:t>
            </w:r>
            <w:r w:rsidR="005A72EE" w:rsidRPr="00960360">
              <w:rPr>
                <w:rFonts w:ascii="Times New Roman" w:eastAsia="Times New Roman" w:hAnsi="Times New Roman"/>
                <w:sz w:val="20"/>
                <w:szCs w:val="20"/>
                <w:lang w:eastAsia="ru-RU"/>
              </w:rPr>
              <w:t>cu tensiunea mai mică de</w:t>
            </w:r>
            <w:r w:rsidRPr="00960360">
              <w:rPr>
                <w:rFonts w:ascii="Times New Roman" w:eastAsia="Times New Roman" w:hAnsi="Times New Roman"/>
                <w:sz w:val="20"/>
                <w:szCs w:val="20"/>
                <w:lang w:eastAsia="ru-RU"/>
              </w:rPr>
              <w:t xml:space="preserve"> 1000 V cu neutrul legat la pământ, iar la liniile 110 kV – suplimentar la construcțiile metalice ale fântânilor de cablu și ale punctelor de alimentare cu ulei. </w:t>
            </w:r>
            <w:r w:rsidR="0023129B" w:rsidRPr="00960360">
              <w:rPr>
                <w:rFonts w:ascii="Times New Roman" w:eastAsia="Times New Roman" w:hAnsi="Times New Roman"/>
                <w:sz w:val="20"/>
                <w:szCs w:val="20"/>
                <w:lang w:eastAsia="ru-RU"/>
              </w:rPr>
              <w:t xml:space="preserve">A se </w:t>
            </w:r>
            <w:r w:rsidR="0023129B" w:rsidRPr="00960360">
              <w:rPr>
                <w:rFonts w:ascii="Times New Roman" w:eastAsia="Times New Roman" w:hAnsi="Times New Roman"/>
                <w:sz w:val="20"/>
                <w:szCs w:val="20"/>
                <w:lang w:eastAsia="ru-RU"/>
              </w:rPr>
              <w:lastRenderedPageBreak/>
              <w:t xml:space="preserve">vedea </w:t>
            </w:r>
            <w:r w:rsidRPr="00960360">
              <w:rPr>
                <w:rFonts w:ascii="Times New Roman" w:eastAsia="Times New Roman" w:hAnsi="Times New Roman"/>
                <w:sz w:val="20"/>
                <w:szCs w:val="20"/>
                <w:lang w:eastAsia="ru-RU"/>
              </w:rPr>
              <w:t>indicațiile p</w:t>
            </w:r>
            <w:r w:rsidR="00AD2F79" w:rsidRPr="00960360">
              <w:rPr>
                <w:rFonts w:ascii="Times New Roman" w:eastAsia="Times New Roman" w:hAnsi="Times New Roman"/>
                <w:sz w:val="20"/>
                <w:szCs w:val="20"/>
                <w:lang w:eastAsia="ru-RU"/>
              </w:rPr>
              <w:t>ct</w:t>
            </w:r>
            <w:r w:rsidRPr="00960360">
              <w:rPr>
                <w:rFonts w:ascii="Times New Roman" w:eastAsia="Times New Roman" w:hAnsi="Times New Roman"/>
                <w:sz w:val="20"/>
                <w:szCs w:val="20"/>
                <w:lang w:eastAsia="ru-RU"/>
              </w:rPr>
              <w:t>.</w:t>
            </w:r>
            <w:r w:rsidR="00AD2F79" w:rsidRPr="00960360">
              <w:rPr>
                <w:rFonts w:ascii="Times New Roman" w:eastAsia="Times New Roman" w:hAnsi="Times New Roman"/>
                <w:sz w:val="20"/>
                <w:szCs w:val="20"/>
                <w:lang w:eastAsia="ru-RU"/>
              </w:rPr>
              <w:t xml:space="preserve"> X</w:t>
            </w:r>
            <w:r w:rsidRPr="00960360">
              <w:rPr>
                <w:rFonts w:ascii="Times New Roman" w:eastAsia="Times New Roman" w:hAnsi="Times New Roman"/>
                <w:sz w:val="20"/>
                <w:szCs w:val="20"/>
                <w:lang w:eastAsia="ru-RU"/>
              </w:rPr>
              <w:t>.3</w:t>
            </w:r>
            <w:r w:rsidR="00F00D7F" w:rsidRPr="00960360">
              <w:t xml:space="preserve"> </w:t>
            </w:r>
            <w:r w:rsidR="0085436B" w:rsidRPr="00960360">
              <w:rPr>
                <w:rFonts w:ascii="Times New Roman" w:hAnsi="Times New Roman"/>
                <w:sz w:val="20"/>
                <w:szCs w:val="20"/>
              </w:rPr>
              <w:t>din prezentele Norme de încercări</w:t>
            </w:r>
          </w:p>
        </w:tc>
      </w:tr>
      <w:tr w:rsidR="00960CAF" w:rsidRPr="00960360" w14:paraId="0E3EFE77" w14:textId="77777777" w:rsidTr="00331BC4">
        <w:tc>
          <w:tcPr>
            <w:tcW w:w="2269" w:type="dxa"/>
          </w:tcPr>
          <w:p w14:paraId="3BECD482" w14:textId="017ADAAD" w:rsidR="00F335AF" w:rsidRPr="00960360" w:rsidRDefault="00D201D1"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lastRenderedPageBreak/>
              <w:t>F</w:t>
            </w:r>
            <w:r w:rsidR="00F335AF" w:rsidRPr="00960360">
              <w:rPr>
                <w:rFonts w:ascii="Times New Roman" w:eastAsia="Times New Roman" w:hAnsi="Times New Roman"/>
                <w:sz w:val="20"/>
                <w:szCs w:val="20"/>
                <w:lang w:eastAsia="ru-RU"/>
              </w:rPr>
              <w:t>.6. Măsurarea  distribuirii curentului pe cablurile cu un singur fir</w:t>
            </w:r>
          </w:p>
        </w:tc>
        <w:tc>
          <w:tcPr>
            <w:tcW w:w="802" w:type="dxa"/>
          </w:tcPr>
          <w:p w14:paraId="07A14C55"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RK</w:t>
            </w:r>
          </w:p>
        </w:tc>
        <w:tc>
          <w:tcPr>
            <w:tcW w:w="3686" w:type="dxa"/>
          </w:tcPr>
          <w:p w14:paraId="51FA08D5"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Devierea distribuirii neuniforme a curenților pe cabluri trebuie să fie nu mai mare de 10% (îndeosebi dacă aceasta condiționează suprasarcina unor faze)</w:t>
            </w:r>
          </w:p>
        </w:tc>
        <w:tc>
          <w:tcPr>
            <w:tcW w:w="3166" w:type="dxa"/>
          </w:tcPr>
          <w:p w14:paraId="0031B6D0" w14:textId="77777777" w:rsidR="00F335AF" w:rsidRPr="00960360" w:rsidRDefault="00F335AF" w:rsidP="0066036F">
            <w:pPr>
              <w:spacing w:after="0" w:line="240" w:lineRule="auto"/>
              <w:ind w:right="120"/>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r>
      <w:tr w:rsidR="00960CAF" w:rsidRPr="00960360" w14:paraId="0B1EF5A3" w14:textId="77777777" w:rsidTr="00331BC4">
        <w:tc>
          <w:tcPr>
            <w:tcW w:w="2269" w:type="dxa"/>
          </w:tcPr>
          <w:p w14:paraId="21B4D7DA" w14:textId="36260D61" w:rsidR="00F335AF" w:rsidRPr="00960360" w:rsidRDefault="00D201D1"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F</w:t>
            </w:r>
            <w:r w:rsidR="00F335AF" w:rsidRPr="00960360">
              <w:rPr>
                <w:rFonts w:ascii="Times New Roman" w:eastAsia="Times New Roman" w:hAnsi="Times New Roman"/>
                <w:sz w:val="20"/>
                <w:szCs w:val="20"/>
                <w:lang w:eastAsia="ru-RU"/>
              </w:rPr>
              <w:t xml:space="preserve">.7. Măsurarea curenților </w:t>
            </w:r>
            <w:r w:rsidR="00E61F42" w:rsidRPr="00960360">
              <w:rPr>
                <w:rFonts w:ascii="Times New Roman" w:eastAsia="Times New Roman" w:hAnsi="Times New Roman"/>
                <w:sz w:val="20"/>
                <w:szCs w:val="20"/>
                <w:lang w:eastAsia="ru-RU"/>
              </w:rPr>
              <w:t>de dispersie</w:t>
            </w:r>
          </w:p>
        </w:tc>
        <w:tc>
          <w:tcPr>
            <w:tcW w:w="802" w:type="dxa"/>
          </w:tcPr>
          <w:p w14:paraId="31C98604"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ÎMR</w:t>
            </w:r>
          </w:p>
        </w:tc>
        <w:tc>
          <w:tcPr>
            <w:tcW w:w="3686" w:type="dxa"/>
          </w:tcPr>
          <w:p w14:paraId="6CBEB637" w14:textId="72F016F1" w:rsidR="00E75FE4"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Se consideră periculoși curenții la </w:t>
            </w:r>
            <w:r w:rsidR="009272ED" w:rsidRPr="00960360">
              <w:rPr>
                <w:rFonts w:ascii="Times New Roman" w:eastAsia="Times New Roman" w:hAnsi="Times New Roman"/>
                <w:sz w:val="20"/>
                <w:szCs w:val="20"/>
                <w:lang w:eastAsia="ru-RU"/>
              </w:rPr>
              <w:t>tronsoanele</w:t>
            </w:r>
            <w:r w:rsidRPr="00960360">
              <w:rPr>
                <w:rFonts w:ascii="Times New Roman" w:eastAsia="Times New Roman" w:hAnsi="Times New Roman"/>
                <w:sz w:val="20"/>
                <w:szCs w:val="20"/>
                <w:lang w:eastAsia="ru-RU"/>
              </w:rPr>
              <w:t xml:space="preserve"> de linii amplasate în zonele anodice și de schimbare a polarității în următoarele cazuri: </w:t>
            </w:r>
          </w:p>
          <w:p w14:paraId="1B271FDF" w14:textId="50BE3900"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1) cablurile armate pozate în soluri cu nivel mic de agresivitate (rezistivitatea solului </w:t>
            </w:r>
            <w:r w:rsidRPr="00960360">
              <w:rPr>
                <w:rFonts w:ascii="Times New Roman" w:eastAsia="Times New Roman" w:hAnsi="Times New Roman"/>
                <w:sz w:val="20"/>
                <w:szCs w:val="20"/>
                <w:lang w:eastAsia="ru-RU"/>
              </w:rPr>
              <w:sym w:font="Symbol" w:char="F072"/>
            </w:r>
            <w:r w:rsidRPr="00960360">
              <w:rPr>
                <w:rFonts w:ascii="Times New Roman" w:eastAsia="Times New Roman" w:hAnsi="Times New Roman"/>
                <w:sz w:val="20"/>
                <w:szCs w:val="20"/>
                <w:lang w:eastAsia="ru-RU"/>
              </w:rPr>
              <w:t xml:space="preserve"> &gt;20 </w:t>
            </w:r>
            <w:r w:rsidR="00DE2187" w:rsidRPr="00960360">
              <w:rPr>
                <w:rFonts w:ascii="Times New Roman" w:eastAsia="Times New Roman" w:hAnsi="Times New Roman"/>
                <w:sz w:val="20"/>
                <w:szCs w:val="20"/>
                <w:lang w:eastAsia="ru-RU"/>
              </w:rPr>
              <w:t>Ω</w:t>
            </w:r>
            <w:r w:rsidR="00527659" w:rsidRPr="00960360">
              <w:rPr>
                <w:rFonts w:ascii="Times New Roman" w:eastAsia="Times New Roman" w:hAnsi="Times New Roman"/>
                <w:sz w:val="20"/>
                <w:szCs w:val="20"/>
                <w:lang w:eastAsia="ru-RU"/>
              </w:rPr>
              <w:t>∙</w:t>
            </w:r>
            <w:r w:rsidRPr="00960360">
              <w:rPr>
                <w:rFonts w:ascii="Times New Roman" w:eastAsia="Times New Roman" w:hAnsi="Times New Roman"/>
                <w:sz w:val="20"/>
                <w:szCs w:val="20"/>
                <w:lang w:eastAsia="ru-RU"/>
              </w:rPr>
              <w:t>m), cu densitatea medie diurnă a curentului de scurgere în sol mai mare de 15 mA/m</w:t>
            </w:r>
            <w:r w:rsidRPr="00960360">
              <w:rPr>
                <w:rFonts w:ascii="Times New Roman" w:eastAsia="Times New Roman" w:hAnsi="Times New Roman"/>
                <w:sz w:val="20"/>
                <w:szCs w:val="20"/>
                <w:vertAlign w:val="superscript"/>
                <w:lang w:eastAsia="ru-RU"/>
              </w:rPr>
              <w:t>2</w:t>
            </w:r>
            <w:r w:rsidRPr="00960360">
              <w:rPr>
                <w:rFonts w:ascii="Times New Roman" w:eastAsia="Times New Roman" w:hAnsi="Times New Roman"/>
                <w:sz w:val="20"/>
                <w:szCs w:val="20"/>
                <w:lang w:eastAsia="ru-RU"/>
              </w:rPr>
              <w:t xml:space="preserve">; </w:t>
            </w:r>
          </w:p>
          <w:p w14:paraId="46FE6E60" w14:textId="35384BDD" w:rsidR="00F335AF" w:rsidRPr="00960360" w:rsidRDefault="00F335AF" w:rsidP="0066036F">
            <w:pPr>
              <w:spacing w:after="0" w:line="240" w:lineRule="auto"/>
              <w:ind w:right="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2) cablurile armate pozate în sol agresiv (</w:t>
            </w:r>
            <w:r w:rsidRPr="00960360">
              <w:rPr>
                <w:rFonts w:ascii="Times New Roman" w:eastAsia="Times New Roman" w:hAnsi="Times New Roman"/>
                <w:sz w:val="20"/>
                <w:szCs w:val="20"/>
                <w:lang w:eastAsia="ru-RU"/>
              </w:rPr>
              <w:sym w:font="Symbol" w:char="F072"/>
            </w:r>
            <w:r w:rsidRPr="00960360">
              <w:rPr>
                <w:rFonts w:ascii="Times New Roman" w:eastAsia="Times New Roman" w:hAnsi="Times New Roman"/>
                <w:sz w:val="20"/>
                <w:szCs w:val="20"/>
                <w:lang w:eastAsia="ru-RU"/>
              </w:rPr>
              <w:t>&lt;20</w:t>
            </w:r>
            <w:r w:rsidR="006D0A77" w:rsidRPr="00960360">
              <w:rPr>
                <w:rFonts w:ascii="Times New Roman" w:eastAsia="Times New Roman" w:hAnsi="Times New Roman"/>
                <w:sz w:val="20"/>
                <w:szCs w:val="20"/>
                <w:lang w:eastAsia="ru-RU"/>
              </w:rPr>
              <w:t xml:space="preserve"> </w:t>
            </w:r>
            <w:r w:rsidR="00DE2187" w:rsidRPr="00960360">
              <w:rPr>
                <w:rFonts w:ascii="Times New Roman" w:eastAsia="Times New Roman" w:hAnsi="Times New Roman"/>
                <w:sz w:val="20"/>
                <w:szCs w:val="20"/>
                <w:lang w:eastAsia="ru-RU"/>
              </w:rPr>
              <w:t>Ω∙</w:t>
            </w:r>
            <w:r w:rsidRPr="00960360">
              <w:rPr>
                <w:rFonts w:ascii="Times New Roman" w:eastAsia="Times New Roman" w:hAnsi="Times New Roman"/>
                <w:sz w:val="20"/>
                <w:szCs w:val="20"/>
                <w:lang w:eastAsia="ru-RU"/>
              </w:rPr>
              <w:t>m), indiferent de densitatea curentului de scurgere la pământ;</w:t>
            </w:r>
          </w:p>
          <w:p w14:paraId="29DD33D7" w14:textId="77777777" w:rsidR="00F335AF" w:rsidRPr="00960360" w:rsidRDefault="00F335AF" w:rsidP="0066036F">
            <w:pPr>
              <w:spacing w:after="0" w:line="240" w:lineRule="auto"/>
              <w:ind w:right="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3) cablurile cu mantaua metalică neprotejată, cu armătura și cu învelișul protector deteriorat;</w:t>
            </w:r>
          </w:p>
          <w:p w14:paraId="261A8637" w14:textId="77777777" w:rsidR="00F335AF" w:rsidRPr="00960360" w:rsidRDefault="00F335AF" w:rsidP="0066036F">
            <w:pPr>
              <w:spacing w:after="0" w:line="240" w:lineRule="auto"/>
              <w:ind w:right="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4) conductele din oțel ale liniilor cu presiune înaltă indiferent de agresivitatea solului și tipurile de izolație a lor</w:t>
            </w:r>
          </w:p>
        </w:tc>
        <w:tc>
          <w:tcPr>
            <w:tcW w:w="3166" w:type="dxa"/>
          </w:tcPr>
          <w:p w14:paraId="629BADEA" w14:textId="4BC321D8"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execută la cablurile amplasate în raioanele cu transport electrificat, de 2 ori în primul an de exploatare a cablului sau a transportului electrificat, în continuare – conform instrucțiunilor interne. Se măsoară potențialele și curenții pe mantalele cablurilor în punctele de control, precum și parametrii instalațiilor de protecție electrică</w:t>
            </w:r>
          </w:p>
          <w:p w14:paraId="096BE438" w14:textId="77777777" w:rsidR="00F335AF" w:rsidRPr="00960360" w:rsidRDefault="00F335AF" w:rsidP="0066036F">
            <w:pPr>
              <w:spacing w:after="0" w:line="240" w:lineRule="auto"/>
              <w:ind w:right="120"/>
              <w:rPr>
                <w:rFonts w:ascii="Times New Roman" w:eastAsia="Times New Roman" w:hAnsi="Times New Roman"/>
                <w:sz w:val="20"/>
                <w:szCs w:val="20"/>
                <w:lang w:eastAsia="ru-RU"/>
              </w:rPr>
            </w:pPr>
          </w:p>
        </w:tc>
      </w:tr>
      <w:tr w:rsidR="00960CAF" w:rsidRPr="00960360" w14:paraId="053ABB2B" w14:textId="77777777" w:rsidTr="00331BC4">
        <w:tc>
          <w:tcPr>
            <w:tcW w:w="2269" w:type="dxa"/>
          </w:tcPr>
          <w:p w14:paraId="3DC23805" w14:textId="17F63D07" w:rsidR="00F335AF" w:rsidRPr="00960360" w:rsidRDefault="00D201D1"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F</w:t>
            </w:r>
            <w:r w:rsidR="00F335AF" w:rsidRPr="00960360">
              <w:rPr>
                <w:rFonts w:ascii="Times New Roman" w:eastAsia="Times New Roman" w:hAnsi="Times New Roman"/>
                <w:sz w:val="20"/>
                <w:szCs w:val="20"/>
                <w:lang w:eastAsia="ru-RU"/>
              </w:rPr>
              <w:t>.8. Determinarea coroziunii chimice</w:t>
            </w:r>
          </w:p>
        </w:tc>
        <w:tc>
          <w:tcPr>
            <w:tcW w:w="802" w:type="dxa"/>
          </w:tcPr>
          <w:p w14:paraId="5EEBEE6F"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ÎMR</w:t>
            </w:r>
          </w:p>
        </w:tc>
        <w:tc>
          <w:tcPr>
            <w:tcW w:w="3686" w:type="dxa"/>
          </w:tcPr>
          <w:p w14:paraId="1C26F144"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Evaluarea acțiunii de corodare a solului și a apelor subterane se recomandă de efectuat conform datelor analizei chimice a mediului sau prin metoda pierderii masei metalelor</w:t>
            </w:r>
          </w:p>
        </w:tc>
        <w:tc>
          <w:tcPr>
            <w:tcW w:w="3166" w:type="dxa"/>
          </w:tcPr>
          <w:p w14:paraId="1D02887C"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efectuează în cazurile în care are loc deteriorarea prin coroziune a cablurilor și nu sunt date privitor la condițiile procesului de coroziune a traseului</w:t>
            </w:r>
          </w:p>
        </w:tc>
      </w:tr>
      <w:tr w:rsidR="00960CAF" w:rsidRPr="00960360" w14:paraId="7820E5C5" w14:textId="77777777" w:rsidTr="00331BC4">
        <w:tc>
          <w:tcPr>
            <w:tcW w:w="2269" w:type="dxa"/>
          </w:tcPr>
          <w:p w14:paraId="392B03FD" w14:textId="5C8FFC0D" w:rsidR="00F335AF" w:rsidRPr="00960360" w:rsidRDefault="00D201D1"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F</w:t>
            </w:r>
            <w:r w:rsidR="00F335AF" w:rsidRPr="00960360">
              <w:rPr>
                <w:rFonts w:ascii="Times New Roman" w:eastAsia="Times New Roman" w:hAnsi="Times New Roman"/>
                <w:sz w:val="20"/>
                <w:szCs w:val="20"/>
                <w:lang w:eastAsia="ru-RU"/>
              </w:rPr>
              <w:t>.9. Măsurarea sarcinii</w:t>
            </w:r>
          </w:p>
        </w:tc>
        <w:tc>
          <w:tcPr>
            <w:tcW w:w="802" w:type="dxa"/>
          </w:tcPr>
          <w:p w14:paraId="4244D08F"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ÎMR</w:t>
            </w:r>
          </w:p>
        </w:tc>
        <w:tc>
          <w:tcPr>
            <w:tcW w:w="3686" w:type="dxa"/>
          </w:tcPr>
          <w:p w14:paraId="6501DB02"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Sarcinile de curent trebuie să corespundă prevederilor NAIE</w:t>
            </w:r>
          </w:p>
        </w:tc>
        <w:tc>
          <w:tcPr>
            <w:tcW w:w="3166" w:type="dxa"/>
          </w:tcPr>
          <w:p w14:paraId="133BCC7F"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Trebuie de executat anual, nu mai rar de 2 ori, inclusiv o dată în perioada de sarcină maximă a liniei</w:t>
            </w:r>
          </w:p>
        </w:tc>
      </w:tr>
      <w:tr w:rsidR="00960CAF" w:rsidRPr="00960360" w14:paraId="129C92E0" w14:textId="77777777" w:rsidTr="00331BC4">
        <w:tc>
          <w:tcPr>
            <w:tcW w:w="2269" w:type="dxa"/>
          </w:tcPr>
          <w:p w14:paraId="211BBB44" w14:textId="1AC555A4" w:rsidR="00F335AF" w:rsidRPr="00960360" w:rsidRDefault="00D201D1"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F</w:t>
            </w:r>
            <w:r w:rsidR="00F335AF" w:rsidRPr="00960360">
              <w:rPr>
                <w:rFonts w:ascii="Times New Roman" w:eastAsia="Times New Roman" w:hAnsi="Times New Roman"/>
                <w:sz w:val="20"/>
                <w:szCs w:val="20"/>
                <w:lang w:eastAsia="ru-RU"/>
              </w:rPr>
              <w:t>.10. Măsurarea temperaturii cablurilor</w:t>
            </w:r>
          </w:p>
        </w:tc>
        <w:tc>
          <w:tcPr>
            <w:tcW w:w="802" w:type="dxa"/>
          </w:tcPr>
          <w:p w14:paraId="3FEBED8E"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ÎMR</w:t>
            </w:r>
          </w:p>
        </w:tc>
        <w:tc>
          <w:tcPr>
            <w:tcW w:w="3686" w:type="dxa"/>
          </w:tcPr>
          <w:p w14:paraId="59052FDC"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Temperatura cablului trebuie să nu depășească valorile admisibile</w:t>
            </w:r>
          </w:p>
        </w:tc>
        <w:tc>
          <w:tcPr>
            <w:tcW w:w="3166" w:type="dxa"/>
          </w:tcPr>
          <w:p w14:paraId="3709EB81" w14:textId="08C29FCE" w:rsidR="00F335AF" w:rsidRPr="00960360" w:rsidRDefault="00F335AF" w:rsidP="009272ED">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Se efectuează în conformitate cu instrucțiunile interne pe </w:t>
            </w:r>
            <w:r w:rsidR="009272ED" w:rsidRPr="00960360">
              <w:rPr>
                <w:rFonts w:ascii="Times New Roman" w:eastAsia="Times New Roman" w:hAnsi="Times New Roman"/>
                <w:sz w:val="20"/>
                <w:szCs w:val="20"/>
                <w:lang w:eastAsia="ru-RU"/>
              </w:rPr>
              <w:t>tronsoanele de cablu</w:t>
            </w:r>
            <w:r w:rsidRPr="00960360">
              <w:rPr>
                <w:rFonts w:ascii="Times New Roman" w:eastAsia="Times New Roman" w:hAnsi="Times New Roman"/>
                <w:sz w:val="20"/>
                <w:szCs w:val="20"/>
                <w:lang w:eastAsia="ru-RU"/>
              </w:rPr>
              <w:t xml:space="preserve"> unde există pericolul de supraîncălzire a </w:t>
            </w:r>
            <w:r w:rsidR="009272ED" w:rsidRPr="00960360">
              <w:rPr>
                <w:rFonts w:ascii="Times New Roman" w:eastAsia="Times New Roman" w:hAnsi="Times New Roman"/>
                <w:sz w:val="20"/>
                <w:szCs w:val="20"/>
                <w:lang w:eastAsia="ru-RU"/>
              </w:rPr>
              <w:t>acestora.</w:t>
            </w:r>
          </w:p>
        </w:tc>
      </w:tr>
      <w:tr w:rsidR="00960CAF" w:rsidRPr="00960360" w14:paraId="1D084512" w14:textId="77777777" w:rsidTr="00331BC4">
        <w:tc>
          <w:tcPr>
            <w:tcW w:w="2269" w:type="dxa"/>
          </w:tcPr>
          <w:p w14:paraId="1BBB5B24" w14:textId="259FF9CE" w:rsidR="00F335AF" w:rsidRPr="00960360" w:rsidRDefault="00D201D1" w:rsidP="005A72EE">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F</w:t>
            </w:r>
            <w:r w:rsidR="00F335AF" w:rsidRPr="00960360">
              <w:rPr>
                <w:rFonts w:ascii="Times New Roman" w:eastAsia="Times New Roman" w:hAnsi="Times New Roman"/>
                <w:sz w:val="20"/>
                <w:szCs w:val="20"/>
                <w:lang w:eastAsia="ru-RU"/>
              </w:rPr>
              <w:t xml:space="preserve">.11. Verificarea acționării protecției a liniilor cu tensiunea </w:t>
            </w:r>
            <w:r w:rsidR="005A72EE" w:rsidRPr="00960360">
              <w:rPr>
                <w:rFonts w:ascii="Times New Roman" w:eastAsia="Times New Roman" w:hAnsi="Times New Roman"/>
                <w:sz w:val="20"/>
                <w:szCs w:val="20"/>
                <w:lang w:eastAsia="ru-RU"/>
              </w:rPr>
              <w:t>mai mică de</w:t>
            </w:r>
            <w:r w:rsidR="00F335AF" w:rsidRPr="00960360">
              <w:rPr>
                <w:rFonts w:ascii="Times New Roman" w:eastAsia="Times New Roman" w:hAnsi="Times New Roman"/>
                <w:sz w:val="20"/>
                <w:szCs w:val="20"/>
                <w:lang w:eastAsia="ru-RU"/>
              </w:rPr>
              <w:t xml:space="preserve"> 1000 V în rețelele TN</w:t>
            </w:r>
          </w:p>
        </w:tc>
        <w:tc>
          <w:tcPr>
            <w:tcW w:w="802" w:type="dxa"/>
          </w:tcPr>
          <w:p w14:paraId="7DA43DA7"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RK, ÎMR</w:t>
            </w:r>
          </w:p>
        </w:tc>
        <w:tc>
          <w:tcPr>
            <w:tcW w:w="3686" w:type="dxa"/>
          </w:tcPr>
          <w:p w14:paraId="20DE3E1C" w14:textId="770B7CA2" w:rsidR="00F335AF" w:rsidRPr="00960360" w:rsidRDefault="006E2ED6" w:rsidP="006E2ED6">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În cazul </w:t>
            </w:r>
            <w:r w:rsidR="00F335AF" w:rsidRPr="00960360">
              <w:rPr>
                <w:rFonts w:ascii="Times New Roman" w:eastAsia="Times New Roman" w:hAnsi="Times New Roman"/>
                <w:sz w:val="20"/>
                <w:szCs w:val="20"/>
                <w:lang w:eastAsia="ru-RU"/>
              </w:rPr>
              <w:t xml:space="preserve">scurtcircuitului la carcasa  manșonului terminal trebuie să apară un curent de scurtcircuit monofazat, care depășește curentul nominal al siguranței fuzibile apropiate sau disjunctorului întreruptorului automat. Depășirea trebuie sa fie nu mai </w:t>
            </w:r>
            <w:r w:rsidRPr="00960360">
              <w:rPr>
                <w:rFonts w:ascii="Times New Roman" w:eastAsia="Times New Roman" w:hAnsi="Times New Roman"/>
                <w:sz w:val="20"/>
                <w:szCs w:val="20"/>
                <w:lang w:eastAsia="ru-RU"/>
              </w:rPr>
              <w:t>mică</w:t>
            </w:r>
            <w:r w:rsidR="00F335AF" w:rsidRPr="00960360">
              <w:rPr>
                <w:rFonts w:ascii="Times New Roman" w:eastAsia="Times New Roman" w:hAnsi="Times New Roman"/>
                <w:sz w:val="20"/>
                <w:szCs w:val="20"/>
                <w:lang w:eastAsia="ru-RU"/>
              </w:rPr>
              <w:t xml:space="preserve"> de</w:t>
            </w:r>
            <w:r w:rsidRPr="00960360">
              <w:rPr>
                <w:rFonts w:ascii="Times New Roman" w:eastAsia="Times New Roman" w:hAnsi="Times New Roman"/>
                <w:sz w:val="20"/>
                <w:szCs w:val="20"/>
                <w:lang w:eastAsia="ru-RU"/>
              </w:rPr>
              <w:t>cât</w:t>
            </w:r>
            <w:r w:rsidR="00F335AF" w:rsidRPr="00960360">
              <w:rPr>
                <w:rFonts w:ascii="Times New Roman" w:eastAsia="Times New Roman" w:hAnsi="Times New Roman"/>
                <w:sz w:val="20"/>
                <w:szCs w:val="20"/>
                <w:lang w:eastAsia="ru-RU"/>
              </w:rPr>
              <w:t xml:space="preserve"> cea indicată in NAIE</w:t>
            </w:r>
          </w:p>
        </w:tc>
        <w:tc>
          <w:tcPr>
            <w:tcW w:w="3166" w:type="dxa"/>
          </w:tcPr>
          <w:p w14:paraId="09017731"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Se măsoară la manșoanele terminale metalice cu mijloace tehnice speciale curentul de scurtcircuit monofazat sau se măsoară impedanța buclei faza-zero (de defect) și se calculează curentul de scurtcircuit monofazat. </w:t>
            </w:r>
          </w:p>
          <w:p w14:paraId="18463D10" w14:textId="5EB0B88E"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Pentru </w:t>
            </w:r>
            <w:r w:rsidR="00C55280" w:rsidRPr="00960360">
              <w:rPr>
                <w:rFonts w:ascii="Times New Roman" w:eastAsia="Times New Roman" w:hAnsi="Times New Roman"/>
                <w:sz w:val="20"/>
                <w:szCs w:val="20"/>
                <w:lang w:eastAsia="ru-RU"/>
              </w:rPr>
              <w:t>LEC</w:t>
            </w:r>
            <w:r w:rsidRPr="00960360">
              <w:rPr>
                <w:rFonts w:ascii="Times New Roman" w:eastAsia="Times New Roman" w:hAnsi="Times New Roman"/>
                <w:sz w:val="20"/>
                <w:szCs w:val="20"/>
                <w:lang w:eastAsia="ru-RU"/>
              </w:rPr>
              <w:t xml:space="preserve"> admise în exploatare conform NAIE, ed.6 curentul măsurat (calculat) se compară cu curentul nominal al aparatului de protecție ținând cont de coeficienții stabiliți de cerințele NAIE.</w:t>
            </w:r>
          </w:p>
          <w:p w14:paraId="59A1535F" w14:textId="3CA50E68"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Pentru </w:t>
            </w:r>
            <w:r w:rsidR="00C55280" w:rsidRPr="00960360">
              <w:rPr>
                <w:rFonts w:ascii="Times New Roman" w:eastAsia="Times New Roman" w:hAnsi="Times New Roman"/>
                <w:sz w:val="20"/>
                <w:szCs w:val="20"/>
                <w:lang w:eastAsia="ru-RU"/>
              </w:rPr>
              <w:t>LEC</w:t>
            </w:r>
            <w:r w:rsidRPr="00960360">
              <w:rPr>
                <w:rFonts w:ascii="Times New Roman" w:eastAsia="Times New Roman" w:hAnsi="Times New Roman"/>
                <w:sz w:val="20"/>
                <w:szCs w:val="20"/>
                <w:lang w:eastAsia="ru-RU"/>
              </w:rPr>
              <w:t xml:space="preserve"> admise în exploatare conform NAIE, ed.7 precum și cele reconstruite și modernizate se determină timpul de acționare a protecției utilizând valoarea curentului de scurtcircuit monofazat și caracteristicile timp-curent a aparatelor de protecție (indicate în pașapoartele de uzină). Timpul determinat se compară cu valorile indicate în NAIE.</w:t>
            </w:r>
          </w:p>
        </w:tc>
      </w:tr>
    </w:tbl>
    <w:p w14:paraId="11EF89E5" w14:textId="77777777" w:rsidR="00331BC4" w:rsidRPr="00331BC4" w:rsidRDefault="00331BC4" w:rsidP="000A01E3">
      <w:pPr>
        <w:pStyle w:val="NormalWeb"/>
        <w:spacing w:before="0" w:beforeAutospacing="0" w:after="0" w:afterAutospacing="0"/>
        <w:jc w:val="center"/>
        <w:rPr>
          <w:lang w:val="ro-RO"/>
        </w:rPr>
      </w:pPr>
    </w:p>
    <w:p w14:paraId="1D12C547" w14:textId="20810D7F" w:rsidR="00F335AF" w:rsidRPr="00331BC4" w:rsidRDefault="00D201D1" w:rsidP="000A01E3">
      <w:pPr>
        <w:pStyle w:val="NormalWeb"/>
        <w:spacing w:before="0" w:beforeAutospacing="0" w:after="0" w:afterAutospacing="0"/>
        <w:jc w:val="center"/>
        <w:rPr>
          <w:rFonts w:eastAsia="Calibri"/>
          <w:b/>
          <w:lang w:val="ro-RO" w:eastAsia="en-US"/>
        </w:rPr>
      </w:pPr>
      <w:r w:rsidRPr="00331BC4">
        <w:rPr>
          <w:rFonts w:eastAsia="Calibri"/>
          <w:b/>
          <w:lang w:val="ro-RO" w:eastAsia="en-US"/>
        </w:rPr>
        <w:t>G.</w:t>
      </w:r>
      <w:r w:rsidR="00F335AF" w:rsidRPr="00331BC4">
        <w:rPr>
          <w:rFonts w:eastAsia="Calibri"/>
          <w:b/>
          <w:lang w:val="ro-RO" w:eastAsia="en-US"/>
        </w:rPr>
        <w:t xml:space="preserve"> Linii electrice aeriene </w:t>
      </w:r>
    </w:p>
    <w:p w14:paraId="031EE2C3" w14:textId="77777777" w:rsidR="004F3F62" w:rsidRPr="00331BC4" w:rsidRDefault="004F3F62" w:rsidP="000A01E3">
      <w:pPr>
        <w:pStyle w:val="NormalWeb"/>
        <w:spacing w:before="0" w:beforeAutospacing="0" w:after="0" w:afterAutospacing="0"/>
        <w:jc w:val="center"/>
        <w:rPr>
          <w:rFonts w:eastAsia="Calibri"/>
          <w:b/>
          <w:lang w:val="ro-RO" w:eastAsia="en-US"/>
        </w:rPr>
      </w:pPr>
    </w:p>
    <w:p w14:paraId="7427033D" w14:textId="3D664D3B" w:rsidR="00F335AF" w:rsidRPr="00331BC4" w:rsidRDefault="00F335AF" w:rsidP="00DC3DCF">
      <w:pPr>
        <w:pStyle w:val="NormalWeb"/>
        <w:spacing w:before="0" w:beforeAutospacing="0" w:after="0" w:afterAutospacing="0"/>
        <w:ind w:firstLine="426"/>
        <w:jc w:val="both"/>
        <w:rPr>
          <w:lang w:val="ro-RO"/>
        </w:rPr>
      </w:pPr>
      <w:r w:rsidRPr="00331BC4">
        <w:rPr>
          <w:lang w:val="ro-RO"/>
        </w:rPr>
        <w:t>RK, ÎMR – se efectuează în termen</w:t>
      </w:r>
      <w:r w:rsidR="007F351B" w:rsidRPr="00331BC4">
        <w:rPr>
          <w:lang w:val="ro-RO"/>
        </w:rPr>
        <w:t>ele</w:t>
      </w:r>
      <w:r w:rsidRPr="00331BC4">
        <w:rPr>
          <w:lang w:val="ro-RO"/>
        </w:rPr>
        <w:t xml:space="preserve"> </w:t>
      </w:r>
      <w:r w:rsidR="007F351B" w:rsidRPr="00331BC4">
        <w:rPr>
          <w:lang w:val="ro-RO"/>
        </w:rPr>
        <w:t xml:space="preserve">stabilite </w:t>
      </w:r>
      <w:r w:rsidRPr="00331BC4">
        <w:rPr>
          <w:lang w:val="ro-RO"/>
        </w:rPr>
        <w:t xml:space="preserve">de sistemul </w:t>
      </w:r>
      <w:r w:rsidR="00F8071D" w:rsidRPr="00331BC4">
        <w:rPr>
          <w:lang w:val="ro-RO"/>
        </w:rPr>
        <w:t>reparațiilor planificate</w:t>
      </w:r>
      <w:r w:rsidRPr="00331BC4">
        <w:rPr>
          <w:lang w:val="ro-RO"/>
        </w:rPr>
        <w:t xml:space="preserve"> </w:t>
      </w:r>
      <w:r w:rsidR="00465FC1" w:rsidRPr="00331BC4">
        <w:rPr>
          <w:lang w:val="ro-RO"/>
        </w:rPr>
        <w:t>și</w:t>
      </w:r>
      <w:r w:rsidRPr="00331BC4">
        <w:rPr>
          <w:lang w:val="ro-RO"/>
        </w:rPr>
        <w:t xml:space="preserve"> </w:t>
      </w:r>
      <w:r w:rsidR="00465FC1" w:rsidRPr="00331BC4">
        <w:rPr>
          <w:lang w:val="ro-RO"/>
        </w:rPr>
        <w:t>indicațiile</w:t>
      </w:r>
      <w:r w:rsidRPr="00331BC4">
        <w:rPr>
          <w:lang w:val="ro-RO"/>
        </w:rPr>
        <w:t xml:space="preserve"> p</w:t>
      </w:r>
      <w:r w:rsidR="00AD2F79" w:rsidRPr="00331BC4">
        <w:rPr>
          <w:lang w:val="ro-RO"/>
        </w:rPr>
        <w:t>ct</w:t>
      </w:r>
      <w:r w:rsidRPr="00331BC4">
        <w:rPr>
          <w:lang w:val="ro-RO"/>
        </w:rPr>
        <w:t>.</w:t>
      </w:r>
      <w:r w:rsidR="00AD2F79" w:rsidRPr="00331BC4">
        <w:rPr>
          <w:lang w:val="ro-RO"/>
        </w:rPr>
        <w:t xml:space="preserve"> G</w:t>
      </w:r>
      <w:r w:rsidRPr="00331BC4">
        <w:rPr>
          <w:lang w:val="ro-RO"/>
        </w:rPr>
        <w:t xml:space="preserve">.2; </w:t>
      </w:r>
      <w:r w:rsidR="00AD2F79" w:rsidRPr="00331BC4">
        <w:rPr>
          <w:lang w:val="ro-RO"/>
        </w:rPr>
        <w:t>G</w:t>
      </w:r>
      <w:r w:rsidRPr="00331BC4">
        <w:rPr>
          <w:lang w:val="ro-RO"/>
        </w:rPr>
        <w:t xml:space="preserve">.3; </w:t>
      </w:r>
      <w:r w:rsidR="00AD2F79" w:rsidRPr="00331BC4">
        <w:rPr>
          <w:lang w:val="ro-RO"/>
        </w:rPr>
        <w:t>G</w:t>
      </w:r>
      <w:r w:rsidRPr="00331BC4">
        <w:rPr>
          <w:lang w:val="ro-RO"/>
        </w:rPr>
        <w:t>.8</w:t>
      </w:r>
      <w:r w:rsidR="00F00D7F" w:rsidRPr="00331BC4">
        <w:rPr>
          <w:lang w:val="ro-RO"/>
        </w:rPr>
        <w:t xml:space="preserve"> </w:t>
      </w:r>
      <w:r w:rsidR="0085436B" w:rsidRPr="00331BC4">
        <w:rPr>
          <w:lang w:val="ro-RO"/>
        </w:rPr>
        <w:t>din prezentele Norme de încercări</w:t>
      </w:r>
      <w:r w:rsidRPr="00331BC4">
        <w:rPr>
          <w:lang w:val="ro-RO"/>
        </w:rPr>
        <w:t>.</w:t>
      </w:r>
    </w:p>
    <w:p w14:paraId="2F8F78FE" w14:textId="053F0B36" w:rsidR="00414903" w:rsidRPr="00331BC4" w:rsidRDefault="00B52108" w:rsidP="0066036F">
      <w:pPr>
        <w:pStyle w:val="NormalWeb"/>
        <w:spacing w:before="0" w:beforeAutospacing="0" w:after="0" w:afterAutospacing="0"/>
        <w:jc w:val="right"/>
        <w:rPr>
          <w:lang w:val="ro-RO"/>
        </w:rPr>
      </w:pPr>
      <w:r w:rsidRPr="00331BC4">
        <w:rPr>
          <w:lang w:val="ro-RO"/>
        </w:rPr>
        <w:t>Tabelul</w:t>
      </w:r>
      <w:r w:rsidR="00414903" w:rsidRPr="00331BC4">
        <w:rPr>
          <w:lang w:val="ro-RO"/>
        </w:rPr>
        <w:t xml:space="preserve"> G</w:t>
      </w:r>
    </w:p>
    <w:tbl>
      <w:tblPr>
        <w:tblW w:w="9971"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175"/>
        <w:gridCol w:w="1134"/>
        <w:gridCol w:w="3969"/>
        <w:gridCol w:w="2693"/>
      </w:tblGrid>
      <w:tr w:rsidR="00960CAF" w:rsidRPr="00960360" w14:paraId="32461F5A" w14:textId="77777777" w:rsidTr="00D201D1">
        <w:tc>
          <w:tcPr>
            <w:tcW w:w="2175" w:type="dxa"/>
            <w:vAlign w:val="center"/>
          </w:tcPr>
          <w:p w14:paraId="17B4422F"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Denumirea încercării</w:t>
            </w:r>
          </w:p>
        </w:tc>
        <w:tc>
          <w:tcPr>
            <w:tcW w:w="1134" w:type="dxa"/>
            <w:vAlign w:val="center"/>
          </w:tcPr>
          <w:p w14:paraId="795BC4D6"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Tipul de încercare</w:t>
            </w:r>
          </w:p>
        </w:tc>
        <w:tc>
          <w:tcPr>
            <w:tcW w:w="3969" w:type="dxa"/>
            <w:vAlign w:val="center"/>
          </w:tcPr>
          <w:p w14:paraId="509B35AF"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Norme de încercare</w:t>
            </w:r>
          </w:p>
        </w:tc>
        <w:tc>
          <w:tcPr>
            <w:tcW w:w="2693" w:type="dxa"/>
            <w:vAlign w:val="center"/>
          </w:tcPr>
          <w:p w14:paraId="6D6762CC"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Indicații</w:t>
            </w:r>
          </w:p>
        </w:tc>
      </w:tr>
      <w:tr w:rsidR="00960CAF" w:rsidRPr="00960360" w14:paraId="55F024BB" w14:textId="77777777" w:rsidTr="00D201D1">
        <w:tc>
          <w:tcPr>
            <w:tcW w:w="2175" w:type="dxa"/>
          </w:tcPr>
          <w:p w14:paraId="472D8142" w14:textId="11441AD7" w:rsidR="00F335AF" w:rsidRPr="00960360" w:rsidRDefault="009E7E4F" w:rsidP="00E55220">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G</w:t>
            </w:r>
            <w:r w:rsidR="00F335AF" w:rsidRPr="00960360">
              <w:rPr>
                <w:rFonts w:ascii="Times New Roman" w:eastAsia="Times New Roman" w:hAnsi="Times New Roman"/>
                <w:sz w:val="20"/>
                <w:szCs w:val="20"/>
                <w:lang w:eastAsia="ru-RU"/>
              </w:rPr>
              <w:t xml:space="preserve">.1.Verificarea gabaritelor </w:t>
            </w:r>
            <w:r w:rsidR="00465FC1" w:rsidRPr="00960360">
              <w:rPr>
                <w:rFonts w:ascii="Times New Roman" w:eastAsia="Times New Roman" w:hAnsi="Times New Roman"/>
                <w:sz w:val="20"/>
                <w:szCs w:val="20"/>
                <w:lang w:eastAsia="ru-RU"/>
              </w:rPr>
              <w:t>și</w:t>
            </w:r>
            <w:r w:rsidR="00F335AF" w:rsidRPr="00960360">
              <w:rPr>
                <w:rFonts w:ascii="Times New Roman" w:eastAsia="Times New Roman" w:hAnsi="Times New Roman"/>
                <w:sz w:val="20"/>
                <w:szCs w:val="20"/>
                <w:lang w:eastAsia="ru-RU"/>
              </w:rPr>
              <w:t xml:space="preserve"> nealinierii (dereglării)</w:t>
            </w:r>
            <w:r w:rsidR="00D201D1" w:rsidRPr="00960360">
              <w:rPr>
                <w:rFonts w:ascii="Times New Roman" w:eastAsia="Times New Roman" w:hAnsi="Times New Roman"/>
                <w:sz w:val="20"/>
                <w:szCs w:val="20"/>
                <w:lang w:eastAsia="ru-RU"/>
              </w:rPr>
              <w:t xml:space="preserve"> </w:t>
            </w:r>
            <w:r w:rsidR="00F335AF" w:rsidRPr="00960360">
              <w:rPr>
                <w:rFonts w:ascii="Times New Roman" w:eastAsia="Times New Roman" w:hAnsi="Times New Roman"/>
                <w:sz w:val="20"/>
                <w:szCs w:val="20"/>
                <w:lang w:eastAsia="ru-RU"/>
              </w:rPr>
              <w:t xml:space="preserve">conductoarelor și </w:t>
            </w:r>
            <w:r w:rsidR="00E55220" w:rsidRPr="00960360">
              <w:rPr>
                <w:rFonts w:ascii="Times New Roman" w:eastAsia="Times New Roman" w:hAnsi="Times New Roman"/>
                <w:sz w:val="20"/>
                <w:szCs w:val="20"/>
                <w:lang w:eastAsia="ru-RU"/>
              </w:rPr>
              <w:t xml:space="preserve">conductoarelor </w:t>
            </w:r>
            <w:r w:rsidR="00F335AF" w:rsidRPr="00960360">
              <w:rPr>
                <w:rFonts w:ascii="Times New Roman" w:eastAsia="Times New Roman" w:hAnsi="Times New Roman"/>
                <w:sz w:val="20"/>
                <w:szCs w:val="20"/>
                <w:lang w:eastAsia="ru-RU"/>
              </w:rPr>
              <w:t>de gardă</w:t>
            </w:r>
          </w:p>
        </w:tc>
        <w:tc>
          <w:tcPr>
            <w:tcW w:w="1134" w:type="dxa"/>
          </w:tcPr>
          <w:p w14:paraId="37C49858"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ÎMR</w:t>
            </w:r>
          </w:p>
        </w:tc>
        <w:tc>
          <w:tcPr>
            <w:tcW w:w="3969" w:type="dxa"/>
          </w:tcPr>
          <w:p w14:paraId="0C1539DE" w14:textId="7CC66299"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1.Săgeata conductoarelor </w:t>
            </w:r>
            <w:r w:rsidR="00465FC1" w:rsidRPr="00960360">
              <w:rPr>
                <w:rFonts w:ascii="Times New Roman" w:eastAsia="Times New Roman" w:hAnsi="Times New Roman"/>
                <w:sz w:val="20"/>
                <w:szCs w:val="20"/>
                <w:lang w:eastAsia="ru-RU"/>
              </w:rPr>
              <w:t>și</w:t>
            </w:r>
            <w:r w:rsidRPr="00960360">
              <w:rPr>
                <w:rFonts w:ascii="Times New Roman" w:eastAsia="Times New Roman" w:hAnsi="Times New Roman"/>
                <w:sz w:val="20"/>
                <w:szCs w:val="20"/>
                <w:lang w:eastAsia="ru-RU"/>
              </w:rPr>
              <w:t xml:space="preserve"> </w:t>
            </w:r>
            <w:r w:rsidR="00E55220" w:rsidRPr="00960360">
              <w:rPr>
                <w:rFonts w:ascii="Times New Roman" w:eastAsia="Times New Roman" w:hAnsi="Times New Roman"/>
                <w:sz w:val="20"/>
                <w:szCs w:val="20"/>
                <w:lang w:eastAsia="ru-RU"/>
              </w:rPr>
              <w:t xml:space="preserve">conductoarelor </w:t>
            </w:r>
            <w:r w:rsidRPr="00960360">
              <w:rPr>
                <w:rFonts w:ascii="Times New Roman" w:eastAsia="Times New Roman" w:hAnsi="Times New Roman"/>
                <w:sz w:val="20"/>
                <w:szCs w:val="20"/>
                <w:lang w:eastAsia="ru-RU"/>
              </w:rPr>
              <w:t>de gardă trebuie să difere de cea normată ori calculată nu mai mult de 5%.</w:t>
            </w:r>
          </w:p>
          <w:p w14:paraId="2559C195" w14:textId="18ADAF5F"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2.Nealinierea conductoarelor oricărei faze în raport cu altă fază (la liniile cu suspendare în comun – între conductoarele diferitor linii), precum </w:t>
            </w:r>
            <w:r w:rsidR="00465FC1" w:rsidRPr="00960360">
              <w:rPr>
                <w:rFonts w:ascii="Times New Roman" w:eastAsia="Times New Roman" w:hAnsi="Times New Roman"/>
                <w:sz w:val="20"/>
                <w:szCs w:val="20"/>
                <w:lang w:eastAsia="ru-RU"/>
              </w:rPr>
              <w:t>și</w:t>
            </w:r>
            <w:r w:rsidRPr="00960360">
              <w:rPr>
                <w:rFonts w:ascii="Times New Roman" w:eastAsia="Times New Roman" w:hAnsi="Times New Roman"/>
                <w:sz w:val="20"/>
                <w:szCs w:val="20"/>
                <w:lang w:eastAsia="ru-RU"/>
              </w:rPr>
              <w:t xml:space="preserve"> nealinierea </w:t>
            </w:r>
            <w:r w:rsidR="00E55220" w:rsidRPr="00960360">
              <w:rPr>
                <w:rFonts w:ascii="Times New Roman" w:eastAsia="Times New Roman" w:hAnsi="Times New Roman"/>
                <w:sz w:val="20"/>
                <w:szCs w:val="20"/>
                <w:lang w:eastAsia="ru-RU"/>
              </w:rPr>
              <w:t xml:space="preserve">conductoarelor </w:t>
            </w:r>
            <w:r w:rsidRPr="00960360">
              <w:rPr>
                <w:rFonts w:ascii="Times New Roman" w:eastAsia="Times New Roman" w:hAnsi="Times New Roman"/>
                <w:sz w:val="20"/>
                <w:szCs w:val="20"/>
                <w:lang w:eastAsia="ru-RU"/>
              </w:rPr>
              <w:t xml:space="preserve">de gardă se </w:t>
            </w:r>
            <w:r w:rsidR="00DE2629" w:rsidRPr="00960360">
              <w:rPr>
                <w:rFonts w:ascii="Times New Roman" w:eastAsia="Times New Roman" w:hAnsi="Times New Roman"/>
                <w:sz w:val="20"/>
                <w:szCs w:val="20"/>
                <w:lang w:eastAsia="ru-RU"/>
              </w:rPr>
              <w:t xml:space="preserve">permite </w:t>
            </w:r>
            <w:r w:rsidRPr="00960360">
              <w:rPr>
                <w:rFonts w:ascii="Times New Roman" w:eastAsia="Times New Roman" w:hAnsi="Times New Roman"/>
                <w:sz w:val="20"/>
                <w:szCs w:val="20"/>
                <w:lang w:eastAsia="ru-RU"/>
              </w:rPr>
              <w:t xml:space="preserve">o abatere nu mai mare de 10% de la valoarea proiectată cu </w:t>
            </w:r>
            <w:r w:rsidR="00465FC1" w:rsidRPr="00960360">
              <w:rPr>
                <w:rFonts w:ascii="Times New Roman" w:eastAsia="Times New Roman" w:hAnsi="Times New Roman"/>
                <w:sz w:val="20"/>
                <w:szCs w:val="20"/>
                <w:lang w:eastAsia="ru-RU"/>
              </w:rPr>
              <w:t>condiția</w:t>
            </w:r>
            <w:r w:rsidRPr="00960360">
              <w:rPr>
                <w:rFonts w:ascii="Times New Roman" w:eastAsia="Times New Roman" w:hAnsi="Times New Roman"/>
                <w:sz w:val="20"/>
                <w:szCs w:val="20"/>
                <w:lang w:eastAsia="ru-RU"/>
              </w:rPr>
              <w:t xml:space="preserve"> respectării gabaritelor până la pământ </w:t>
            </w:r>
            <w:r w:rsidR="00465FC1" w:rsidRPr="00960360">
              <w:rPr>
                <w:rFonts w:ascii="Times New Roman" w:eastAsia="Times New Roman" w:hAnsi="Times New Roman"/>
                <w:sz w:val="20"/>
                <w:szCs w:val="20"/>
                <w:lang w:eastAsia="ru-RU"/>
              </w:rPr>
              <w:t>și</w:t>
            </w:r>
            <w:r w:rsidRPr="00960360">
              <w:rPr>
                <w:rFonts w:ascii="Times New Roman" w:eastAsia="Times New Roman" w:hAnsi="Times New Roman"/>
                <w:sz w:val="20"/>
                <w:szCs w:val="20"/>
                <w:lang w:eastAsia="ru-RU"/>
              </w:rPr>
              <w:t xml:space="preserve"> până la obiectele intersectate.</w:t>
            </w:r>
          </w:p>
          <w:p w14:paraId="7F6432FD" w14:textId="544981D4"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3.Distanţa de la conductoarele LEA până la pământ </w:t>
            </w:r>
            <w:r w:rsidR="00465FC1" w:rsidRPr="00960360">
              <w:rPr>
                <w:rFonts w:ascii="Times New Roman" w:eastAsia="Times New Roman" w:hAnsi="Times New Roman"/>
                <w:sz w:val="20"/>
                <w:szCs w:val="20"/>
                <w:lang w:eastAsia="ru-RU"/>
              </w:rPr>
              <w:t>și</w:t>
            </w:r>
            <w:r w:rsidRPr="00960360">
              <w:rPr>
                <w:rFonts w:ascii="Times New Roman" w:eastAsia="Times New Roman" w:hAnsi="Times New Roman"/>
                <w:sz w:val="20"/>
                <w:szCs w:val="20"/>
                <w:lang w:eastAsia="ru-RU"/>
              </w:rPr>
              <w:t xml:space="preserve"> până la diferite obiecte intersectate în locul apropierii cu acestea, trebuie să fie nu mai mică decât cea specificată în NAIE; </w:t>
            </w:r>
            <w:r w:rsidR="00465FC1" w:rsidRPr="00960360">
              <w:rPr>
                <w:rFonts w:ascii="Times New Roman" w:eastAsia="Times New Roman" w:hAnsi="Times New Roman"/>
                <w:sz w:val="20"/>
                <w:szCs w:val="20"/>
                <w:lang w:eastAsia="ru-RU"/>
              </w:rPr>
              <w:t>distanțele</w:t>
            </w:r>
            <w:r w:rsidRPr="00960360">
              <w:rPr>
                <w:rFonts w:ascii="Times New Roman" w:eastAsia="Times New Roman" w:hAnsi="Times New Roman"/>
                <w:sz w:val="20"/>
                <w:szCs w:val="20"/>
                <w:lang w:eastAsia="ru-RU"/>
              </w:rPr>
              <w:t xml:space="preserve"> de la conductoarele LEA până la stâlpii metalici, din beton armat sau din lemn pot să difere de cele stabilite de NAIE nu mai mult de 10 %</w:t>
            </w:r>
          </w:p>
        </w:tc>
        <w:tc>
          <w:tcPr>
            <w:tcW w:w="2693" w:type="dxa"/>
          </w:tcPr>
          <w:p w14:paraId="42050726"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efectuează la necesitate</w:t>
            </w:r>
          </w:p>
        </w:tc>
      </w:tr>
      <w:tr w:rsidR="00960CAF" w:rsidRPr="00960360" w14:paraId="1FC7A410" w14:textId="77777777" w:rsidTr="00D201D1">
        <w:tc>
          <w:tcPr>
            <w:tcW w:w="2175" w:type="dxa"/>
          </w:tcPr>
          <w:p w14:paraId="78BDF14C" w14:textId="7C692CC9" w:rsidR="00F335AF" w:rsidRPr="00960360" w:rsidRDefault="009E7E4F"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G</w:t>
            </w:r>
            <w:r w:rsidR="00F335AF" w:rsidRPr="00960360">
              <w:rPr>
                <w:rFonts w:ascii="Times New Roman" w:eastAsia="Times New Roman" w:hAnsi="Times New Roman"/>
                <w:sz w:val="20"/>
                <w:szCs w:val="20"/>
                <w:lang w:eastAsia="ru-RU"/>
              </w:rPr>
              <w:t>.2. Verificarea izolatoarelor</w:t>
            </w:r>
          </w:p>
        </w:tc>
        <w:tc>
          <w:tcPr>
            <w:tcW w:w="1134" w:type="dxa"/>
          </w:tcPr>
          <w:p w14:paraId="29DEE8DF"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 ÎMR</w:t>
            </w:r>
          </w:p>
        </w:tc>
        <w:tc>
          <w:tcPr>
            <w:tcW w:w="3969" w:type="dxa"/>
          </w:tcPr>
          <w:p w14:paraId="67987B04" w14:textId="77777777" w:rsidR="00F335AF" w:rsidRPr="00960360" w:rsidRDefault="00F335AF" w:rsidP="0066036F">
            <w:pPr>
              <w:spacing w:after="0" w:line="240" w:lineRule="auto"/>
              <w:ind w:right="102" w:firstLine="102"/>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c>
          <w:tcPr>
            <w:tcW w:w="2693" w:type="dxa"/>
          </w:tcPr>
          <w:p w14:paraId="5FB437A5" w14:textId="1FD30C67" w:rsidR="00F335AF" w:rsidRPr="00960360" w:rsidRDefault="00F335A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efectuează conform p</w:t>
            </w:r>
            <w:r w:rsidR="00AD2F79" w:rsidRPr="00960360">
              <w:rPr>
                <w:rFonts w:ascii="Times New Roman" w:eastAsia="Times New Roman" w:hAnsi="Times New Roman"/>
                <w:sz w:val="20"/>
                <w:szCs w:val="20"/>
                <w:lang w:eastAsia="ru-RU"/>
              </w:rPr>
              <w:t>ct</w:t>
            </w:r>
            <w:r w:rsidRPr="00960360">
              <w:rPr>
                <w:rFonts w:ascii="Times New Roman" w:eastAsia="Times New Roman" w:hAnsi="Times New Roman"/>
                <w:sz w:val="20"/>
                <w:szCs w:val="20"/>
                <w:lang w:eastAsia="ru-RU"/>
              </w:rPr>
              <w:t>.</w:t>
            </w:r>
            <w:r w:rsidR="00AD2F79" w:rsidRPr="00960360">
              <w:rPr>
                <w:rFonts w:ascii="Times New Roman" w:eastAsia="Times New Roman" w:hAnsi="Times New Roman"/>
                <w:sz w:val="20"/>
                <w:szCs w:val="20"/>
                <w:lang w:eastAsia="ru-RU"/>
              </w:rPr>
              <w:t>I</w:t>
            </w:r>
            <w:r w:rsidRPr="00960360">
              <w:rPr>
                <w:rFonts w:ascii="Times New Roman" w:eastAsia="Times New Roman" w:hAnsi="Times New Roman"/>
                <w:sz w:val="20"/>
                <w:szCs w:val="20"/>
                <w:lang w:eastAsia="ru-RU"/>
              </w:rPr>
              <w:t>.1-</w:t>
            </w:r>
            <w:r w:rsidR="00AD2F79" w:rsidRPr="00960360">
              <w:rPr>
                <w:rFonts w:ascii="Times New Roman" w:eastAsia="Times New Roman" w:hAnsi="Times New Roman"/>
                <w:sz w:val="20"/>
                <w:szCs w:val="20"/>
                <w:lang w:eastAsia="ru-RU"/>
              </w:rPr>
              <w:t>I</w:t>
            </w:r>
            <w:r w:rsidRPr="00960360">
              <w:rPr>
                <w:rFonts w:ascii="Times New Roman" w:eastAsia="Times New Roman" w:hAnsi="Times New Roman"/>
                <w:sz w:val="20"/>
                <w:szCs w:val="20"/>
                <w:lang w:eastAsia="ru-RU"/>
              </w:rPr>
              <w:t>.3</w:t>
            </w:r>
            <w:r w:rsidR="00F00D7F" w:rsidRPr="00960360">
              <w:rPr>
                <w:rFonts w:ascii="Times New Roman" w:eastAsia="Times New Roman" w:hAnsi="Times New Roman"/>
                <w:sz w:val="20"/>
                <w:szCs w:val="20"/>
                <w:lang w:eastAsia="ru-RU"/>
              </w:rPr>
              <w:t xml:space="preserve"> din prezentele </w:t>
            </w:r>
            <w:r w:rsidR="00B86424" w:rsidRPr="00960360">
              <w:rPr>
                <w:rFonts w:ascii="Times New Roman" w:eastAsia="Times New Roman" w:hAnsi="Times New Roman"/>
                <w:sz w:val="20"/>
                <w:szCs w:val="20"/>
                <w:lang w:eastAsia="ru-RU"/>
              </w:rPr>
              <w:t xml:space="preserve">Norme de încercări, </w:t>
            </w:r>
            <w:r w:rsidRPr="00960360">
              <w:rPr>
                <w:rFonts w:ascii="Times New Roman" w:eastAsia="Times New Roman" w:hAnsi="Times New Roman"/>
                <w:sz w:val="20"/>
                <w:szCs w:val="20"/>
                <w:lang w:eastAsia="ru-RU"/>
              </w:rPr>
              <w:t xml:space="preserve">nu mai rar de </w:t>
            </w:r>
            <w:r w:rsidR="00830968" w:rsidRPr="00960360">
              <w:rPr>
                <w:rFonts w:ascii="Times New Roman" w:eastAsia="Times New Roman" w:hAnsi="Times New Roman"/>
                <w:sz w:val="20"/>
                <w:szCs w:val="20"/>
                <w:lang w:eastAsia="ru-RU"/>
              </w:rPr>
              <w:t xml:space="preserve">o </w:t>
            </w:r>
            <w:r w:rsidRPr="00960360">
              <w:rPr>
                <w:rFonts w:ascii="Times New Roman" w:eastAsia="Times New Roman" w:hAnsi="Times New Roman"/>
                <w:sz w:val="20"/>
                <w:szCs w:val="20"/>
                <w:lang w:eastAsia="ru-RU"/>
              </w:rPr>
              <w:t xml:space="preserve">dată în 6 ani, cu </w:t>
            </w:r>
            <w:r w:rsidR="00465FC1" w:rsidRPr="00960360">
              <w:rPr>
                <w:rFonts w:ascii="Times New Roman" w:eastAsia="Times New Roman" w:hAnsi="Times New Roman"/>
                <w:sz w:val="20"/>
                <w:szCs w:val="20"/>
                <w:lang w:eastAsia="ru-RU"/>
              </w:rPr>
              <w:t>excepția</w:t>
            </w:r>
            <w:r w:rsidRPr="00960360">
              <w:rPr>
                <w:rFonts w:ascii="Times New Roman" w:eastAsia="Times New Roman" w:hAnsi="Times New Roman"/>
                <w:sz w:val="20"/>
                <w:szCs w:val="20"/>
                <w:lang w:eastAsia="ru-RU"/>
              </w:rPr>
              <w:t xml:space="preserve"> izolatoarelor de tip tijă și de suspensie din sticlă călită, precum </w:t>
            </w:r>
            <w:r w:rsidR="00465FC1" w:rsidRPr="00960360">
              <w:rPr>
                <w:rFonts w:ascii="Times New Roman" w:eastAsia="Times New Roman" w:hAnsi="Times New Roman"/>
                <w:sz w:val="20"/>
                <w:szCs w:val="20"/>
                <w:lang w:eastAsia="ru-RU"/>
              </w:rPr>
              <w:t>și</w:t>
            </w:r>
            <w:r w:rsidRPr="00960360">
              <w:rPr>
                <w:rFonts w:ascii="Times New Roman" w:eastAsia="Times New Roman" w:hAnsi="Times New Roman"/>
                <w:sz w:val="20"/>
                <w:szCs w:val="20"/>
                <w:lang w:eastAsia="ru-RU"/>
              </w:rPr>
              <w:t xml:space="preserve"> izolatoarelor de toate tipurile pentru suspendarea </w:t>
            </w:r>
            <w:r w:rsidR="00E55220" w:rsidRPr="00960360">
              <w:rPr>
                <w:rFonts w:ascii="Times New Roman" w:eastAsia="Times New Roman" w:hAnsi="Times New Roman"/>
                <w:sz w:val="20"/>
                <w:szCs w:val="20"/>
                <w:lang w:eastAsia="ru-RU"/>
              </w:rPr>
              <w:t xml:space="preserve">conductorului </w:t>
            </w:r>
            <w:r w:rsidRPr="00960360">
              <w:rPr>
                <w:rFonts w:ascii="Times New Roman" w:eastAsia="Times New Roman" w:hAnsi="Times New Roman"/>
                <w:sz w:val="20"/>
                <w:szCs w:val="20"/>
                <w:lang w:eastAsia="ru-RU"/>
              </w:rPr>
              <w:t xml:space="preserve">de gardă, starea cărora se apreciază la efectuarea inspectărilor vizuale ale LEA. Necesitatea verificării izolatoarelor de tip tijă se determină de </w:t>
            </w:r>
            <w:r w:rsidR="00465FC1" w:rsidRPr="00960360">
              <w:rPr>
                <w:rFonts w:ascii="Times New Roman" w:eastAsia="Times New Roman" w:hAnsi="Times New Roman"/>
                <w:sz w:val="20"/>
                <w:szCs w:val="20"/>
                <w:lang w:eastAsia="ru-RU"/>
              </w:rPr>
              <w:t>instrucțiunile</w:t>
            </w:r>
            <w:r w:rsidRPr="00960360">
              <w:rPr>
                <w:rFonts w:ascii="Times New Roman" w:eastAsia="Times New Roman" w:hAnsi="Times New Roman"/>
                <w:sz w:val="20"/>
                <w:szCs w:val="20"/>
                <w:lang w:eastAsia="ru-RU"/>
              </w:rPr>
              <w:t xml:space="preserve"> interne.</w:t>
            </w:r>
          </w:p>
        </w:tc>
      </w:tr>
      <w:tr w:rsidR="00960CAF" w:rsidRPr="00960360" w14:paraId="2FEDD82A" w14:textId="77777777" w:rsidTr="00D201D1">
        <w:trPr>
          <w:trHeight w:val="567"/>
        </w:trPr>
        <w:tc>
          <w:tcPr>
            <w:tcW w:w="2175" w:type="dxa"/>
          </w:tcPr>
          <w:p w14:paraId="48EDBB99" w14:textId="63132A55" w:rsidR="00F335AF" w:rsidRPr="00960360" w:rsidRDefault="009E7E4F"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G</w:t>
            </w:r>
            <w:r w:rsidR="00F335AF" w:rsidRPr="00960360">
              <w:rPr>
                <w:rFonts w:ascii="Times New Roman" w:eastAsia="Times New Roman" w:hAnsi="Times New Roman"/>
                <w:sz w:val="20"/>
                <w:szCs w:val="20"/>
                <w:lang w:eastAsia="ru-RU"/>
              </w:rPr>
              <w:t>.3. Verificarea conexiunilor conductoarelor</w:t>
            </w:r>
          </w:p>
        </w:tc>
        <w:tc>
          <w:tcPr>
            <w:tcW w:w="1134" w:type="dxa"/>
          </w:tcPr>
          <w:p w14:paraId="6342C8DA"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 ÎMR</w:t>
            </w:r>
          </w:p>
        </w:tc>
        <w:tc>
          <w:tcPr>
            <w:tcW w:w="3969" w:type="dxa"/>
          </w:tcPr>
          <w:p w14:paraId="14203F18" w14:textId="0E5AD8E3"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La recepția după </w:t>
            </w:r>
            <w:r w:rsidR="00465FC1" w:rsidRPr="00960360">
              <w:rPr>
                <w:rFonts w:ascii="Times New Roman" w:eastAsia="Times New Roman" w:hAnsi="Times New Roman"/>
                <w:sz w:val="20"/>
                <w:szCs w:val="20"/>
                <w:lang w:eastAsia="ru-RU"/>
              </w:rPr>
              <w:t>reparația</w:t>
            </w:r>
            <w:r w:rsidRPr="00960360">
              <w:rPr>
                <w:rFonts w:ascii="Times New Roman" w:eastAsia="Times New Roman" w:hAnsi="Times New Roman"/>
                <w:sz w:val="20"/>
                <w:szCs w:val="20"/>
                <w:lang w:eastAsia="ru-RU"/>
              </w:rPr>
              <w:t xml:space="preserve"> capitală:</w:t>
            </w:r>
          </w:p>
          <w:p w14:paraId="342144C6" w14:textId="0AC8CBA2"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1) Conexiunile presate se rebutează dacă dimensiunile geometrice (lungimea și diametrul părții presate) nu corespund cerințelor instrucțiunilor la executarea conexiunilor; pe </w:t>
            </w:r>
            <w:r w:rsidR="00465FC1" w:rsidRPr="00960360">
              <w:rPr>
                <w:rFonts w:ascii="Times New Roman" w:eastAsia="Times New Roman" w:hAnsi="Times New Roman"/>
                <w:sz w:val="20"/>
                <w:szCs w:val="20"/>
                <w:lang w:eastAsia="ru-RU"/>
              </w:rPr>
              <w:t>suprafața</w:t>
            </w:r>
            <w:r w:rsidRPr="00960360">
              <w:rPr>
                <w:rFonts w:ascii="Times New Roman" w:eastAsia="Times New Roman" w:hAnsi="Times New Roman"/>
                <w:sz w:val="20"/>
                <w:szCs w:val="20"/>
                <w:lang w:eastAsia="ru-RU"/>
              </w:rPr>
              <w:t xml:space="preserve"> conexiunii sau clamei sunt fisuri, urme de coroziune semnificativă </w:t>
            </w:r>
            <w:r w:rsidR="00465FC1" w:rsidRPr="00960360">
              <w:rPr>
                <w:rFonts w:ascii="Times New Roman" w:eastAsia="Times New Roman" w:hAnsi="Times New Roman"/>
                <w:sz w:val="20"/>
                <w:szCs w:val="20"/>
                <w:lang w:eastAsia="ru-RU"/>
              </w:rPr>
              <w:t>și</w:t>
            </w:r>
            <w:r w:rsidRPr="00960360">
              <w:rPr>
                <w:rFonts w:ascii="Times New Roman" w:eastAsia="Times New Roman" w:hAnsi="Times New Roman"/>
                <w:sz w:val="20"/>
                <w:szCs w:val="20"/>
                <w:lang w:eastAsia="ru-RU"/>
              </w:rPr>
              <w:t xml:space="preserve"> deteriorări mecanice; căderea de tensiune sau </w:t>
            </w:r>
            <w:r w:rsidR="00465FC1" w:rsidRPr="00960360">
              <w:rPr>
                <w:rFonts w:ascii="Times New Roman" w:eastAsia="Times New Roman" w:hAnsi="Times New Roman"/>
                <w:sz w:val="20"/>
                <w:szCs w:val="20"/>
                <w:lang w:eastAsia="ru-RU"/>
              </w:rPr>
              <w:t>rezistența</w:t>
            </w:r>
            <w:r w:rsidRPr="00960360">
              <w:rPr>
                <w:rFonts w:ascii="Times New Roman" w:eastAsia="Times New Roman" w:hAnsi="Times New Roman"/>
                <w:sz w:val="20"/>
                <w:szCs w:val="20"/>
                <w:lang w:eastAsia="ru-RU"/>
              </w:rPr>
              <w:t xml:space="preserve"> pe sectorul conexiunii </w:t>
            </w:r>
            <w:r w:rsidR="00465FC1" w:rsidRPr="00960360">
              <w:rPr>
                <w:rFonts w:ascii="Times New Roman" w:eastAsia="Times New Roman" w:hAnsi="Times New Roman"/>
                <w:sz w:val="20"/>
                <w:szCs w:val="20"/>
                <w:lang w:eastAsia="ru-RU"/>
              </w:rPr>
              <w:t>depășește</w:t>
            </w:r>
            <w:r w:rsidRPr="00960360">
              <w:rPr>
                <w:rFonts w:ascii="Times New Roman" w:eastAsia="Times New Roman" w:hAnsi="Times New Roman"/>
                <w:sz w:val="20"/>
                <w:szCs w:val="20"/>
                <w:lang w:eastAsia="ru-RU"/>
              </w:rPr>
              <w:t xml:space="preserve"> de 1,2 ori căderea de tensiune sau </w:t>
            </w:r>
            <w:r w:rsidR="00465FC1" w:rsidRPr="00960360">
              <w:rPr>
                <w:rFonts w:ascii="Times New Roman" w:eastAsia="Times New Roman" w:hAnsi="Times New Roman"/>
                <w:sz w:val="20"/>
                <w:szCs w:val="20"/>
                <w:lang w:eastAsia="ru-RU"/>
              </w:rPr>
              <w:t>rezistența</w:t>
            </w:r>
            <w:r w:rsidRPr="00960360">
              <w:rPr>
                <w:rFonts w:ascii="Times New Roman" w:eastAsia="Times New Roman" w:hAnsi="Times New Roman"/>
                <w:sz w:val="20"/>
                <w:szCs w:val="20"/>
                <w:lang w:eastAsia="ru-RU"/>
              </w:rPr>
              <w:t xml:space="preserve"> pe sectorul conexiunii de aceeași lungime (încercarea se efectuează selectiv la 5-10% din conexiuni); curbura  conexiunii presate depășește 3% din lungime; miezul de oțel a conexiunii presate nu este amplasat simetric;</w:t>
            </w:r>
          </w:p>
          <w:p w14:paraId="7B583D96" w14:textId="5E58C955"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2) Conexiunile prin sudare ale conductoarelor se rebutează dacă există arsuri ale stratului </w:t>
            </w:r>
            <w:r w:rsidRPr="00960360">
              <w:rPr>
                <w:rFonts w:ascii="Times New Roman" w:eastAsia="Times New Roman" w:hAnsi="Times New Roman"/>
                <w:sz w:val="20"/>
                <w:szCs w:val="20"/>
                <w:lang w:eastAsia="ru-RU"/>
              </w:rPr>
              <w:lastRenderedPageBreak/>
              <w:t>exterior al conductorului sau defectarea sudurii la îndoirea conductoarelor conexiunii; rostul de sudare în locul sudurii are o adâncime mai mare de 1/3 din diametrul conductorului, iar pentru conductoarele aluminiu-oțel cu secțiunea de 150-600 mm</w:t>
            </w:r>
            <w:r w:rsidRPr="00960360">
              <w:rPr>
                <w:rFonts w:ascii="Times New Roman" w:eastAsia="Times New Roman" w:hAnsi="Times New Roman"/>
                <w:sz w:val="20"/>
                <w:szCs w:val="20"/>
                <w:vertAlign w:val="superscript"/>
                <w:lang w:eastAsia="ru-RU"/>
              </w:rPr>
              <w:t>2</w:t>
            </w:r>
            <w:r w:rsidRPr="00960360">
              <w:rPr>
                <w:rFonts w:ascii="Times New Roman" w:eastAsia="Times New Roman" w:hAnsi="Times New Roman"/>
                <w:sz w:val="20"/>
                <w:szCs w:val="20"/>
                <w:lang w:eastAsia="ru-RU"/>
              </w:rPr>
              <w:t xml:space="preserve"> – mai mult de 6 mm; căderea de tensiune sau </w:t>
            </w:r>
            <w:r w:rsidR="00465FC1" w:rsidRPr="00960360">
              <w:rPr>
                <w:rFonts w:ascii="Times New Roman" w:eastAsia="Times New Roman" w:hAnsi="Times New Roman"/>
                <w:sz w:val="20"/>
                <w:szCs w:val="20"/>
                <w:lang w:eastAsia="ru-RU"/>
              </w:rPr>
              <w:t>rezistența</w:t>
            </w:r>
            <w:r w:rsidRPr="00960360">
              <w:rPr>
                <w:rFonts w:ascii="Times New Roman" w:eastAsia="Times New Roman" w:hAnsi="Times New Roman"/>
                <w:sz w:val="20"/>
                <w:szCs w:val="20"/>
                <w:lang w:eastAsia="ru-RU"/>
              </w:rPr>
              <w:t xml:space="preserve"> pe sectorul conexiunii </w:t>
            </w:r>
            <w:r w:rsidR="00465FC1" w:rsidRPr="00960360">
              <w:rPr>
                <w:rFonts w:ascii="Times New Roman" w:eastAsia="Times New Roman" w:hAnsi="Times New Roman"/>
                <w:sz w:val="20"/>
                <w:szCs w:val="20"/>
                <w:lang w:eastAsia="ru-RU"/>
              </w:rPr>
              <w:t>depășește</w:t>
            </w:r>
            <w:r w:rsidRPr="00960360">
              <w:rPr>
                <w:rFonts w:ascii="Times New Roman" w:eastAsia="Times New Roman" w:hAnsi="Times New Roman"/>
                <w:sz w:val="20"/>
                <w:szCs w:val="20"/>
                <w:lang w:eastAsia="ru-RU"/>
              </w:rPr>
              <w:t xml:space="preserve"> de 1,2 ori căderea de tensiune sau </w:t>
            </w:r>
            <w:r w:rsidR="00465FC1" w:rsidRPr="00960360">
              <w:rPr>
                <w:rFonts w:ascii="Times New Roman" w:eastAsia="Times New Roman" w:hAnsi="Times New Roman"/>
                <w:sz w:val="20"/>
                <w:szCs w:val="20"/>
                <w:lang w:eastAsia="ru-RU"/>
              </w:rPr>
              <w:t>rezistența</w:t>
            </w:r>
            <w:r w:rsidRPr="00960360">
              <w:rPr>
                <w:rFonts w:ascii="Times New Roman" w:eastAsia="Times New Roman" w:hAnsi="Times New Roman"/>
                <w:sz w:val="20"/>
                <w:szCs w:val="20"/>
                <w:lang w:eastAsia="ru-RU"/>
              </w:rPr>
              <w:t xml:space="preserve"> pe sectorul conexiunii de aceeași lungime. </w:t>
            </w:r>
          </w:p>
          <w:p w14:paraId="033FA5A6" w14:textId="699D1CB8"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3) Căderea de tensiune sau rezistența pe sectorul cu conexiunile prin buloane a conductoarelor LEA cu tensiunea 35 kV și mai mare nu trebuie să depășească de 2 ori căderea de tensiune sau rezistența pe sectorul conductorului de aceeași lungime. Trebuie supuse reviziei conexiunile prin buloane la care parametrii </w:t>
            </w:r>
            <w:r w:rsidR="00465FC1" w:rsidRPr="00960360">
              <w:rPr>
                <w:rFonts w:ascii="Times New Roman" w:eastAsia="Times New Roman" w:hAnsi="Times New Roman"/>
                <w:sz w:val="20"/>
                <w:szCs w:val="20"/>
                <w:lang w:eastAsia="ru-RU"/>
              </w:rPr>
              <w:t>măsurați</w:t>
            </w:r>
            <w:r w:rsidRPr="00960360">
              <w:rPr>
                <w:rFonts w:ascii="Times New Roman" w:eastAsia="Times New Roman" w:hAnsi="Times New Roman"/>
                <w:sz w:val="20"/>
                <w:szCs w:val="20"/>
                <w:lang w:eastAsia="ru-RU"/>
              </w:rPr>
              <w:t xml:space="preserve"> au dat rezultate nesatisfăcătoare.</w:t>
            </w:r>
          </w:p>
        </w:tc>
        <w:tc>
          <w:tcPr>
            <w:tcW w:w="2693" w:type="dxa"/>
          </w:tcPr>
          <w:p w14:paraId="3BC2720D" w14:textId="39F454F8"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lastRenderedPageBreak/>
              <w:t xml:space="preserve">În procesul exploatării, starea conductoarelor </w:t>
            </w:r>
            <w:r w:rsidR="00465FC1" w:rsidRPr="00960360">
              <w:rPr>
                <w:rFonts w:ascii="Times New Roman" w:eastAsia="Times New Roman" w:hAnsi="Times New Roman"/>
                <w:sz w:val="20"/>
                <w:szCs w:val="20"/>
                <w:lang w:eastAsia="ru-RU"/>
              </w:rPr>
              <w:t>și</w:t>
            </w:r>
            <w:r w:rsidRPr="00960360">
              <w:rPr>
                <w:rFonts w:ascii="Times New Roman" w:eastAsia="Times New Roman" w:hAnsi="Times New Roman"/>
                <w:sz w:val="20"/>
                <w:szCs w:val="20"/>
                <w:lang w:eastAsia="ru-RU"/>
              </w:rPr>
              <w:t xml:space="preserve"> </w:t>
            </w:r>
            <w:r w:rsidR="00E55220" w:rsidRPr="00960360">
              <w:rPr>
                <w:rFonts w:ascii="Times New Roman" w:eastAsia="Times New Roman" w:hAnsi="Times New Roman"/>
                <w:sz w:val="20"/>
                <w:szCs w:val="20"/>
                <w:lang w:eastAsia="ru-RU"/>
              </w:rPr>
              <w:t xml:space="preserve">conductoarelor </w:t>
            </w:r>
            <w:r w:rsidRPr="00960360">
              <w:rPr>
                <w:rFonts w:ascii="Times New Roman" w:eastAsia="Times New Roman" w:hAnsi="Times New Roman"/>
                <w:sz w:val="20"/>
                <w:szCs w:val="20"/>
                <w:lang w:eastAsia="ru-RU"/>
              </w:rPr>
              <w:t>de gardă, a conexiunilor lor se apreciază la inspectarea vizuală a LEA.</w:t>
            </w:r>
          </w:p>
          <w:p w14:paraId="2D9E1EAA" w14:textId="7E8F8CC0"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Măsurările electrice ale conexiunilor prin buloane ale LEA-35kV </w:t>
            </w:r>
            <w:r w:rsidR="00465FC1" w:rsidRPr="00960360">
              <w:rPr>
                <w:rFonts w:ascii="Times New Roman" w:eastAsia="Times New Roman" w:hAnsi="Times New Roman"/>
                <w:sz w:val="20"/>
                <w:szCs w:val="20"/>
                <w:lang w:eastAsia="ru-RU"/>
              </w:rPr>
              <w:t>și</w:t>
            </w:r>
            <w:r w:rsidRPr="00960360">
              <w:rPr>
                <w:rFonts w:ascii="Times New Roman" w:eastAsia="Times New Roman" w:hAnsi="Times New Roman"/>
                <w:sz w:val="20"/>
                <w:szCs w:val="20"/>
                <w:lang w:eastAsia="ru-RU"/>
              </w:rPr>
              <w:t xml:space="preserve"> mai mare se efectuează </w:t>
            </w:r>
            <w:r w:rsidR="00830968" w:rsidRPr="00960360">
              <w:rPr>
                <w:rFonts w:ascii="Times New Roman" w:eastAsia="Times New Roman" w:hAnsi="Times New Roman"/>
                <w:sz w:val="20"/>
                <w:szCs w:val="20"/>
                <w:lang w:eastAsia="ru-RU"/>
              </w:rPr>
              <w:t xml:space="preserve">o </w:t>
            </w:r>
            <w:r w:rsidRPr="00960360">
              <w:rPr>
                <w:rFonts w:ascii="Times New Roman" w:eastAsia="Times New Roman" w:hAnsi="Times New Roman"/>
                <w:sz w:val="20"/>
                <w:szCs w:val="20"/>
                <w:lang w:eastAsia="ru-RU"/>
              </w:rPr>
              <w:t xml:space="preserve">dată în 6 ani. Nu sunt necesare măsurările electrice  ale conexiunilor conductoarelor executate prin sudare, răsucire și presare, precum </w:t>
            </w:r>
            <w:r w:rsidR="00465FC1" w:rsidRPr="00960360">
              <w:rPr>
                <w:rFonts w:ascii="Times New Roman" w:eastAsia="Times New Roman" w:hAnsi="Times New Roman"/>
                <w:sz w:val="20"/>
                <w:szCs w:val="20"/>
                <w:lang w:eastAsia="ru-RU"/>
              </w:rPr>
              <w:t>și</w:t>
            </w:r>
            <w:r w:rsidRPr="00960360">
              <w:rPr>
                <w:rFonts w:ascii="Times New Roman" w:eastAsia="Times New Roman" w:hAnsi="Times New Roman"/>
                <w:sz w:val="20"/>
                <w:szCs w:val="20"/>
                <w:lang w:eastAsia="ru-RU"/>
              </w:rPr>
              <w:t xml:space="preserve"> conexiunilor </w:t>
            </w:r>
            <w:r w:rsidR="00E55220" w:rsidRPr="00960360">
              <w:rPr>
                <w:rFonts w:ascii="Times New Roman" w:eastAsia="Times New Roman" w:hAnsi="Times New Roman"/>
                <w:sz w:val="20"/>
                <w:szCs w:val="20"/>
                <w:lang w:eastAsia="ru-RU"/>
              </w:rPr>
              <w:t xml:space="preserve">conductoarelor </w:t>
            </w:r>
            <w:r w:rsidRPr="00960360">
              <w:rPr>
                <w:rFonts w:ascii="Times New Roman" w:eastAsia="Times New Roman" w:hAnsi="Times New Roman"/>
                <w:sz w:val="20"/>
                <w:szCs w:val="20"/>
                <w:lang w:eastAsia="ru-RU"/>
              </w:rPr>
              <w:t xml:space="preserve">de gardă și de suspensie de toate tipurile. </w:t>
            </w:r>
          </w:p>
          <w:p w14:paraId="260B243F"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p>
          <w:p w14:paraId="147A391D" w14:textId="6417B0F0" w:rsidR="00F335AF" w:rsidRPr="00960360" w:rsidRDefault="00F335AF" w:rsidP="0085436B">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lastRenderedPageBreak/>
              <w:t xml:space="preserve">Este necesar de executat lucrări de reparații în cazul ruperii </w:t>
            </w:r>
            <w:r w:rsidR="0085436B" w:rsidRPr="00960360">
              <w:rPr>
                <w:rFonts w:ascii="Times New Roman" w:eastAsia="Times New Roman" w:hAnsi="Times New Roman"/>
                <w:sz w:val="20"/>
                <w:szCs w:val="20"/>
                <w:lang w:eastAsia="ru-RU"/>
              </w:rPr>
              <w:t xml:space="preserve">mai multor </w:t>
            </w:r>
            <w:r w:rsidRPr="00960360">
              <w:rPr>
                <w:rFonts w:ascii="Times New Roman" w:eastAsia="Times New Roman" w:hAnsi="Times New Roman"/>
                <w:sz w:val="20"/>
                <w:szCs w:val="20"/>
                <w:lang w:eastAsia="ru-RU"/>
              </w:rPr>
              <w:t xml:space="preserve">sârme ale conductorului sau ale </w:t>
            </w:r>
            <w:r w:rsidR="00E55220" w:rsidRPr="00960360">
              <w:rPr>
                <w:rFonts w:ascii="Times New Roman" w:eastAsia="Times New Roman" w:hAnsi="Times New Roman"/>
                <w:sz w:val="20"/>
                <w:szCs w:val="20"/>
                <w:lang w:eastAsia="ru-RU"/>
              </w:rPr>
              <w:t xml:space="preserve">conductorului </w:t>
            </w:r>
            <w:r w:rsidRPr="00960360">
              <w:rPr>
                <w:rFonts w:ascii="Times New Roman" w:eastAsia="Times New Roman" w:hAnsi="Times New Roman"/>
                <w:sz w:val="20"/>
                <w:szCs w:val="20"/>
                <w:lang w:eastAsia="ru-RU"/>
              </w:rPr>
              <w:t>de gardă</w:t>
            </w:r>
          </w:p>
        </w:tc>
      </w:tr>
      <w:tr w:rsidR="00960CAF" w:rsidRPr="00960360" w14:paraId="2CAE9AE0" w14:textId="77777777" w:rsidTr="00D201D1">
        <w:tc>
          <w:tcPr>
            <w:tcW w:w="2175" w:type="dxa"/>
          </w:tcPr>
          <w:p w14:paraId="528A99CD" w14:textId="1EB35DAB" w:rsidR="00F335AF" w:rsidRPr="00960360" w:rsidRDefault="009E7E4F" w:rsidP="00E55220">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lastRenderedPageBreak/>
              <w:t>G</w:t>
            </w:r>
            <w:r w:rsidR="00F335AF" w:rsidRPr="00960360">
              <w:rPr>
                <w:rFonts w:ascii="Times New Roman" w:eastAsia="Times New Roman" w:hAnsi="Times New Roman"/>
                <w:sz w:val="20"/>
                <w:szCs w:val="20"/>
                <w:lang w:eastAsia="ru-RU"/>
              </w:rPr>
              <w:t xml:space="preserve">.4. Măsurarea </w:t>
            </w:r>
            <w:r w:rsidR="00465FC1" w:rsidRPr="00960360">
              <w:rPr>
                <w:rFonts w:ascii="Times New Roman" w:eastAsia="Times New Roman" w:hAnsi="Times New Roman"/>
                <w:sz w:val="20"/>
                <w:szCs w:val="20"/>
                <w:lang w:eastAsia="ru-RU"/>
              </w:rPr>
              <w:t>rezistenței</w:t>
            </w:r>
            <w:r w:rsidR="00F335AF" w:rsidRPr="00960360">
              <w:rPr>
                <w:rFonts w:ascii="Times New Roman" w:eastAsia="Times New Roman" w:hAnsi="Times New Roman"/>
                <w:sz w:val="20"/>
                <w:szCs w:val="20"/>
                <w:lang w:eastAsia="ru-RU"/>
              </w:rPr>
              <w:t xml:space="preserve"> prizelor de pământ a stâlpilor, </w:t>
            </w:r>
            <w:r w:rsidR="00E55220" w:rsidRPr="00960360">
              <w:rPr>
                <w:rFonts w:ascii="Times New Roman" w:eastAsia="Times New Roman" w:hAnsi="Times New Roman"/>
                <w:sz w:val="20"/>
                <w:szCs w:val="20"/>
                <w:lang w:eastAsia="ru-RU"/>
              </w:rPr>
              <w:t xml:space="preserve">conductoarelor </w:t>
            </w:r>
            <w:r w:rsidR="00F335AF" w:rsidRPr="00960360">
              <w:rPr>
                <w:rFonts w:ascii="Times New Roman" w:eastAsia="Times New Roman" w:hAnsi="Times New Roman"/>
                <w:sz w:val="20"/>
                <w:szCs w:val="20"/>
                <w:lang w:eastAsia="ru-RU"/>
              </w:rPr>
              <w:t xml:space="preserve">de gardă, precum </w:t>
            </w:r>
            <w:r w:rsidR="00465FC1" w:rsidRPr="00960360">
              <w:rPr>
                <w:rFonts w:ascii="Times New Roman" w:eastAsia="Times New Roman" w:hAnsi="Times New Roman"/>
                <w:sz w:val="20"/>
                <w:szCs w:val="20"/>
                <w:lang w:eastAsia="ru-RU"/>
              </w:rPr>
              <w:t>și</w:t>
            </w:r>
            <w:r w:rsidR="00F335AF" w:rsidRPr="00960360">
              <w:rPr>
                <w:rFonts w:ascii="Times New Roman" w:eastAsia="Times New Roman" w:hAnsi="Times New Roman"/>
                <w:sz w:val="20"/>
                <w:szCs w:val="20"/>
                <w:lang w:eastAsia="ru-RU"/>
              </w:rPr>
              <w:t xml:space="preserve"> a prizei la pământ  repetate a conductorului neutru</w:t>
            </w:r>
          </w:p>
        </w:tc>
        <w:tc>
          <w:tcPr>
            <w:tcW w:w="1134" w:type="dxa"/>
          </w:tcPr>
          <w:p w14:paraId="2A3B1F72"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ÎMR</w:t>
            </w:r>
          </w:p>
        </w:tc>
        <w:tc>
          <w:tcPr>
            <w:tcW w:w="3969" w:type="dxa"/>
          </w:tcPr>
          <w:p w14:paraId="151F7DD5" w14:textId="77777777" w:rsidR="00F0340D" w:rsidRPr="00960360" w:rsidRDefault="00F0340D" w:rsidP="0066036F">
            <w:pPr>
              <w:spacing w:after="0" w:line="240" w:lineRule="auto"/>
              <w:ind w:right="102" w:firstLine="102"/>
              <w:jc w:val="center"/>
              <w:rPr>
                <w:rFonts w:ascii="Times New Roman" w:eastAsia="Times New Roman" w:hAnsi="Times New Roman"/>
                <w:sz w:val="20"/>
                <w:szCs w:val="20"/>
                <w:lang w:eastAsia="ru-RU"/>
              </w:rPr>
            </w:pPr>
          </w:p>
          <w:p w14:paraId="39322750" w14:textId="1508FEB1" w:rsidR="00F335AF" w:rsidRPr="00960360" w:rsidRDefault="00F335AF" w:rsidP="0066036F">
            <w:pPr>
              <w:spacing w:after="0" w:line="240" w:lineRule="auto"/>
              <w:ind w:right="102" w:firstLine="102"/>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c>
          <w:tcPr>
            <w:tcW w:w="2693" w:type="dxa"/>
          </w:tcPr>
          <w:p w14:paraId="541B0C2A" w14:textId="7BEBC585"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efectuează conform p</w:t>
            </w:r>
            <w:r w:rsidR="00AD2F79" w:rsidRPr="00960360">
              <w:rPr>
                <w:rFonts w:ascii="Times New Roman" w:eastAsia="Times New Roman" w:hAnsi="Times New Roman"/>
                <w:sz w:val="20"/>
                <w:szCs w:val="20"/>
                <w:lang w:eastAsia="ru-RU"/>
              </w:rPr>
              <w:t>ct</w:t>
            </w:r>
            <w:r w:rsidRPr="00960360">
              <w:rPr>
                <w:rFonts w:ascii="Times New Roman" w:eastAsia="Times New Roman" w:hAnsi="Times New Roman"/>
                <w:sz w:val="20"/>
                <w:szCs w:val="20"/>
                <w:lang w:eastAsia="ru-RU"/>
              </w:rPr>
              <w:t>.</w:t>
            </w:r>
            <w:r w:rsidR="00AD2F79" w:rsidRPr="00960360">
              <w:rPr>
                <w:rFonts w:ascii="Times New Roman" w:eastAsia="Times New Roman" w:hAnsi="Times New Roman"/>
                <w:sz w:val="20"/>
                <w:szCs w:val="20"/>
                <w:lang w:eastAsia="ru-RU"/>
              </w:rPr>
              <w:t>X</w:t>
            </w:r>
            <w:r w:rsidRPr="00960360">
              <w:rPr>
                <w:rFonts w:ascii="Times New Roman" w:eastAsia="Times New Roman" w:hAnsi="Times New Roman"/>
                <w:sz w:val="20"/>
                <w:szCs w:val="20"/>
                <w:lang w:eastAsia="ru-RU"/>
              </w:rPr>
              <w:t xml:space="preserve">.3 </w:t>
            </w:r>
            <w:r w:rsidR="0085436B" w:rsidRPr="00960360">
              <w:rPr>
                <w:rFonts w:ascii="Times New Roman" w:hAnsi="Times New Roman"/>
                <w:sz w:val="20"/>
                <w:szCs w:val="20"/>
              </w:rPr>
              <w:t>din prezentele Norme de încercări</w:t>
            </w:r>
          </w:p>
        </w:tc>
      </w:tr>
      <w:tr w:rsidR="00960CAF" w:rsidRPr="00960360" w14:paraId="33A128D2" w14:textId="77777777" w:rsidTr="00D201D1">
        <w:tc>
          <w:tcPr>
            <w:tcW w:w="2175" w:type="dxa"/>
          </w:tcPr>
          <w:p w14:paraId="41784144" w14:textId="60ED3BD2" w:rsidR="00F335AF" w:rsidRPr="00960360" w:rsidRDefault="009E7E4F"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G</w:t>
            </w:r>
            <w:r w:rsidR="00F335AF" w:rsidRPr="00960360">
              <w:rPr>
                <w:rFonts w:ascii="Times New Roman" w:eastAsia="Times New Roman" w:hAnsi="Times New Roman"/>
                <w:sz w:val="20"/>
                <w:szCs w:val="20"/>
                <w:lang w:eastAsia="ru-RU"/>
              </w:rPr>
              <w:t>.5. Verificarea corectitudinii instalării stâlpilor</w:t>
            </w:r>
          </w:p>
        </w:tc>
        <w:tc>
          <w:tcPr>
            <w:tcW w:w="1134" w:type="dxa"/>
          </w:tcPr>
          <w:p w14:paraId="3D6CA8E4"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 ÎMR</w:t>
            </w:r>
          </w:p>
        </w:tc>
        <w:tc>
          <w:tcPr>
            <w:tcW w:w="3969" w:type="dxa"/>
          </w:tcPr>
          <w:p w14:paraId="0C980ED8" w14:textId="581C3974" w:rsidR="00F335AF" w:rsidRPr="00960360" w:rsidRDefault="0023129B"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A se vedea</w:t>
            </w:r>
            <w:r w:rsidR="00F335AF" w:rsidRPr="00960360">
              <w:rPr>
                <w:rFonts w:ascii="Times New Roman" w:eastAsia="Times New Roman" w:hAnsi="Times New Roman"/>
                <w:sz w:val="20"/>
                <w:szCs w:val="20"/>
                <w:lang w:eastAsia="ru-RU"/>
              </w:rPr>
              <w:t xml:space="preserve"> tabelul 13</w:t>
            </w:r>
            <w:r w:rsidRPr="00960360">
              <w:rPr>
                <w:rFonts w:ascii="Times New Roman" w:eastAsia="Times New Roman" w:hAnsi="Times New Roman"/>
                <w:sz w:val="20"/>
                <w:szCs w:val="20"/>
                <w:lang w:eastAsia="ru-RU"/>
              </w:rPr>
              <w:t>,</w:t>
            </w:r>
            <w:r w:rsidR="00F335AF" w:rsidRPr="00960360">
              <w:rPr>
                <w:rFonts w:ascii="Times New Roman" w:eastAsia="Times New Roman" w:hAnsi="Times New Roman"/>
                <w:sz w:val="20"/>
                <w:szCs w:val="20"/>
                <w:lang w:eastAsia="ru-RU"/>
              </w:rPr>
              <w:t xml:space="preserve"> </w:t>
            </w:r>
            <w:r w:rsidR="004341BA" w:rsidRPr="00960360">
              <w:rPr>
                <w:rFonts w:ascii="Times New Roman" w:eastAsia="Times New Roman" w:hAnsi="Times New Roman"/>
                <w:sz w:val="20"/>
                <w:szCs w:val="20"/>
                <w:lang w:eastAsia="ru-RU"/>
              </w:rPr>
              <w:t>A</w:t>
            </w:r>
            <w:r w:rsidR="00F335AF" w:rsidRPr="00960360">
              <w:rPr>
                <w:rFonts w:ascii="Times New Roman" w:eastAsia="Times New Roman" w:hAnsi="Times New Roman"/>
                <w:sz w:val="20"/>
                <w:szCs w:val="20"/>
                <w:lang w:eastAsia="ru-RU"/>
              </w:rPr>
              <w:t xml:space="preserve">nexa </w:t>
            </w:r>
            <w:r w:rsidR="004341BA" w:rsidRPr="00960360">
              <w:rPr>
                <w:rFonts w:ascii="Times New Roman" w:eastAsia="Times New Roman" w:hAnsi="Times New Roman"/>
                <w:sz w:val="20"/>
                <w:szCs w:val="20"/>
                <w:lang w:eastAsia="ru-RU"/>
              </w:rPr>
              <w:t>2</w:t>
            </w:r>
            <w:r w:rsidR="00D27791" w:rsidRPr="00960360">
              <w:rPr>
                <w:rFonts w:ascii="Times New Roman" w:eastAsia="Times New Roman" w:hAnsi="Times New Roman"/>
                <w:sz w:val="20"/>
                <w:szCs w:val="20"/>
                <w:lang w:eastAsia="ru-RU"/>
              </w:rPr>
              <w:t xml:space="preserve"> din prezentele Norme</w:t>
            </w:r>
          </w:p>
          <w:p w14:paraId="407E2A0B"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p>
        </w:tc>
        <w:tc>
          <w:tcPr>
            <w:tcW w:w="2693" w:type="dxa"/>
          </w:tcPr>
          <w:p w14:paraId="6324C791" w14:textId="77777777" w:rsidR="00F0340D" w:rsidRPr="00960360" w:rsidRDefault="00F0340D" w:rsidP="0066036F">
            <w:pPr>
              <w:spacing w:after="0" w:line="240" w:lineRule="auto"/>
              <w:ind w:right="120"/>
              <w:jc w:val="center"/>
              <w:rPr>
                <w:rFonts w:ascii="Times New Roman" w:eastAsia="Times New Roman" w:hAnsi="Times New Roman"/>
                <w:sz w:val="20"/>
                <w:szCs w:val="20"/>
                <w:lang w:eastAsia="ru-RU"/>
              </w:rPr>
            </w:pPr>
          </w:p>
          <w:p w14:paraId="431FBCF7" w14:textId="029D2F1B" w:rsidR="00F335AF" w:rsidRPr="00960360" w:rsidRDefault="00F335AF" w:rsidP="0066036F">
            <w:pPr>
              <w:spacing w:after="0" w:line="240" w:lineRule="auto"/>
              <w:ind w:right="120"/>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r>
      <w:tr w:rsidR="00960CAF" w:rsidRPr="00960360" w14:paraId="2A20CC82" w14:textId="77777777" w:rsidTr="00D201D1">
        <w:trPr>
          <w:trHeight w:val="4494"/>
        </w:trPr>
        <w:tc>
          <w:tcPr>
            <w:tcW w:w="2175" w:type="dxa"/>
          </w:tcPr>
          <w:p w14:paraId="48A7D901" w14:textId="081CCDF2" w:rsidR="00F335AF" w:rsidRPr="00960360" w:rsidRDefault="009E7E4F"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G</w:t>
            </w:r>
            <w:r w:rsidR="00F335AF" w:rsidRPr="00960360">
              <w:rPr>
                <w:rFonts w:ascii="Times New Roman" w:eastAsia="Times New Roman" w:hAnsi="Times New Roman"/>
                <w:sz w:val="20"/>
                <w:szCs w:val="20"/>
                <w:lang w:eastAsia="ru-RU"/>
              </w:rPr>
              <w:t>.6. Măsurări exterioare</w:t>
            </w:r>
          </w:p>
        </w:tc>
        <w:tc>
          <w:tcPr>
            <w:tcW w:w="1134" w:type="dxa"/>
          </w:tcPr>
          <w:p w14:paraId="6A3CD799"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ÎMR</w:t>
            </w:r>
          </w:p>
        </w:tc>
        <w:tc>
          <w:tcPr>
            <w:tcW w:w="3969" w:type="dxa"/>
          </w:tcPr>
          <w:p w14:paraId="3B27F96D" w14:textId="08BF12E4"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1.Slăbirea </w:t>
            </w:r>
            <w:r w:rsidR="00465FC1" w:rsidRPr="00960360">
              <w:rPr>
                <w:rFonts w:ascii="Times New Roman" w:eastAsia="Times New Roman" w:hAnsi="Times New Roman"/>
                <w:sz w:val="20"/>
                <w:szCs w:val="20"/>
                <w:lang w:eastAsia="ru-RU"/>
              </w:rPr>
              <w:t>secțiunilor</w:t>
            </w:r>
            <w:r w:rsidRPr="00960360">
              <w:rPr>
                <w:rFonts w:ascii="Times New Roman" w:eastAsia="Times New Roman" w:hAnsi="Times New Roman"/>
                <w:sz w:val="20"/>
                <w:szCs w:val="20"/>
                <w:lang w:eastAsia="ru-RU"/>
              </w:rPr>
              <w:t xml:space="preserve"> elementelor proiectate a stâlpilor metalici din cauza coroziunii trebuie să fie nu mai mare de 20% din </w:t>
            </w:r>
            <w:r w:rsidR="00465FC1" w:rsidRPr="00960360">
              <w:rPr>
                <w:rFonts w:ascii="Times New Roman" w:eastAsia="Times New Roman" w:hAnsi="Times New Roman"/>
                <w:sz w:val="20"/>
                <w:szCs w:val="20"/>
                <w:lang w:eastAsia="ru-RU"/>
              </w:rPr>
              <w:t>suprafața</w:t>
            </w:r>
            <w:r w:rsidRPr="00960360">
              <w:rPr>
                <w:rFonts w:ascii="Times New Roman" w:eastAsia="Times New Roman" w:hAnsi="Times New Roman"/>
                <w:sz w:val="20"/>
                <w:szCs w:val="20"/>
                <w:lang w:eastAsia="ru-RU"/>
              </w:rPr>
              <w:t xml:space="preserve"> </w:t>
            </w:r>
            <w:r w:rsidR="00465FC1" w:rsidRPr="00960360">
              <w:rPr>
                <w:rFonts w:ascii="Times New Roman" w:eastAsia="Times New Roman" w:hAnsi="Times New Roman"/>
                <w:sz w:val="20"/>
                <w:szCs w:val="20"/>
                <w:lang w:eastAsia="ru-RU"/>
              </w:rPr>
              <w:t>secțiunii</w:t>
            </w:r>
            <w:r w:rsidRPr="00960360">
              <w:rPr>
                <w:rFonts w:ascii="Times New Roman" w:eastAsia="Times New Roman" w:hAnsi="Times New Roman"/>
                <w:sz w:val="20"/>
                <w:szCs w:val="20"/>
                <w:lang w:eastAsia="ru-RU"/>
              </w:rPr>
              <w:t xml:space="preserve"> transversale. </w:t>
            </w:r>
          </w:p>
          <w:p w14:paraId="07989335" w14:textId="234304A5"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2.La stâlpii din beton armat cu armatura nepretensionată, </w:t>
            </w:r>
            <w:r w:rsidR="00DE2629" w:rsidRPr="00960360">
              <w:rPr>
                <w:rFonts w:ascii="Times New Roman" w:eastAsia="Times New Roman" w:hAnsi="Times New Roman"/>
                <w:sz w:val="20"/>
                <w:szCs w:val="20"/>
                <w:lang w:eastAsia="ru-RU"/>
              </w:rPr>
              <w:t>este permisă</w:t>
            </w:r>
            <w:r w:rsidRPr="00960360">
              <w:rPr>
                <w:rFonts w:ascii="Times New Roman" w:eastAsia="Times New Roman" w:hAnsi="Times New Roman"/>
                <w:sz w:val="20"/>
                <w:szCs w:val="20"/>
                <w:lang w:eastAsia="ru-RU"/>
              </w:rPr>
              <w:t xml:space="preserve"> </w:t>
            </w:r>
            <w:r w:rsidR="00465FC1" w:rsidRPr="00960360">
              <w:rPr>
                <w:rFonts w:ascii="Times New Roman" w:eastAsia="Times New Roman" w:hAnsi="Times New Roman"/>
                <w:sz w:val="20"/>
                <w:szCs w:val="20"/>
                <w:lang w:eastAsia="ru-RU"/>
              </w:rPr>
              <w:t>prezenta</w:t>
            </w:r>
            <w:r w:rsidRPr="00960360">
              <w:rPr>
                <w:rFonts w:ascii="Times New Roman" w:eastAsia="Times New Roman" w:hAnsi="Times New Roman"/>
                <w:sz w:val="20"/>
                <w:szCs w:val="20"/>
                <w:lang w:eastAsia="ru-RU"/>
              </w:rPr>
              <w:t xml:space="preserve"> fisurilor, </w:t>
            </w:r>
            <w:r w:rsidR="00465FC1" w:rsidRPr="00960360">
              <w:rPr>
                <w:rFonts w:ascii="Times New Roman" w:eastAsia="Times New Roman" w:hAnsi="Times New Roman"/>
                <w:sz w:val="20"/>
                <w:szCs w:val="20"/>
                <w:lang w:eastAsia="ru-RU"/>
              </w:rPr>
              <w:t>lățimea</w:t>
            </w:r>
            <w:r w:rsidRPr="00960360">
              <w:rPr>
                <w:rFonts w:ascii="Times New Roman" w:eastAsia="Times New Roman" w:hAnsi="Times New Roman"/>
                <w:sz w:val="20"/>
                <w:szCs w:val="20"/>
                <w:lang w:eastAsia="ru-RU"/>
              </w:rPr>
              <w:t xml:space="preserve"> cărora la sarcinile de exploatare constituie nu mai mult de 0,2 mm;                   numărul unor astfel de fisuri se </w:t>
            </w:r>
            <w:r w:rsidR="00DE2629" w:rsidRPr="00960360">
              <w:rPr>
                <w:rFonts w:ascii="Times New Roman" w:eastAsia="Times New Roman" w:hAnsi="Times New Roman"/>
                <w:sz w:val="20"/>
                <w:szCs w:val="20"/>
                <w:lang w:eastAsia="ru-RU"/>
              </w:rPr>
              <w:t xml:space="preserve">permite </w:t>
            </w:r>
            <w:r w:rsidRPr="00960360">
              <w:rPr>
                <w:rFonts w:ascii="Times New Roman" w:eastAsia="Times New Roman" w:hAnsi="Times New Roman"/>
                <w:sz w:val="20"/>
                <w:szCs w:val="20"/>
                <w:lang w:eastAsia="ru-RU"/>
              </w:rPr>
              <w:t xml:space="preserve">să nu fie mai mult de </w:t>
            </w:r>
            <w:r w:rsidR="00465FC1" w:rsidRPr="00960360">
              <w:rPr>
                <w:rFonts w:ascii="Times New Roman" w:eastAsia="Times New Roman" w:hAnsi="Times New Roman"/>
                <w:sz w:val="20"/>
                <w:szCs w:val="20"/>
                <w:lang w:eastAsia="ru-RU"/>
              </w:rPr>
              <w:t>6</w:t>
            </w:r>
            <w:r w:rsidRPr="00960360">
              <w:rPr>
                <w:rFonts w:ascii="Times New Roman" w:eastAsia="Times New Roman" w:hAnsi="Times New Roman"/>
                <w:sz w:val="20"/>
                <w:szCs w:val="20"/>
                <w:lang w:eastAsia="ru-RU"/>
              </w:rPr>
              <w:t xml:space="preserve"> la 1m de stâlp; </w:t>
            </w:r>
            <w:r w:rsidR="00DE2629" w:rsidRPr="00960360">
              <w:rPr>
                <w:rFonts w:ascii="Times New Roman" w:eastAsia="Times New Roman" w:hAnsi="Times New Roman"/>
                <w:sz w:val="20"/>
                <w:szCs w:val="20"/>
                <w:lang w:eastAsia="ru-RU"/>
              </w:rPr>
              <w:t>se interzice</w:t>
            </w:r>
            <w:r w:rsidRPr="00960360">
              <w:rPr>
                <w:rFonts w:ascii="Times New Roman" w:eastAsia="Times New Roman" w:hAnsi="Times New Roman"/>
                <w:sz w:val="20"/>
                <w:szCs w:val="20"/>
                <w:lang w:eastAsia="ru-RU"/>
              </w:rPr>
              <w:t xml:space="preserve"> </w:t>
            </w:r>
            <w:r w:rsidR="00465FC1" w:rsidRPr="00960360">
              <w:rPr>
                <w:rFonts w:ascii="Times New Roman" w:eastAsia="Times New Roman" w:hAnsi="Times New Roman"/>
                <w:sz w:val="20"/>
                <w:szCs w:val="20"/>
                <w:lang w:eastAsia="ru-RU"/>
              </w:rPr>
              <w:t>apariția</w:t>
            </w:r>
            <w:r w:rsidRPr="00960360">
              <w:rPr>
                <w:rFonts w:ascii="Times New Roman" w:eastAsia="Times New Roman" w:hAnsi="Times New Roman"/>
                <w:sz w:val="20"/>
                <w:szCs w:val="20"/>
                <w:lang w:eastAsia="ru-RU"/>
              </w:rPr>
              <w:t xml:space="preserve"> fisurilor la sarcinile de exploatare la stâlpii din beton armat cu armătura pretensionată și parțial nepretensionată.  </w:t>
            </w:r>
          </w:p>
          <w:p w14:paraId="03540C1C" w14:textId="5D922F14"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3.Filetul bulonului în locurile de articulare a pieselor stâlpilor din lemn trebuie să iasă din </w:t>
            </w:r>
            <w:r w:rsidR="00465FC1" w:rsidRPr="00960360">
              <w:rPr>
                <w:rFonts w:ascii="Times New Roman" w:eastAsia="Times New Roman" w:hAnsi="Times New Roman"/>
                <w:sz w:val="20"/>
                <w:szCs w:val="20"/>
                <w:lang w:eastAsia="ru-RU"/>
              </w:rPr>
              <w:t>piuliță</w:t>
            </w:r>
            <w:r w:rsidRPr="00960360">
              <w:rPr>
                <w:rFonts w:ascii="Times New Roman" w:eastAsia="Times New Roman" w:hAnsi="Times New Roman"/>
                <w:sz w:val="20"/>
                <w:szCs w:val="20"/>
                <w:lang w:eastAsia="ru-RU"/>
              </w:rPr>
              <w:t xml:space="preserve"> nu mai mult de 100 mm și nu mai puțin de 40 mm.</w:t>
            </w:r>
          </w:p>
          <w:p w14:paraId="4A6135F5" w14:textId="64BF2A71"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4.Havajul, crestăturile, despicăturile detaliilor la stâlpii din lemn se admit până la adâncimea nu mai mare de 10% din diametrul piesei în </w:t>
            </w:r>
            <w:r w:rsidR="00465FC1" w:rsidRPr="00960360">
              <w:rPr>
                <w:rFonts w:ascii="Times New Roman" w:eastAsia="Times New Roman" w:hAnsi="Times New Roman"/>
                <w:sz w:val="20"/>
                <w:szCs w:val="20"/>
                <w:lang w:eastAsia="ru-RU"/>
              </w:rPr>
              <w:t>secțiunea</w:t>
            </w:r>
            <w:r w:rsidRPr="00960360">
              <w:rPr>
                <w:rFonts w:ascii="Times New Roman" w:eastAsia="Times New Roman" w:hAnsi="Times New Roman"/>
                <w:sz w:val="20"/>
                <w:szCs w:val="20"/>
                <w:lang w:eastAsia="ru-RU"/>
              </w:rPr>
              <w:t xml:space="preserve"> dată.</w:t>
            </w:r>
          </w:p>
        </w:tc>
        <w:tc>
          <w:tcPr>
            <w:tcW w:w="2693" w:type="dxa"/>
          </w:tcPr>
          <w:p w14:paraId="0E5FE328" w14:textId="1F3C0F05"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Se efectuează la necesitate conform </w:t>
            </w:r>
            <w:r w:rsidR="00465FC1" w:rsidRPr="00960360">
              <w:rPr>
                <w:rFonts w:ascii="Times New Roman" w:eastAsia="Times New Roman" w:hAnsi="Times New Roman"/>
                <w:sz w:val="20"/>
                <w:szCs w:val="20"/>
                <w:lang w:eastAsia="ru-RU"/>
              </w:rPr>
              <w:t>instrucțiunilor</w:t>
            </w:r>
            <w:r w:rsidRPr="00960360">
              <w:rPr>
                <w:rFonts w:ascii="Times New Roman" w:eastAsia="Times New Roman" w:hAnsi="Times New Roman"/>
                <w:sz w:val="20"/>
                <w:szCs w:val="20"/>
                <w:lang w:eastAsia="ru-RU"/>
              </w:rPr>
              <w:t xml:space="preserve"> interne.</w:t>
            </w:r>
          </w:p>
          <w:p w14:paraId="0F9A3646" w14:textId="77777777" w:rsidR="00F335AF" w:rsidRPr="00960360" w:rsidRDefault="00F335AF" w:rsidP="0066036F">
            <w:pPr>
              <w:spacing w:after="0" w:line="240" w:lineRule="auto"/>
              <w:ind w:right="120" w:firstLine="102"/>
              <w:jc w:val="both"/>
              <w:rPr>
                <w:rFonts w:ascii="Times New Roman" w:eastAsia="Times New Roman" w:hAnsi="Times New Roman"/>
                <w:sz w:val="20"/>
                <w:szCs w:val="20"/>
                <w:lang w:eastAsia="ru-RU"/>
              </w:rPr>
            </w:pPr>
          </w:p>
        </w:tc>
      </w:tr>
      <w:tr w:rsidR="00960CAF" w:rsidRPr="00960360" w14:paraId="729584C7" w14:textId="77777777" w:rsidTr="00D201D1">
        <w:tc>
          <w:tcPr>
            <w:tcW w:w="2175" w:type="dxa"/>
          </w:tcPr>
          <w:p w14:paraId="47527017" w14:textId="54156A8B" w:rsidR="00F335AF" w:rsidRPr="00960360" w:rsidRDefault="009E7E4F"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G</w:t>
            </w:r>
            <w:r w:rsidR="00F335AF" w:rsidRPr="00960360">
              <w:rPr>
                <w:rFonts w:ascii="Times New Roman" w:eastAsia="Times New Roman" w:hAnsi="Times New Roman"/>
                <w:sz w:val="20"/>
                <w:szCs w:val="20"/>
                <w:lang w:eastAsia="ru-RU"/>
              </w:rPr>
              <w:t>.7. Verificarea întinderii ancorelor stâlpilor</w:t>
            </w:r>
          </w:p>
        </w:tc>
        <w:tc>
          <w:tcPr>
            <w:tcW w:w="1134" w:type="dxa"/>
          </w:tcPr>
          <w:p w14:paraId="40A30C87"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 ÎMR</w:t>
            </w:r>
          </w:p>
        </w:tc>
        <w:tc>
          <w:tcPr>
            <w:tcW w:w="3969" w:type="dxa"/>
          </w:tcPr>
          <w:p w14:paraId="4A247FA4"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Nu trebuie să difere cu mai mult de 10% de la cea proiectată</w:t>
            </w:r>
          </w:p>
        </w:tc>
        <w:tc>
          <w:tcPr>
            <w:tcW w:w="2693" w:type="dxa"/>
          </w:tcPr>
          <w:p w14:paraId="7541A64B"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În procesul exploatării se efectuează la necesitate</w:t>
            </w:r>
          </w:p>
        </w:tc>
      </w:tr>
      <w:tr w:rsidR="00960CAF" w:rsidRPr="00960360" w14:paraId="530E436C" w14:textId="77777777" w:rsidTr="00D201D1">
        <w:trPr>
          <w:trHeight w:val="4845"/>
        </w:trPr>
        <w:tc>
          <w:tcPr>
            <w:tcW w:w="2175" w:type="dxa"/>
            <w:tcBorders>
              <w:bottom w:val="single" w:sz="6" w:space="0" w:color="auto"/>
            </w:tcBorders>
          </w:tcPr>
          <w:p w14:paraId="6D13B81B" w14:textId="7BFC1F3E" w:rsidR="00F335AF" w:rsidRPr="00960360" w:rsidRDefault="009E7E4F"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lastRenderedPageBreak/>
              <w:t>G</w:t>
            </w:r>
            <w:r w:rsidR="00F335AF" w:rsidRPr="00960360">
              <w:rPr>
                <w:rFonts w:ascii="Times New Roman" w:eastAsia="Times New Roman" w:hAnsi="Times New Roman"/>
                <w:sz w:val="20"/>
                <w:szCs w:val="20"/>
                <w:lang w:eastAsia="ru-RU"/>
              </w:rPr>
              <w:t xml:space="preserve">.8. Determinarea gradului de </w:t>
            </w:r>
            <w:r w:rsidR="00465FC1" w:rsidRPr="00960360">
              <w:rPr>
                <w:rFonts w:ascii="Times New Roman" w:eastAsia="Times New Roman" w:hAnsi="Times New Roman"/>
                <w:sz w:val="20"/>
                <w:szCs w:val="20"/>
                <w:lang w:eastAsia="ru-RU"/>
              </w:rPr>
              <w:t>putrefacție</w:t>
            </w:r>
            <w:r w:rsidR="00F335AF" w:rsidRPr="00960360">
              <w:rPr>
                <w:rFonts w:ascii="Times New Roman" w:eastAsia="Times New Roman" w:hAnsi="Times New Roman"/>
                <w:sz w:val="20"/>
                <w:szCs w:val="20"/>
                <w:lang w:eastAsia="ru-RU"/>
              </w:rPr>
              <w:t xml:space="preserve"> a detaliilor stâlpilor din lemn</w:t>
            </w:r>
          </w:p>
        </w:tc>
        <w:tc>
          <w:tcPr>
            <w:tcW w:w="1134" w:type="dxa"/>
            <w:tcBorders>
              <w:bottom w:val="single" w:sz="6" w:space="0" w:color="auto"/>
            </w:tcBorders>
          </w:tcPr>
          <w:p w14:paraId="288AE0B7"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ÎMR</w:t>
            </w:r>
          </w:p>
        </w:tc>
        <w:tc>
          <w:tcPr>
            <w:tcW w:w="3969" w:type="dxa"/>
            <w:tcBorders>
              <w:bottom w:val="single" w:sz="6" w:space="0" w:color="auto"/>
            </w:tcBorders>
          </w:tcPr>
          <w:p w14:paraId="72DB9E86" w14:textId="544436F4"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Verificarea gradului de </w:t>
            </w:r>
            <w:r w:rsidR="00465FC1" w:rsidRPr="00960360">
              <w:rPr>
                <w:rFonts w:ascii="Times New Roman" w:eastAsia="Times New Roman" w:hAnsi="Times New Roman"/>
                <w:sz w:val="20"/>
                <w:szCs w:val="20"/>
                <w:lang w:eastAsia="ru-RU"/>
              </w:rPr>
              <w:t>putrefacție</w:t>
            </w:r>
            <w:r w:rsidRPr="00960360">
              <w:rPr>
                <w:rFonts w:ascii="Times New Roman" w:eastAsia="Times New Roman" w:hAnsi="Times New Roman"/>
                <w:sz w:val="20"/>
                <w:szCs w:val="20"/>
                <w:lang w:eastAsia="ru-RU"/>
              </w:rPr>
              <w:t xml:space="preserve"> a materialului lemnos se efectuează prin:</w:t>
            </w:r>
          </w:p>
          <w:p w14:paraId="6E5D76E9" w14:textId="5C6847ED"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1) inspectarea vizuală exterioară </w:t>
            </w:r>
            <w:r w:rsidR="00465FC1" w:rsidRPr="00960360">
              <w:rPr>
                <w:rFonts w:ascii="Times New Roman" w:eastAsia="Times New Roman" w:hAnsi="Times New Roman"/>
                <w:sz w:val="20"/>
                <w:szCs w:val="20"/>
                <w:lang w:eastAsia="ru-RU"/>
              </w:rPr>
              <w:t>și</w:t>
            </w:r>
            <w:r w:rsidRPr="00960360">
              <w:rPr>
                <w:rFonts w:ascii="Times New Roman" w:eastAsia="Times New Roman" w:hAnsi="Times New Roman"/>
                <w:sz w:val="20"/>
                <w:szCs w:val="20"/>
                <w:lang w:eastAsia="ru-RU"/>
              </w:rPr>
              <w:t xml:space="preserve"> prin ciocănirea pieselor pe toată lungimea;</w:t>
            </w:r>
          </w:p>
          <w:p w14:paraId="12A7A8C8"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2) măsurarea adâncimii de putrezire</w:t>
            </w:r>
          </w:p>
          <w:p w14:paraId="4502B5EE" w14:textId="53A74C19" w:rsidR="00F335AF" w:rsidRPr="00960360" w:rsidRDefault="00F92A6F" w:rsidP="00F92A6F">
            <w:pPr>
              <w:spacing w:after="0"/>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Persoana r</w:t>
            </w:r>
            <w:r w:rsidR="00F335AF" w:rsidRPr="00960360">
              <w:rPr>
                <w:rFonts w:ascii="Times New Roman" w:eastAsia="Times New Roman" w:hAnsi="Times New Roman"/>
                <w:sz w:val="20"/>
                <w:szCs w:val="20"/>
                <w:lang w:eastAsia="ru-RU"/>
              </w:rPr>
              <w:t>esponsabil</w:t>
            </w:r>
            <w:r w:rsidRPr="00960360">
              <w:rPr>
                <w:rFonts w:ascii="Times New Roman" w:eastAsia="Times New Roman" w:hAnsi="Times New Roman"/>
                <w:sz w:val="20"/>
                <w:szCs w:val="20"/>
                <w:lang w:eastAsia="ru-RU"/>
              </w:rPr>
              <w:t>ă</w:t>
            </w:r>
            <w:r w:rsidR="00F335AF" w:rsidRPr="00960360">
              <w:rPr>
                <w:rFonts w:ascii="Times New Roman" w:eastAsia="Times New Roman" w:hAnsi="Times New Roman"/>
                <w:sz w:val="20"/>
                <w:szCs w:val="20"/>
                <w:lang w:eastAsia="ru-RU"/>
              </w:rPr>
              <w:t xml:space="preserve"> de gospodăria electrică stabilește diametrul minim admisibil a </w:t>
            </w:r>
            <w:r w:rsidR="00B67649" w:rsidRPr="00960360">
              <w:rPr>
                <w:rFonts w:ascii="Times New Roman" w:eastAsia="Times New Roman" w:hAnsi="Times New Roman"/>
                <w:sz w:val="20"/>
                <w:szCs w:val="20"/>
                <w:lang w:eastAsia="ru-RU"/>
              </w:rPr>
              <w:t xml:space="preserve">părții </w:t>
            </w:r>
            <w:r w:rsidR="00F335AF" w:rsidRPr="00960360">
              <w:rPr>
                <w:rFonts w:ascii="Times New Roman" w:eastAsia="Times New Roman" w:hAnsi="Times New Roman"/>
                <w:sz w:val="20"/>
                <w:szCs w:val="20"/>
                <w:lang w:eastAsia="ru-RU"/>
              </w:rPr>
              <w:t xml:space="preserve">neafectate a pieselor stâlpilor din lemn, luând în considerare starea </w:t>
            </w:r>
            <w:r w:rsidR="00465FC1" w:rsidRPr="00960360">
              <w:rPr>
                <w:rFonts w:ascii="Times New Roman" w:eastAsia="Times New Roman" w:hAnsi="Times New Roman"/>
                <w:sz w:val="20"/>
                <w:szCs w:val="20"/>
                <w:lang w:eastAsia="ru-RU"/>
              </w:rPr>
              <w:t>și</w:t>
            </w:r>
            <w:r w:rsidR="00F335AF" w:rsidRPr="00960360">
              <w:rPr>
                <w:rFonts w:ascii="Times New Roman" w:eastAsia="Times New Roman" w:hAnsi="Times New Roman"/>
                <w:sz w:val="20"/>
                <w:szCs w:val="20"/>
                <w:lang w:eastAsia="ru-RU"/>
              </w:rPr>
              <w:t xml:space="preserve"> calitatea materialului lemnos. În calitate de diametre minime a </w:t>
            </w:r>
            <w:r w:rsidR="00465FC1" w:rsidRPr="00960360">
              <w:rPr>
                <w:rFonts w:ascii="Times New Roman" w:eastAsia="Times New Roman" w:hAnsi="Times New Roman"/>
                <w:sz w:val="20"/>
                <w:szCs w:val="20"/>
                <w:lang w:eastAsia="ru-RU"/>
              </w:rPr>
              <w:t>p</w:t>
            </w:r>
            <w:r w:rsidR="00B67649" w:rsidRPr="00960360">
              <w:rPr>
                <w:rFonts w:ascii="Times New Roman" w:eastAsia="Times New Roman" w:hAnsi="Times New Roman"/>
                <w:sz w:val="20"/>
                <w:szCs w:val="20"/>
                <w:lang w:eastAsia="ru-RU"/>
              </w:rPr>
              <w:t>ă</w:t>
            </w:r>
            <w:r w:rsidR="00465FC1" w:rsidRPr="00960360">
              <w:rPr>
                <w:rFonts w:ascii="Times New Roman" w:eastAsia="Times New Roman" w:hAnsi="Times New Roman"/>
                <w:sz w:val="20"/>
                <w:szCs w:val="20"/>
                <w:lang w:eastAsia="ru-RU"/>
              </w:rPr>
              <w:t>rților</w:t>
            </w:r>
            <w:r w:rsidR="00F335AF" w:rsidRPr="00960360">
              <w:rPr>
                <w:rFonts w:ascii="Times New Roman" w:eastAsia="Times New Roman" w:hAnsi="Times New Roman"/>
                <w:sz w:val="20"/>
                <w:szCs w:val="20"/>
                <w:lang w:eastAsia="ru-RU"/>
              </w:rPr>
              <w:t xml:space="preserve"> neafectate a pieselor stâlpilor se recomandă de luat: pentru stâlpi </w:t>
            </w:r>
            <w:r w:rsidR="00465FC1" w:rsidRPr="00960360">
              <w:rPr>
                <w:rFonts w:ascii="Times New Roman" w:eastAsia="Times New Roman" w:hAnsi="Times New Roman"/>
                <w:sz w:val="20"/>
                <w:szCs w:val="20"/>
                <w:lang w:eastAsia="ru-RU"/>
              </w:rPr>
              <w:t>și</w:t>
            </w:r>
            <w:r w:rsidR="00F335AF" w:rsidRPr="00960360">
              <w:rPr>
                <w:rFonts w:ascii="Times New Roman" w:eastAsia="Times New Roman" w:hAnsi="Times New Roman"/>
                <w:sz w:val="20"/>
                <w:szCs w:val="20"/>
                <w:lang w:eastAsia="ru-RU"/>
              </w:rPr>
              <w:t xml:space="preserve"> adaosuri a liniilor cu tensiunea 35 kV </w:t>
            </w:r>
            <w:r w:rsidR="00465FC1" w:rsidRPr="00960360">
              <w:rPr>
                <w:rFonts w:ascii="Times New Roman" w:eastAsia="Times New Roman" w:hAnsi="Times New Roman"/>
                <w:sz w:val="20"/>
                <w:szCs w:val="20"/>
                <w:lang w:eastAsia="ru-RU"/>
              </w:rPr>
              <w:t>și</w:t>
            </w:r>
            <w:r w:rsidR="00F335AF" w:rsidRPr="00960360">
              <w:rPr>
                <w:rFonts w:ascii="Times New Roman" w:eastAsia="Times New Roman" w:hAnsi="Times New Roman"/>
                <w:sz w:val="20"/>
                <w:szCs w:val="20"/>
                <w:lang w:eastAsia="ru-RU"/>
              </w:rPr>
              <w:t xml:space="preserve"> mai mică – 12 cm, pentru linii cu tensiunea 110 kV – 16 cm, pentru traversele liniilor cu tensiunea 35 kV </w:t>
            </w:r>
            <w:r w:rsidR="00465FC1" w:rsidRPr="00960360">
              <w:rPr>
                <w:rFonts w:ascii="Times New Roman" w:eastAsia="Times New Roman" w:hAnsi="Times New Roman"/>
                <w:sz w:val="20"/>
                <w:szCs w:val="20"/>
                <w:lang w:eastAsia="ru-RU"/>
              </w:rPr>
              <w:t>și</w:t>
            </w:r>
            <w:r w:rsidR="00F335AF" w:rsidRPr="00960360">
              <w:rPr>
                <w:rFonts w:ascii="Times New Roman" w:eastAsia="Times New Roman" w:hAnsi="Times New Roman"/>
                <w:sz w:val="20"/>
                <w:szCs w:val="20"/>
                <w:lang w:eastAsia="ru-RU"/>
              </w:rPr>
              <w:t xml:space="preserve"> mai mică – 10 cm </w:t>
            </w:r>
            <w:r w:rsidR="00465FC1" w:rsidRPr="00960360">
              <w:rPr>
                <w:rFonts w:ascii="Times New Roman" w:eastAsia="Times New Roman" w:hAnsi="Times New Roman"/>
                <w:sz w:val="20"/>
                <w:szCs w:val="20"/>
                <w:lang w:eastAsia="ru-RU"/>
              </w:rPr>
              <w:t>și</w:t>
            </w:r>
            <w:r w:rsidR="00F335AF" w:rsidRPr="00960360">
              <w:rPr>
                <w:rFonts w:ascii="Times New Roman" w:eastAsia="Times New Roman" w:hAnsi="Times New Roman"/>
                <w:sz w:val="20"/>
                <w:szCs w:val="20"/>
                <w:lang w:eastAsia="ru-RU"/>
              </w:rPr>
              <w:t xml:space="preserve"> pentru linii cu tensiunea 110 kV – 14 cm. La putrezirea interioară, grosimea medie a stratului neafectat se recomandă de luat nu mai mare de 6 cm.   </w:t>
            </w:r>
          </w:p>
        </w:tc>
        <w:tc>
          <w:tcPr>
            <w:tcW w:w="2693" w:type="dxa"/>
            <w:tcBorders>
              <w:bottom w:val="single" w:sz="6" w:space="0" w:color="auto"/>
            </w:tcBorders>
          </w:tcPr>
          <w:p w14:paraId="140A4AEC"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p>
          <w:p w14:paraId="69E902F1"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p>
          <w:p w14:paraId="2B22D522"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efectuează anual (selectiv).</w:t>
            </w:r>
          </w:p>
          <w:p w14:paraId="72573D4F" w14:textId="77777777"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p>
          <w:p w14:paraId="17D7F63D" w14:textId="5D160455" w:rsidR="00F335AF" w:rsidRPr="00960360" w:rsidRDefault="00F335AF">
            <w:pPr>
              <w:spacing w:after="0"/>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Se efectuează nu mai rar de </w:t>
            </w:r>
            <w:r w:rsidR="00830968" w:rsidRPr="00960360">
              <w:rPr>
                <w:rFonts w:ascii="Times New Roman" w:eastAsia="Times New Roman" w:hAnsi="Times New Roman"/>
                <w:sz w:val="20"/>
                <w:szCs w:val="20"/>
                <w:lang w:eastAsia="ru-RU"/>
              </w:rPr>
              <w:t xml:space="preserve">o </w:t>
            </w:r>
            <w:r w:rsidRPr="00960360">
              <w:rPr>
                <w:rFonts w:ascii="Times New Roman" w:eastAsia="Times New Roman" w:hAnsi="Times New Roman"/>
                <w:sz w:val="20"/>
                <w:szCs w:val="20"/>
                <w:lang w:eastAsia="ru-RU"/>
              </w:rPr>
              <w:t xml:space="preserve">dată în 3 ani, precum </w:t>
            </w:r>
            <w:r w:rsidR="00465FC1" w:rsidRPr="00960360">
              <w:rPr>
                <w:rFonts w:ascii="Times New Roman" w:eastAsia="Times New Roman" w:hAnsi="Times New Roman"/>
                <w:sz w:val="20"/>
                <w:szCs w:val="20"/>
                <w:lang w:eastAsia="ru-RU"/>
              </w:rPr>
              <w:t>și</w:t>
            </w:r>
            <w:r w:rsidRPr="00960360">
              <w:rPr>
                <w:rFonts w:ascii="Times New Roman" w:eastAsia="Times New Roman" w:hAnsi="Times New Roman"/>
                <w:sz w:val="20"/>
                <w:szCs w:val="20"/>
                <w:lang w:eastAsia="ru-RU"/>
              </w:rPr>
              <w:t xml:space="preserve"> înainte de a urca pe stâlp sau la schimbarea materialului lemnos rebutat</w:t>
            </w:r>
          </w:p>
        </w:tc>
      </w:tr>
      <w:tr w:rsidR="00960CAF" w:rsidRPr="00960360" w14:paraId="6C6C2AA0" w14:textId="77777777" w:rsidTr="00D201D1">
        <w:tc>
          <w:tcPr>
            <w:tcW w:w="2175" w:type="dxa"/>
          </w:tcPr>
          <w:p w14:paraId="653D6817" w14:textId="77EA4F39" w:rsidR="00F335AF" w:rsidRPr="00960360" w:rsidRDefault="009E7E4F" w:rsidP="005A72EE">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G</w:t>
            </w:r>
            <w:r w:rsidR="00F335AF" w:rsidRPr="00960360">
              <w:rPr>
                <w:rFonts w:ascii="Times New Roman" w:eastAsia="Times New Roman" w:hAnsi="Times New Roman"/>
                <w:sz w:val="20"/>
                <w:szCs w:val="20"/>
                <w:lang w:eastAsia="ru-RU"/>
              </w:rPr>
              <w:t xml:space="preserve">.9. Verificarea </w:t>
            </w:r>
            <w:r w:rsidR="00465FC1" w:rsidRPr="00960360">
              <w:rPr>
                <w:rFonts w:ascii="Times New Roman" w:eastAsia="Times New Roman" w:hAnsi="Times New Roman"/>
                <w:sz w:val="20"/>
                <w:szCs w:val="20"/>
                <w:lang w:eastAsia="ru-RU"/>
              </w:rPr>
              <w:t>acționării</w:t>
            </w:r>
            <w:r w:rsidR="00F335AF" w:rsidRPr="00960360">
              <w:rPr>
                <w:rFonts w:ascii="Times New Roman" w:eastAsia="Times New Roman" w:hAnsi="Times New Roman"/>
                <w:sz w:val="20"/>
                <w:szCs w:val="20"/>
                <w:lang w:eastAsia="ru-RU"/>
              </w:rPr>
              <w:t xml:space="preserve"> </w:t>
            </w:r>
            <w:r w:rsidR="00465FC1" w:rsidRPr="00960360">
              <w:rPr>
                <w:rFonts w:ascii="Times New Roman" w:eastAsia="Times New Roman" w:hAnsi="Times New Roman"/>
                <w:sz w:val="20"/>
                <w:szCs w:val="20"/>
                <w:lang w:eastAsia="ru-RU"/>
              </w:rPr>
              <w:t>protecției</w:t>
            </w:r>
            <w:r w:rsidR="00F335AF" w:rsidRPr="00960360">
              <w:rPr>
                <w:rFonts w:ascii="Times New Roman" w:eastAsia="Times New Roman" w:hAnsi="Times New Roman"/>
                <w:sz w:val="20"/>
                <w:szCs w:val="20"/>
                <w:lang w:eastAsia="ru-RU"/>
              </w:rPr>
              <w:t xml:space="preserve"> liniilor </w:t>
            </w:r>
            <w:r w:rsidR="005A72EE" w:rsidRPr="00960360">
              <w:rPr>
                <w:rFonts w:ascii="Times New Roman" w:eastAsia="Times New Roman" w:hAnsi="Times New Roman"/>
                <w:sz w:val="20"/>
                <w:szCs w:val="20"/>
                <w:lang w:eastAsia="ru-RU"/>
              </w:rPr>
              <w:t xml:space="preserve">cu tensiunea mai mică de </w:t>
            </w:r>
            <w:r w:rsidR="00F335AF" w:rsidRPr="00960360">
              <w:rPr>
                <w:rFonts w:ascii="Times New Roman" w:eastAsia="Times New Roman" w:hAnsi="Times New Roman"/>
                <w:sz w:val="20"/>
                <w:szCs w:val="20"/>
                <w:lang w:eastAsia="ru-RU"/>
              </w:rPr>
              <w:t>1000</w:t>
            </w:r>
            <w:r w:rsidR="005A72EE" w:rsidRPr="00960360">
              <w:rPr>
                <w:rFonts w:ascii="Times New Roman" w:eastAsia="Times New Roman" w:hAnsi="Times New Roman"/>
                <w:sz w:val="20"/>
                <w:szCs w:val="20"/>
                <w:lang w:eastAsia="ru-RU"/>
              </w:rPr>
              <w:t xml:space="preserve"> </w:t>
            </w:r>
            <w:r w:rsidR="00F335AF" w:rsidRPr="00960360">
              <w:rPr>
                <w:rFonts w:ascii="Times New Roman" w:eastAsia="Times New Roman" w:hAnsi="Times New Roman"/>
                <w:sz w:val="20"/>
                <w:szCs w:val="20"/>
                <w:lang w:eastAsia="ru-RU"/>
              </w:rPr>
              <w:t>V în rețelele TN</w:t>
            </w:r>
          </w:p>
        </w:tc>
        <w:tc>
          <w:tcPr>
            <w:tcW w:w="1134" w:type="dxa"/>
          </w:tcPr>
          <w:p w14:paraId="7FCF1CBC"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 ÎMR</w:t>
            </w:r>
          </w:p>
        </w:tc>
        <w:tc>
          <w:tcPr>
            <w:tcW w:w="3969" w:type="dxa"/>
          </w:tcPr>
          <w:p w14:paraId="478E4518" w14:textId="588D8521" w:rsidR="00F335AF" w:rsidRPr="00960360" w:rsidRDefault="006E2ED6" w:rsidP="006E2ED6">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În cazul </w:t>
            </w:r>
            <w:r w:rsidR="00F335AF" w:rsidRPr="00960360">
              <w:rPr>
                <w:rFonts w:ascii="Times New Roman" w:eastAsia="Times New Roman" w:hAnsi="Times New Roman"/>
                <w:sz w:val="20"/>
                <w:szCs w:val="20"/>
                <w:lang w:eastAsia="ru-RU"/>
              </w:rPr>
              <w:t xml:space="preserve">scurtcircuitului la conductorul neutru trebuie să apară un curent de scurtcircuit monofazat, care depășește curentul nominal al siguranței fuzibile apropiate sau disjunctorului întreruptorului automat. Depășirea trebuie sa fie nu mai </w:t>
            </w:r>
            <w:r w:rsidRPr="00960360">
              <w:rPr>
                <w:rFonts w:ascii="Times New Roman" w:eastAsia="Times New Roman" w:hAnsi="Times New Roman"/>
                <w:sz w:val="20"/>
                <w:szCs w:val="20"/>
                <w:lang w:eastAsia="ru-RU"/>
              </w:rPr>
              <w:t>mică</w:t>
            </w:r>
            <w:r w:rsidR="00F335AF" w:rsidRPr="00960360">
              <w:rPr>
                <w:rFonts w:ascii="Times New Roman" w:eastAsia="Times New Roman" w:hAnsi="Times New Roman"/>
                <w:sz w:val="20"/>
                <w:szCs w:val="20"/>
                <w:lang w:eastAsia="ru-RU"/>
              </w:rPr>
              <w:t xml:space="preserve"> de</w:t>
            </w:r>
            <w:r w:rsidRPr="00960360">
              <w:rPr>
                <w:rFonts w:ascii="Times New Roman" w:eastAsia="Times New Roman" w:hAnsi="Times New Roman"/>
                <w:sz w:val="20"/>
                <w:szCs w:val="20"/>
                <w:lang w:eastAsia="ru-RU"/>
              </w:rPr>
              <w:t>cât</w:t>
            </w:r>
            <w:r w:rsidR="00F335AF" w:rsidRPr="00960360">
              <w:rPr>
                <w:rFonts w:ascii="Times New Roman" w:eastAsia="Times New Roman" w:hAnsi="Times New Roman"/>
                <w:sz w:val="20"/>
                <w:szCs w:val="20"/>
                <w:lang w:eastAsia="ru-RU"/>
              </w:rPr>
              <w:t xml:space="preserve"> cea indicată in NAIE.</w:t>
            </w:r>
          </w:p>
        </w:tc>
        <w:tc>
          <w:tcPr>
            <w:tcW w:w="2693" w:type="dxa"/>
          </w:tcPr>
          <w:p w14:paraId="37FD79AB" w14:textId="0FD1392F" w:rsidR="00F335AF" w:rsidRPr="00960360" w:rsidRDefault="00BA1DAB"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C</w:t>
            </w:r>
            <w:r w:rsidR="00F335AF" w:rsidRPr="00960360">
              <w:rPr>
                <w:rFonts w:ascii="Times New Roman" w:eastAsia="Times New Roman" w:hAnsi="Times New Roman"/>
                <w:sz w:val="20"/>
                <w:szCs w:val="20"/>
                <w:lang w:eastAsia="ru-RU"/>
              </w:rPr>
              <w:t>urentul de scurtcircuit monofazat</w:t>
            </w:r>
            <w:r w:rsidRPr="00960360">
              <w:rPr>
                <w:rFonts w:ascii="Times New Roman" w:eastAsia="Times New Roman" w:hAnsi="Times New Roman"/>
                <w:sz w:val="20"/>
                <w:szCs w:val="20"/>
                <w:lang w:eastAsia="ru-RU"/>
              </w:rPr>
              <w:t xml:space="preserve"> se măsoară la capătul liniei cu mijloace tehnice speciale</w:t>
            </w:r>
            <w:r w:rsidR="00F335AF" w:rsidRPr="00960360">
              <w:rPr>
                <w:rFonts w:ascii="Times New Roman" w:eastAsia="Times New Roman" w:hAnsi="Times New Roman"/>
                <w:sz w:val="20"/>
                <w:szCs w:val="20"/>
                <w:lang w:eastAsia="ru-RU"/>
              </w:rPr>
              <w:t xml:space="preserve"> sau se măsoară impedanța buclei faza-zero (de defect) și se calculează  curentul de scurtcircuit monofazat. </w:t>
            </w:r>
          </w:p>
          <w:p w14:paraId="123167B2" w14:textId="77777777"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Pentru LEA admise în exploatare conform NAIE, ed.6 curentul măsurat (calculat) se compară cu curentul nominal al aparatului de protecție ținând cont de coeficienții stabiliți de cerințele NAIE.</w:t>
            </w:r>
          </w:p>
          <w:p w14:paraId="0C63D196" w14:textId="77777777"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Pentru LEA admise în exploatare conform NAIE, ed.7 precum și cele reconstruite și modernizate se determină timpul de acționare a protecției utilizând valoarea curentului de scurtcircuit monofazat și caracteristicile timp-curent a aparatelor de protecție (indicate în pașapoartele de uzină). Timpul determinat se compară cu valorile indicate în NAIE. </w:t>
            </w:r>
          </w:p>
        </w:tc>
      </w:tr>
      <w:tr w:rsidR="00960CAF" w:rsidRPr="00960360" w14:paraId="1606592E" w14:textId="77777777" w:rsidTr="00D201D1">
        <w:tc>
          <w:tcPr>
            <w:tcW w:w="2175" w:type="dxa"/>
          </w:tcPr>
          <w:p w14:paraId="0CAC32BD" w14:textId="0B921DBE" w:rsidR="00F335AF" w:rsidRPr="00960360" w:rsidRDefault="009E7E4F" w:rsidP="0066036F">
            <w:pPr>
              <w:pStyle w:val="PlainText"/>
              <w:jc w:val="both"/>
              <w:rPr>
                <w:rFonts w:ascii="Times New Roman" w:hAnsi="Times New Roman" w:cs="Times New Roman"/>
                <w:lang w:val="ro-RO"/>
              </w:rPr>
            </w:pPr>
            <w:r w:rsidRPr="00960360">
              <w:rPr>
                <w:rFonts w:ascii="Times New Roman" w:hAnsi="Times New Roman" w:cs="Times New Roman"/>
                <w:lang w:val="ro-RO"/>
              </w:rPr>
              <w:t>G</w:t>
            </w:r>
            <w:r w:rsidR="00F335AF" w:rsidRPr="00960360">
              <w:rPr>
                <w:rFonts w:ascii="Times New Roman" w:hAnsi="Times New Roman" w:cs="Times New Roman"/>
                <w:lang w:val="ro-RO"/>
              </w:rPr>
              <w:t>.10. Control termoviziune</w:t>
            </w:r>
          </w:p>
        </w:tc>
        <w:tc>
          <w:tcPr>
            <w:tcW w:w="1134" w:type="dxa"/>
          </w:tcPr>
          <w:p w14:paraId="452344D1" w14:textId="77777777" w:rsidR="00F335AF" w:rsidRPr="00960360" w:rsidRDefault="00F335AF" w:rsidP="0066036F">
            <w:pPr>
              <w:pStyle w:val="PlainText"/>
              <w:jc w:val="center"/>
              <w:rPr>
                <w:rFonts w:ascii="Times New Roman" w:hAnsi="Times New Roman" w:cs="Times New Roman"/>
                <w:lang w:val="ro-RO"/>
              </w:rPr>
            </w:pPr>
            <w:r w:rsidRPr="00960360">
              <w:rPr>
                <w:rFonts w:ascii="Times New Roman" w:hAnsi="Times New Roman" w:cs="Times New Roman"/>
                <w:lang w:val="ro-RO"/>
              </w:rPr>
              <w:t>ÎMR</w:t>
            </w:r>
          </w:p>
        </w:tc>
        <w:tc>
          <w:tcPr>
            <w:tcW w:w="6662" w:type="dxa"/>
            <w:gridSpan w:val="2"/>
          </w:tcPr>
          <w:p w14:paraId="7513DCB1" w14:textId="2C8E0EE2"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hAnsi="Times New Roman"/>
                <w:sz w:val="20"/>
                <w:szCs w:val="20"/>
              </w:rPr>
              <w:t>Se efectuează în conformitate cu normele și instrucțiunile stabilite de uzina</w:t>
            </w:r>
            <w:r w:rsidR="0061042C" w:rsidRPr="00960360">
              <w:rPr>
                <w:rFonts w:ascii="Times New Roman" w:hAnsi="Times New Roman"/>
                <w:sz w:val="20"/>
                <w:szCs w:val="20"/>
              </w:rPr>
              <w:t xml:space="preserve"> </w:t>
            </w:r>
            <w:r w:rsidRPr="00960360">
              <w:rPr>
                <w:rFonts w:ascii="Times New Roman" w:hAnsi="Times New Roman"/>
                <w:sz w:val="20"/>
                <w:szCs w:val="20"/>
              </w:rPr>
              <w:t>producătoare</w:t>
            </w:r>
          </w:p>
        </w:tc>
      </w:tr>
    </w:tbl>
    <w:p w14:paraId="0C97FC53" w14:textId="77777777" w:rsidR="00F335AF" w:rsidRPr="00331BC4" w:rsidRDefault="00F335AF" w:rsidP="0066036F">
      <w:pPr>
        <w:pStyle w:val="NormalWeb"/>
        <w:spacing w:before="0" w:beforeAutospacing="0" w:after="0" w:afterAutospacing="0"/>
        <w:jc w:val="both"/>
        <w:rPr>
          <w:b/>
          <w:sz w:val="26"/>
          <w:szCs w:val="26"/>
          <w:lang w:val="ro-RO"/>
        </w:rPr>
      </w:pPr>
    </w:p>
    <w:p w14:paraId="30282E19" w14:textId="77777777" w:rsidR="00331BC4" w:rsidRDefault="00331BC4" w:rsidP="000A01E3">
      <w:pPr>
        <w:pStyle w:val="NormalWeb"/>
        <w:spacing w:before="0" w:beforeAutospacing="0" w:after="0" w:afterAutospacing="0"/>
        <w:jc w:val="center"/>
        <w:rPr>
          <w:rFonts w:eastAsia="Calibri"/>
          <w:b/>
          <w:lang w:val="ro-RO" w:eastAsia="en-US"/>
        </w:rPr>
      </w:pPr>
      <w:bookmarkStart w:id="6" w:name="OLE_LINK2"/>
    </w:p>
    <w:p w14:paraId="11274622" w14:textId="77777777" w:rsidR="00331BC4" w:rsidRDefault="00331BC4" w:rsidP="000A01E3">
      <w:pPr>
        <w:pStyle w:val="NormalWeb"/>
        <w:spacing w:before="0" w:beforeAutospacing="0" w:after="0" w:afterAutospacing="0"/>
        <w:jc w:val="center"/>
        <w:rPr>
          <w:rFonts w:eastAsia="Calibri"/>
          <w:b/>
          <w:lang w:val="ro-RO" w:eastAsia="en-US"/>
        </w:rPr>
      </w:pPr>
    </w:p>
    <w:p w14:paraId="6E4553A2" w14:textId="77777777" w:rsidR="00331BC4" w:rsidRDefault="00331BC4" w:rsidP="000A01E3">
      <w:pPr>
        <w:pStyle w:val="NormalWeb"/>
        <w:spacing w:before="0" w:beforeAutospacing="0" w:after="0" w:afterAutospacing="0"/>
        <w:jc w:val="center"/>
        <w:rPr>
          <w:rFonts w:eastAsia="Calibri"/>
          <w:b/>
          <w:lang w:val="ro-RO" w:eastAsia="en-US"/>
        </w:rPr>
      </w:pPr>
    </w:p>
    <w:p w14:paraId="02E90E8A" w14:textId="77777777" w:rsidR="00331BC4" w:rsidRDefault="00331BC4" w:rsidP="000A01E3">
      <w:pPr>
        <w:pStyle w:val="NormalWeb"/>
        <w:spacing w:before="0" w:beforeAutospacing="0" w:after="0" w:afterAutospacing="0"/>
        <w:jc w:val="center"/>
        <w:rPr>
          <w:rFonts w:eastAsia="Calibri"/>
          <w:b/>
          <w:lang w:val="ro-RO" w:eastAsia="en-US"/>
        </w:rPr>
      </w:pPr>
    </w:p>
    <w:p w14:paraId="3057B297" w14:textId="77777777" w:rsidR="00331BC4" w:rsidRDefault="00331BC4" w:rsidP="000A01E3">
      <w:pPr>
        <w:pStyle w:val="NormalWeb"/>
        <w:spacing w:before="0" w:beforeAutospacing="0" w:after="0" w:afterAutospacing="0"/>
        <w:jc w:val="center"/>
        <w:rPr>
          <w:rFonts w:eastAsia="Calibri"/>
          <w:b/>
          <w:lang w:val="ro-RO" w:eastAsia="en-US"/>
        </w:rPr>
      </w:pPr>
    </w:p>
    <w:p w14:paraId="672464A0" w14:textId="77777777" w:rsidR="00331BC4" w:rsidRDefault="00331BC4" w:rsidP="000A01E3">
      <w:pPr>
        <w:pStyle w:val="NormalWeb"/>
        <w:spacing w:before="0" w:beforeAutospacing="0" w:after="0" w:afterAutospacing="0"/>
        <w:jc w:val="center"/>
        <w:rPr>
          <w:rFonts w:eastAsia="Calibri"/>
          <w:b/>
          <w:lang w:val="ro-RO" w:eastAsia="en-US"/>
        </w:rPr>
      </w:pPr>
    </w:p>
    <w:p w14:paraId="5DB6D5A0" w14:textId="77777777" w:rsidR="00331BC4" w:rsidRDefault="00331BC4" w:rsidP="000A01E3">
      <w:pPr>
        <w:pStyle w:val="NormalWeb"/>
        <w:spacing w:before="0" w:beforeAutospacing="0" w:after="0" w:afterAutospacing="0"/>
        <w:jc w:val="center"/>
        <w:rPr>
          <w:rFonts w:eastAsia="Calibri"/>
          <w:b/>
          <w:lang w:val="ro-RO" w:eastAsia="en-US"/>
        </w:rPr>
      </w:pPr>
    </w:p>
    <w:p w14:paraId="11DA070C" w14:textId="77777777" w:rsidR="00331BC4" w:rsidRDefault="00331BC4" w:rsidP="000A01E3">
      <w:pPr>
        <w:pStyle w:val="NormalWeb"/>
        <w:spacing w:before="0" w:beforeAutospacing="0" w:after="0" w:afterAutospacing="0"/>
        <w:jc w:val="center"/>
        <w:rPr>
          <w:rFonts w:eastAsia="Calibri"/>
          <w:b/>
          <w:lang w:val="ro-RO" w:eastAsia="en-US"/>
        </w:rPr>
      </w:pPr>
    </w:p>
    <w:p w14:paraId="3DB7C1FC" w14:textId="5C6E6308" w:rsidR="00F335AF" w:rsidRPr="00331BC4" w:rsidRDefault="00D201D1" w:rsidP="000A01E3">
      <w:pPr>
        <w:pStyle w:val="NormalWeb"/>
        <w:spacing w:before="0" w:beforeAutospacing="0" w:after="0" w:afterAutospacing="0"/>
        <w:jc w:val="center"/>
        <w:rPr>
          <w:rFonts w:eastAsia="Calibri"/>
          <w:b/>
          <w:lang w:val="ro-RO" w:eastAsia="en-US"/>
        </w:rPr>
      </w:pPr>
      <w:r w:rsidRPr="00331BC4">
        <w:rPr>
          <w:rFonts w:eastAsia="Calibri"/>
          <w:b/>
          <w:lang w:val="ro-RO" w:eastAsia="en-US"/>
        </w:rPr>
        <w:lastRenderedPageBreak/>
        <w:t xml:space="preserve">H. </w:t>
      </w:r>
      <w:r w:rsidR="00F335AF" w:rsidRPr="00331BC4">
        <w:rPr>
          <w:rFonts w:eastAsia="Calibri"/>
          <w:b/>
          <w:lang w:val="ro-RO" w:eastAsia="en-US"/>
        </w:rPr>
        <w:t>Bare colectoare și bare de conexiune</w:t>
      </w:r>
      <w:bookmarkEnd w:id="6"/>
    </w:p>
    <w:p w14:paraId="78B92314" w14:textId="77777777" w:rsidR="004F3F62" w:rsidRPr="00331BC4" w:rsidRDefault="004F3F62" w:rsidP="000A01E3">
      <w:pPr>
        <w:pStyle w:val="NormalWeb"/>
        <w:spacing w:before="0" w:beforeAutospacing="0" w:after="0" w:afterAutospacing="0"/>
        <w:jc w:val="center"/>
        <w:rPr>
          <w:rFonts w:eastAsia="Calibri"/>
          <w:lang w:val="ro-RO" w:eastAsia="en-US"/>
        </w:rPr>
      </w:pPr>
    </w:p>
    <w:p w14:paraId="4D99C57A" w14:textId="5C22295D" w:rsidR="00F335AF" w:rsidRPr="00331BC4" w:rsidRDefault="00F335AF" w:rsidP="00DC3DCF">
      <w:pPr>
        <w:pStyle w:val="NormalWeb"/>
        <w:spacing w:before="0" w:beforeAutospacing="0" w:after="0" w:afterAutospacing="0"/>
        <w:ind w:firstLine="426"/>
        <w:jc w:val="both"/>
        <w:rPr>
          <w:lang w:val="ro-RO"/>
        </w:rPr>
      </w:pPr>
      <w:r w:rsidRPr="00331BC4">
        <w:rPr>
          <w:lang w:val="ro-RO"/>
        </w:rPr>
        <w:t xml:space="preserve">RК, ÎMR – </w:t>
      </w:r>
      <w:bookmarkStart w:id="7" w:name="OLE_LINK6"/>
      <w:bookmarkStart w:id="8" w:name="OLE_LINK7"/>
      <w:r w:rsidRPr="00331BC4">
        <w:rPr>
          <w:lang w:val="ro-RO"/>
        </w:rPr>
        <w:t xml:space="preserve">se execută </w:t>
      </w:r>
      <w:bookmarkEnd w:id="7"/>
      <w:bookmarkEnd w:id="8"/>
      <w:r w:rsidRPr="00331BC4">
        <w:rPr>
          <w:lang w:val="ro-RO"/>
        </w:rPr>
        <w:t xml:space="preserve">în </w:t>
      </w:r>
      <w:r w:rsidR="007F351B" w:rsidRPr="00331BC4">
        <w:rPr>
          <w:lang w:val="ro-RO"/>
        </w:rPr>
        <w:t xml:space="preserve">termenele stabilite </w:t>
      </w:r>
      <w:r w:rsidRPr="00331BC4">
        <w:rPr>
          <w:lang w:val="ro-RO"/>
        </w:rPr>
        <w:t xml:space="preserve">de sistemul </w:t>
      </w:r>
      <w:r w:rsidR="00F8071D" w:rsidRPr="00331BC4">
        <w:rPr>
          <w:lang w:val="ro-RO"/>
        </w:rPr>
        <w:t>reparațiilor planificate</w:t>
      </w:r>
      <w:r w:rsidRPr="00331BC4">
        <w:rPr>
          <w:lang w:val="ro-RO"/>
        </w:rPr>
        <w:t xml:space="preserve">, dar RK – </w:t>
      </w:r>
      <w:bookmarkStart w:id="9" w:name="OLE_LINK8"/>
      <w:r w:rsidRPr="00331BC4">
        <w:rPr>
          <w:lang w:val="ro-RO"/>
        </w:rPr>
        <w:t xml:space="preserve">nu mai rar de </w:t>
      </w:r>
      <w:r w:rsidR="00830968" w:rsidRPr="00331BC4">
        <w:rPr>
          <w:lang w:val="ro-RO"/>
        </w:rPr>
        <w:t xml:space="preserve">o </w:t>
      </w:r>
      <w:r w:rsidRPr="00331BC4">
        <w:rPr>
          <w:lang w:val="ro-RO"/>
        </w:rPr>
        <w:t>dată în 8 ani</w:t>
      </w:r>
      <w:bookmarkEnd w:id="9"/>
      <w:r w:rsidRPr="00331BC4">
        <w:rPr>
          <w:lang w:val="ro-RO"/>
        </w:rPr>
        <w:t xml:space="preserve">. Încercările </w:t>
      </w:r>
      <w:bookmarkStart w:id="10" w:name="OLE_LINK3"/>
      <w:bookmarkStart w:id="11" w:name="OLE_LINK4"/>
      <w:bookmarkStart w:id="12" w:name="OLE_LINK16"/>
      <w:bookmarkStart w:id="13" w:name="OLE_LINK5"/>
      <w:bookmarkStart w:id="14" w:name="OLE_LINK13"/>
      <w:r w:rsidRPr="00331BC4">
        <w:rPr>
          <w:lang w:val="ro-RO"/>
        </w:rPr>
        <w:t>izolatoarelor</w:t>
      </w:r>
      <w:bookmarkEnd w:id="10"/>
      <w:bookmarkEnd w:id="11"/>
      <w:bookmarkEnd w:id="12"/>
      <w:r w:rsidRPr="00331BC4">
        <w:rPr>
          <w:lang w:val="ro-RO"/>
        </w:rPr>
        <w:t xml:space="preserve"> de tip tijă </w:t>
      </w:r>
      <w:bookmarkEnd w:id="13"/>
      <w:bookmarkEnd w:id="14"/>
      <w:r w:rsidRPr="00331BC4">
        <w:rPr>
          <w:lang w:val="ro-RO"/>
        </w:rPr>
        <w:t xml:space="preserve">6-10 kV a punților de bare, izolatoarelor de tipul „ШТ-35”, izolatoarelor de suport de tipul „ИШД-35” </w:t>
      </w:r>
      <w:r w:rsidR="00342746" w:rsidRPr="00331BC4">
        <w:rPr>
          <w:lang w:val="ro-RO"/>
        </w:rPr>
        <w:t>etc</w:t>
      </w:r>
      <w:r w:rsidR="0061042C" w:rsidRPr="00331BC4">
        <w:rPr>
          <w:lang w:val="ro-RO"/>
        </w:rPr>
        <w:t>,</w:t>
      </w:r>
      <w:r w:rsidRPr="00331BC4">
        <w:rPr>
          <w:lang w:val="ro-RO"/>
        </w:rPr>
        <w:t xml:space="preserve"> se execută nu mai rar de </w:t>
      </w:r>
      <w:r w:rsidR="00342746" w:rsidRPr="00331BC4">
        <w:rPr>
          <w:lang w:val="ro-RO"/>
        </w:rPr>
        <w:t>o</w:t>
      </w:r>
      <w:r w:rsidRPr="00331BC4">
        <w:rPr>
          <w:lang w:val="ro-RO"/>
        </w:rPr>
        <w:t xml:space="preserve"> dată în 4 ani.</w:t>
      </w:r>
    </w:p>
    <w:p w14:paraId="6F47DC65" w14:textId="7F3A1133" w:rsidR="00414903" w:rsidRPr="00331BC4" w:rsidRDefault="00B52108" w:rsidP="0066036F">
      <w:pPr>
        <w:pStyle w:val="NormalWeb"/>
        <w:spacing w:before="0" w:beforeAutospacing="0" w:after="0" w:afterAutospacing="0"/>
        <w:jc w:val="right"/>
        <w:rPr>
          <w:lang w:val="ro-RO"/>
        </w:rPr>
      </w:pPr>
      <w:r w:rsidRPr="00331BC4">
        <w:rPr>
          <w:lang w:val="ro-RO"/>
        </w:rPr>
        <w:t>Tabelul</w:t>
      </w:r>
      <w:r w:rsidR="00414903" w:rsidRPr="00331BC4">
        <w:rPr>
          <w:lang w:val="ro-RO"/>
        </w:rPr>
        <w:t xml:space="preserve"> H</w:t>
      </w:r>
    </w:p>
    <w:tbl>
      <w:tblPr>
        <w:tblW w:w="9848"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175"/>
        <w:gridCol w:w="1134"/>
        <w:gridCol w:w="3969"/>
        <w:gridCol w:w="2570"/>
      </w:tblGrid>
      <w:tr w:rsidR="00960CAF" w:rsidRPr="00960360" w14:paraId="46F6FBD0" w14:textId="77777777" w:rsidTr="00D201D1">
        <w:tc>
          <w:tcPr>
            <w:tcW w:w="2175" w:type="dxa"/>
            <w:vAlign w:val="center"/>
          </w:tcPr>
          <w:p w14:paraId="1F39A680"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Denumirea încercării</w:t>
            </w:r>
          </w:p>
        </w:tc>
        <w:tc>
          <w:tcPr>
            <w:tcW w:w="1134" w:type="dxa"/>
            <w:vAlign w:val="center"/>
          </w:tcPr>
          <w:p w14:paraId="01B5336D"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Tipul de încercare</w:t>
            </w:r>
          </w:p>
        </w:tc>
        <w:tc>
          <w:tcPr>
            <w:tcW w:w="3969" w:type="dxa"/>
            <w:vAlign w:val="center"/>
          </w:tcPr>
          <w:p w14:paraId="1F82958C"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Norme de încercare</w:t>
            </w:r>
          </w:p>
        </w:tc>
        <w:tc>
          <w:tcPr>
            <w:tcW w:w="2570" w:type="dxa"/>
            <w:vAlign w:val="center"/>
          </w:tcPr>
          <w:p w14:paraId="6FAFD122"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Indicații</w:t>
            </w:r>
          </w:p>
        </w:tc>
      </w:tr>
      <w:tr w:rsidR="00960CAF" w:rsidRPr="00960360" w14:paraId="0F573F00" w14:textId="77777777" w:rsidTr="00D201D1">
        <w:tc>
          <w:tcPr>
            <w:tcW w:w="2175" w:type="dxa"/>
          </w:tcPr>
          <w:p w14:paraId="0C273B26" w14:textId="7F0B3DDD" w:rsidR="00F335AF" w:rsidRPr="00960360" w:rsidRDefault="0089522E" w:rsidP="0066036F">
            <w:pPr>
              <w:spacing w:after="0" w:line="240" w:lineRule="auto"/>
              <w:ind w:right="102"/>
              <w:jc w:val="both"/>
              <w:rPr>
                <w:rFonts w:ascii="Times New Roman" w:eastAsia="Times New Roman" w:hAnsi="Times New Roman"/>
                <w:sz w:val="20"/>
                <w:szCs w:val="20"/>
                <w:lang w:eastAsia="ru-RU"/>
              </w:rPr>
            </w:pPr>
            <w:bookmarkStart w:id="15" w:name="OLE_LINK14"/>
            <w:bookmarkStart w:id="16" w:name="OLE_LINK15"/>
            <w:r w:rsidRPr="00960360">
              <w:rPr>
                <w:rFonts w:ascii="Times New Roman" w:eastAsia="Times New Roman" w:hAnsi="Times New Roman"/>
                <w:sz w:val="20"/>
                <w:szCs w:val="20"/>
                <w:lang w:eastAsia="ru-RU"/>
              </w:rPr>
              <w:t>H</w:t>
            </w:r>
            <w:r w:rsidR="00F335AF" w:rsidRPr="00960360">
              <w:rPr>
                <w:rFonts w:ascii="Times New Roman" w:eastAsia="Times New Roman" w:hAnsi="Times New Roman"/>
                <w:sz w:val="20"/>
                <w:szCs w:val="20"/>
                <w:lang w:eastAsia="ru-RU"/>
              </w:rPr>
              <w:t xml:space="preserve">.1.Verificarea stării </w:t>
            </w:r>
            <w:bookmarkEnd w:id="15"/>
            <w:bookmarkEnd w:id="16"/>
            <w:r w:rsidR="00F335AF" w:rsidRPr="00960360">
              <w:rPr>
                <w:rFonts w:ascii="Times New Roman" w:eastAsia="Times New Roman" w:hAnsi="Times New Roman"/>
                <w:sz w:val="20"/>
                <w:szCs w:val="20"/>
                <w:lang w:eastAsia="ru-RU"/>
              </w:rPr>
              <w:t>izolatoarelor de suspensie și de suport</w:t>
            </w:r>
          </w:p>
        </w:tc>
        <w:tc>
          <w:tcPr>
            <w:tcW w:w="1134" w:type="dxa"/>
          </w:tcPr>
          <w:p w14:paraId="5814D973" w14:textId="77777777" w:rsidR="00F335AF" w:rsidRPr="00960360" w:rsidRDefault="00F335AF" w:rsidP="0066036F">
            <w:pPr>
              <w:spacing w:after="0" w:line="240" w:lineRule="auto"/>
              <w:ind w:right="-40"/>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 ÎMR</w:t>
            </w:r>
          </w:p>
        </w:tc>
        <w:tc>
          <w:tcPr>
            <w:tcW w:w="3969" w:type="dxa"/>
          </w:tcPr>
          <w:p w14:paraId="32E6F6E8" w14:textId="77777777" w:rsidR="00F335AF" w:rsidRPr="00960360" w:rsidRDefault="00F335AF" w:rsidP="0066036F">
            <w:pPr>
              <w:spacing w:after="0" w:line="240" w:lineRule="auto"/>
              <w:ind w:right="102"/>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c>
          <w:tcPr>
            <w:tcW w:w="2570" w:type="dxa"/>
          </w:tcPr>
          <w:p w14:paraId="619AEBDC" w14:textId="2599CF25"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bookmarkStart w:id="17" w:name="OLE_LINK24"/>
            <w:bookmarkStart w:id="18" w:name="OLE_LINK25"/>
            <w:bookmarkStart w:id="19" w:name="OLE_LINK23"/>
            <w:r w:rsidRPr="00960360">
              <w:rPr>
                <w:rFonts w:ascii="Times New Roman" w:eastAsia="Times New Roman" w:hAnsi="Times New Roman"/>
                <w:sz w:val="20"/>
                <w:szCs w:val="20"/>
                <w:lang w:eastAsia="ru-RU"/>
              </w:rPr>
              <w:t xml:space="preserve">Se execută </w:t>
            </w:r>
            <w:bookmarkEnd w:id="17"/>
            <w:bookmarkEnd w:id="18"/>
            <w:r w:rsidRPr="00960360">
              <w:rPr>
                <w:rFonts w:ascii="Times New Roman" w:eastAsia="Times New Roman" w:hAnsi="Times New Roman"/>
                <w:sz w:val="20"/>
                <w:szCs w:val="20"/>
                <w:lang w:eastAsia="ru-RU"/>
              </w:rPr>
              <w:t xml:space="preserve">conform  </w:t>
            </w:r>
            <w:bookmarkEnd w:id="19"/>
            <w:r w:rsidRPr="00960360">
              <w:rPr>
                <w:rFonts w:ascii="Times New Roman" w:eastAsia="Times New Roman" w:hAnsi="Times New Roman"/>
                <w:sz w:val="20"/>
                <w:szCs w:val="20"/>
                <w:lang w:eastAsia="ru-RU"/>
              </w:rPr>
              <w:t>p</w:t>
            </w:r>
            <w:r w:rsidR="00AD2F79" w:rsidRPr="00960360">
              <w:rPr>
                <w:rFonts w:ascii="Times New Roman" w:eastAsia="Times New Roman" w:hAnsi="Times New Roman"/>
                <w:sz w:val="20"/>
                <w:szCs w:val="20"/>
                <w:lang w:eastAsia="ru-RU"/>
              </w:rPr>
              <w:t>ct.</w:t>
            </w:r>
            <w:r w:rsidRPr="00960360">
              <w:rPr>
                <w:rFonts w:ascii="Times New Roman" w:eastAsia="Times New Roman" w:hAnsi="Times New Roman"/>
                <w:sz w:val="20"/>
                <w:szCs w:val="20"/>
                <w:lang w:eastAsia="ru-RU"/>
              </w:rPr>
              <w:t xml:space="preserve"> </w:t>
            </w:r>
            <w:r w:rsidR="00AD2F79" w:rsidRPr="00960360">
              <w:rPr>
                <w:rFonts w:ascii="Times New Roman" w:eastAsia="Times New Roman" w:hAnsi="Times New Roman"/>
                <w:sz w:val="20"/>
                <w:szCs w:val="20"/>
                <w:lang w:eastAsia="ru-RU"/>
              </w:rPr>
              <w:t>I</w:t>
            </w:r>
            <w:r w:rsidRPr="00960360">
              <w:rPr>
                <w:rFonts w:ascii="Times New Roman" w:eastAsia="Times New Roman" w:hAnsi="Times New Roman"/>
                <w:sz w:val="20"/>
                <w:szCs w:val="20"/>
                <w:lang w:eastAsia="ru-RU"/>
              </w:rPr>
              <w:t xml:space="preserve">.1- </w:t>
            </w:r>
            <w:r w:rsidR="00AD2F79" w:rsidRPr="00960360">
              <w:rPr>
                <w:rFonts w:ascii="Times New Roman" w:eastAsia="Times New Roman" w:hAnsi="Times New Roman"/>
                <w:sz w:val="20"/>
                <w:szCs w:val="20"/>
                <w:lang w:eastAsia="ru-RU"/>
              </w:rPr>
              <w:t>I</w:t>
            </w:r>
            <w:r w:rsidRPr="00960360">
              <w:rPr>
                <w:rFonts w:ascii="Times New Roman" w:eastAsia="Times New Roman" w:hAnsi="Times New Roman"/>
                <w:sz w:val="20"/>
                <w:szCs w:val="20"/>
                <w:lang w:eastAsia="ru-RU"/>
              </w:rPr>
              <w:t>.3</w:t>
            </w:r>
            <w:r w:rsidR="00F00D7F" w:rsidRPr="00960360">
              <w:rPr>
                <w:rFonts w:ascii="Times New Roman" w:eastAsia="Times New Roman" w:hAnsi="Times New Roman"/>
                <w:sz w:val="20"/>
                <w:szCs w:val="20"/>
                <w:lang w:eastAsia="ru-RU"/>
              </w:rPr>
              <w:t xml:space="preserve"> </w:t>
            </w:r>
            <w:r w:rsidR="0085436B" w:rsidRPr="00960360">
              <w:rPr>
                <w:rFonts w:ascii="Times New Roman" w:hAnsi="Times New Roman"/>
                <w:sz w:val="20"/>
                <w:szCs w:val="20"/>
              </w:rPr>
              <w:t>din prezentele Norme de încercări</w:t>
            </w:r>
          </w:p>
        </w:tc>
      </w:tr>
      <w:tr w:rsidR="00960CAF" w:rsidRPr="00960360" w14:paraId="7C52F5C1" w14:textId="77777777" w:rsidTr="00D201D1">
        <w:trPr>
          <w:trHeight w:val="459"/>
        </w:trPr>
        <w:tc>
          <w:tcPr>
            <w:tcW w:w="2175" w:type="dxa"/>
          </w:tcPr>
          <w:p w14:paraId="2118A1F1" w14:textId="3F69D25A" w:rsidR="00F335AF" w:rsidRPr="00960360" w:rsidRDefault="0089522E" w:rsidP="0066036F">
            <w:pPr>
              <w:spacing w:after="0" w:line="240" w:lineRule="auto"/>
              <w:ind w:right="102"/>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H</w:t>
            </w:r>
            <w:r w:rsidR="00F335AF" w:rsidRPr="00960360">
              <w:rPr>
                <w:rFonts w:ascii="Times New Roman" w:eastAsia="Times New Roman" w:hAnsi="Times New Roman"/>
                <w:sz w:val="20"/>
                <w:szCs w:val="20"/>
                <w:lang w:eastAsia="ru-RU"/>
              </w:rPr>
              <w:t>.2. Verificarea stării racordurilor și izolatoarelor de trecere</w:t>
            </w:r>
          </w:p>
        </w:tc>
        <w:tc>
          <w:tcPr>
            <w:tcW w:w="1134" w:type="dxa"/>
          </w:tcPr>
          <w:p w14:paraId="49096434" w14:textId="77777777" w:rsidR="00F335AF" w:rsidRPr="00960360" w:rsidRDefault="00F335AF" w:rsidP="0066036F">
            <w:pPr>
              <w:spacing w:after="0" w:line="240" w:lineRule="auto"/>
              <w:ind w:right="-40"/>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 ÎMR</w:t>
            </w:r>
          </w:p>
        </w:tc>
        <w:tc>
          <w:tcPr>
            <w:tcW w:w="3969" w:type="dxa"/>
          </w:tcPr>
          <w:p w14:paraId="08560DF0" w14:textId="77777777" w:rsidR="00F335AF" w:rsidRPr="00960360" w:rsidRDefault="00F335AF" w:rsidP="0066036F">
            <w:pPr>
              <w:spacing w:after="0" w:line="240" w:lineRule="auto"/>
              <w:ind w:right="102"/>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c>
          <w:tcPr>
            <w:tcW w:w="2570" w:type="dxa"/>
          </w:tcPr>
          <w:p w14:paraId="68616B01" w14:textId="18AC89AC"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execută conform  p</w:t>
            </w:r>
            <w:r w:rsidR="00AD2F79" w:rsidRPr="00960360">
              <w:rPr>
                <w:rFonts w:ascii="Times New Roman" w:eastAsia="Times New Roman" w:hAnsi="Times New Roman"/>
                <w:sz w:val="20"/>
                <w:szCs w:val="20"/>
                <w:lang w:eastAsia="ru-RU"/>
              </w:rPr>
              <w:t>ct</w:t>
            </w:r>
            <w:r w:rsidRPr="00960360">
              <w:rPr>
                <w:rFonts w:ascii="Times New Roman" w:eastAsia="Times New Roman" w:hAnsi="Times New Roman"/>
                <w:sz w:val="20"/>
                <w:szCs w:val="20"/>
                <w:lang w:eastAsia="ru-RU"/>
              </w:rPr>
              <w:t xml:space="preserve">. </w:t>
            </w:r>
            <w:r w:rsidR="00AD2F79" w:rsidRPr="00960360">
              <w:rPr>
                <w:rFonts w:ascii="Times New Roman" w:eastAsia="Times New Roman" w:hAnsi="Times New Roman"/>
                <w:sz w:val="20"/>
                <w:szCs w:val="20"/>
                <w:lang w:eastAsia="ru-RU"/>
              </w:rPr>
              <w:t>J</w:t>
            </w:r>
            <w:r w:rsidRPr="00960360">
              <w:rPr>
                <w:rFonts w:ascii="Times New Roman" w:eastAsia="Times New Roman" w:hAnsi="Times New Roman"/>
                <w:sz w:val="20"/>
                <w:szCs w:val="20"/>
                <w:lang w:eastAsia="ru-RU"/>
              </w:rPr>
              <w:t xml:space="preserve">.1- </w:t>
            </w:r>
            <w:r w:rsidR="00AD2F79" w:rsidRPr="00960360">
              <w:rPr>
                <w:rFonts w:ascii="Times New Roman" w:eastAsia="Times New Roman" w:hAnsi="Times New Roman"/>
                <w:sz w:val="20"/>
                <w:szCs w:val="20"/>
                <w:lang w:eastAsia="ru-RU"/>
              </w:rPr>
              <w:t>J</w:t>
            </w:r>
            <w:r w:rsidRPr="00960360">
              <w:rPr>
                <w:rFonts w:ascii="Times New Roman" w:eastAsia="Times New Roman" w:hAnsi="Times New Roman"/>
                <w:sz w:val="20"/>
                <w:szCs w:val="20"/>
                <w:lang w:eastAsia="ru-RU"/>
              </w:rPr>
              <w:t>.5</w:t>
            </w:r>
            <w:r w:rsidR="00F00D7F" w:rsidRPr="00960360">
              <w:rPr>
                <w:rFonts w:ascii="Times New Roman" w:eastAsia="Times New Roman" w:hAnsi="Times New Roman"/>
                <w:sz w:val="20"/>
                <w:szCs w:val="20"/>
                <w:lang w:eastAsia="ru-RU"/>
              </w:rPr>
              <w:t xml:space="preserve"> </w:t>
            </w:r>
            <w:r w:rsidR="0085436B" w:rsidRPr="00960360">
              <w:rPr>
                <w:rFonts w:ascii="Times New Roman" w:hAnsi="Times New Roman"/>
                <w:sz w:val="20"/>
                <w:szCs w:val="20"/>
              </w:rPr>
              <w:t>din prezentele Norme de încercări</w:t>
            </w:r>
          </w:p>
        </w:tc>
      </w:tr>
      <w:tr w:rsidR="00960CAF" w:rsidRPr="00960360" w14:paraId="5EDFC32F" w14:textId="77777777" w:rsidTr="00D201D1">
        <w:tc>
          <w:tcPr>
            <w:tcW w:w="2175" w:type="dxa"/>
          </w:tcPr>
          <w:p w14:paraId="15AAD8A3" w14:textId="1C64C46A" w:rsidR="00F335AF" w:rsidRPr="00960360" w:rsidRDefault="0089522E" w:rsidP="0066036F">
            <w:pPr>
              <w:spacing w:after="0" w:line="240" w:lineRule="auto"/>
              <w:ind w:right="102"/>
              <w:jc w:val="both"/>
              <w:rPr>
                <w:rFonts w:ascii="Times New Roman" w:eastAsia="Times New Roman" w:hAnsi="Times New Roman"/>
                <w:sz w:val="20"/>
                <w:szCs w:val="20"/>
                <w:lang w:eastAsia="ru-RU"/>
              </w:rPr>
            </w:pPr>
            <w:bookmarkStart w:id="20" w:name="OLE_LINK17"/>
            <w:bookmarkStart w:id="21" w:name="OLE_LINK18"/>
            <w:r w:rsidRPr="00960360">
              <w:rPr>
                <w:rFonts w:ascii="Times New Roman" w:eastAsia="Times New Roman" w:hAnsi="Times New Roman"/>
                <w:sz w:val="20"/>
                <w:szCs w:val="20"/>
                <w:lang w:eastAsia="ru-RU"/>
              </w:rPr>
              <w:t>H</w:t>
            </w:r>
            <w:r w:rsidR="00F335AF" w:rsidRPr="00960360">
              <w:rPr>
                <w:rFonts w:ascii="Times New Roman" w:eastAsia="Times New Roman" w:hAnsi="Times New Roman"/>
                <w:sz w:val="20"/>
                <w:szCs w:val="20"/>
                <w:lang w:eastAsia="ru-RU"/>
              </w:rPr>
              <w:t xml:space="preserve">.3. Verificarea gradului de încălzire a îmbinărilor prin șurub </w:t>
            </w:r>
            <w:bookmarkEnd w:id="20"/>
            <w:bookmarkEnd w:id="21"/>
            <w:r w:rsidR="00F335AF" w:rsidRPr="00960360">
              <w:rPr>
                <w:rFonts w:ascii="Times New Roman" w:eastAsia="Times New Roman" w:hAnsi="Times New Roman"/>
                <w:sz w:val="20"/>
                <w:szCs w:val="20"/>
                <w:lang w:eastAsia="ru-RU"/>
              </w:rPr>
              <w:t>a barelor colectoare și barelor de conexiune a IDÎ</w:t>
            </w:r>
          </w:p>
        </w:tc>
        <w:tc>
          <w:tcPr>
            <w:tcW w:w="1134" w:type="dxa"/>
          </w:tcPr>
          <w:p w14:paraId="5645B1DE" w14:textId="77777777" w:rsidR="00F335AF" w:rsidRPr="00960360" w:rsidRDefault="00F335AF" w:rsidP="0066036F">
            <w:pPr>
              <w:spacing w:after="0" w:line="240" w:lineRule="auto"/>
              <w:ind w:right="-40"/>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 ÎMR</w:t>
            </w:r>
          </w:p>
        </w:tc>
        <w:tc>
          <w:tcPr>
            <w:tcW w:w="3969" w:type="dxa"/>
          </w:tcPr>
          <w:p w14:paraId="4AC56485"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execută în momentul curentului maxim de sarcină cu ajutorul indicatoarelor termice staționare și portabile</w:t>
            </w:r>
          </w:p>
        </w:tc>
        <w:tc>
          <w:tcPr>
            <w:tcW w:w="2570" w:type="dxa"/>
          </w:tcPr>
          <w:p w14:paraId="11AE181D" w14:textId="77777777" w:rsidR="00F335AF" w:rsidRPr="00960360" w:rsidRDefault="00F335AF" w:rsidP="0066036F">
            <w:pPr>
              <w:spacing w:after="0" w:line="240" w:lineRule="auto"/>
              <w:ind w:right="120"/>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r>
      <w:tr w:rsidR="00960CAF" w:rsidRPr="00960360" w14:paraId="671BBFCF" w14:textId="77777777" w:rsidTr="00D201D1">
        <w:tc>
          <w:tcPr>
            <w:tcW w:w="2175" w:type="dxa"/>
          </w:tcPr>
          <w:p w14:paraId="494FDA2F" w14:textId="59B2E031" w:rsidR="00F335AF" w:rsidRPr="00960360" w:rsidRDefault="0089522E" w:rsidP="0066036F">
            <w:pPr>
              <w:spacing w:after="0" w:line="240" w:lineRule="auto"/>
              <w:ind w:right="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H</w:t>
            </w:r>
            <w:r w:rsidR="00F335AF" w:rsidRPr="00960360">
              <w:rPr>
                <w:rFonts w:ascii="Times New Roman" w:eastAsia="Times New Roman" w:hAnsi="Times New Roman"/>
                <w:sz w:val="20"/>
                <w:szCs w:val="20"/>
                <w:lang w:eastAsia="ru-RU"/>
              </w:rPr>
              <w:t>.4. Verificarea calității îmbinărilor prin șurub</w:t>
            </w:r>
          </w:p>
        </w:tc>
        <w:tc>
          <w:tcPr>
            <w:tcW w:w="1134" w:type="dxa"/>
          </w:tcPr>
          <w:p w14:paraId="17721D6F" w14:textId="77777777" w:rsidR="00F335AF" w:rsidRPr="00960360" w:rsidRDefault="00F335AF" w:rsidP="0066036F">
            <w:pPr>
              <w:spacing w:after="0" w:line="240" w:lineRule="auto"/>
              <w:ind w:right="-40"/>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3969" w:type="dxa"/>
          </w:tcPr>
          <w:p w14:paraId="0FDFF56E"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Gradul de strângere a șuruburilor se verifică aleatoriu la  2-3% din conexiuni</w:t>
            </w:r>
          </w:p>
        </w:tc>
        <w:tc>
          <w:tcPr>
            <w:tcW w:w="2570" w:type="dxa"/>
          </w:tcPr>
          <w:p w14:paraId="1DD74917" w14:textId="77777777" w:rsidR="00F335AF" w:rsidRPr="00960360" w:rsidRDefault="00F335AF" w:rsidP="0066036F">
            <w:pPr>
              <w:spacing w:after="0" w:line="240" w:lineRule="auto"/>
              <w:ind w:right="120"/>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r>
      <w:tr w:rsidR="00960CAF" w:rsidRPr="00960360" w14:paraId="050CB601" w14:textId="77777777" w:rsidTr="00D201D1">
        <w:tc>
          <w:tcPr>
            <w:tcW w:w="2175" w:type="dxa"/>
          </w:tcPr>
          <w:p w14:paraId="2E9A5AD7" w14:textId="3E4F8D98" w:rsidR="00F335AF" w:rsidRPr="00960360" w:rsidRDefault="0089522E" w:rsidP="0066036F">
            <w:pPr>
              <w:spacing w:after="0" w:line="240" w:lineRule="auto"/>
              <w:ind w:right="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H</w:t>
            </w:r>
            <w:r w:rsidR="00F335AF" w:rsidRPr="00960360">
              <w:rPr>
                <w:rFonts w:ascii="Times New Roman" w:eastAsia="Times New Roman" w:hAnsi="Times New Roman"/>
                <w:sz w:val="20"/>
                <w:szCs w:val="20"/>
                <w:lang w:eastAsia="ru-RU"/>
              </w:rPr>
              <w:t>.5. Măsurarea  rezistenței de trecere  a îmbinărilor prin șurub</w:t>
            </w:r>
          </w:p>
        </w:tc>
        <w:tc>
          <w:tcPr>
            <w:tcW w:w="1134" w:type="dxa"/>
          </w:tcPr>
          <w:p w14:paraId="729BC07F" w14:textId="77777777" w:rsidR="00F335AF" w:rsidRPr="00960360" w:rsidRDefault="00F335AF" w:rsidP="0066036F">
            <w:pPr>
              <w:spacing w:after="0" w:line="240" w:lineRule="auto"/>
              <w:ind w:right="-40"/>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 ÎMR</w:t>
            </w:r>
          </w:p>
        </w:tc>
        <w:tc>
          <w:tcPr>
            <w:tcW w:w="3969" w:type="dxa"/>
          </w:tcPr>
          <w:p w14:paraId="5C34B289" w14:textId="77777777" w:rsidR="00F335AF" w:rsidRPr="00960360" w:rsidRDefault="00F335AF" w:rsidP="0066036F">
            <w:pPr>
              <w:spacing w:after="0" w:line="240" w:lineRule="auto"/>
              <w:ind w:right="102" w:firstLine="102"/>
              <w:jc w:val="both"/>
              <w:rPr>
                <w:rFonts w:ascii="Times New Roman" w:eastAsia="Times New Roman" w:hAnsi="Times New Roman"/>
                <w:sz w:val="20"/>
                <w:szCs w:val="20"/>
                <w:lang w:eastAsia="ru-RU"/>
              </w:rPr>
            </w:pPr>
            <w:bookmarkStart w:id="22" w:name="OLE_LINK21"/>
            <w:bookmarkStart w:id="23" w:name="OLE_LINK22"/>
            <w:r w:rsidRPr="00960360">
              <w:rPr>
                <w:rFonts w:ascii="Times New Roman" w:eastAsia="Times New Roman" w:hAnsi="Times New Roman"/>
                <w:sz w:val="20"/>
                <w:szCs w:val="20"/>
                <w:lang w:eastAsia="ru-RU"/>
              </w:rPr>
              <w:t xml:space="preserve">Rezistența porțiunii de bare </w:t>
            </w:r>
            <w:bookmarkEnd w:id="22"/>
            <w:bookmarkEnd w:id="23"/>
            <w:r w:rsidRPr="00960360">
              <w:rPr>
                <w:rFonts w:ascii="Times New Roman" w:eastAsia="Times New Roman" w:hAnsi="Times New Roman"/>
                <w:sz w:val="20"/>
                <w:szCs w:val="20"/>
                <w:lang w:eastAsia="ru-RU"/>
              </w:rPr>
              <w:t>în locul îmbinării trebuie să depășească  rezistența porțiunii de bare cu aceeași lungime și aceeași secțiune nu mai mult de 1,2 ori</w:t>
            </w:r>
          </w:p>
        </w:tc>
        <w:tc>
          <w:tcPr>
            <w:tcW w:w="2570" w:type="dxa"/>
          </w:tcPr>
          <w:p w14:paraId="6CB208E9" w14:textId="77777777" w:rsidR="00F335AF" w:rsidRPr="00960360" w:rsidRDefault="00F335AF" w:rsidP="0066036F">
            <w:pPr>
              <w:spacing w:after="0" w:line="240" w:lineRule="auto"/>
              <w:ind w:right="120" w:firstLine="102"/>
              <w:jc w:val="both"/>
              <w:rPr>
                <w:rFonts w:ascii="Times New Roman" w:eastAsia="Times New Roman" w:hAnsi="Times New Roman"/>
                <w:sz w:val="20"/>
                <w:szCs w:val="20"/>
                <w:lang w:eastAsia="ru-RU"/>
              </w:rPr>
            </w:pPr>
            <w:bookmarkStart w:id="24" w:name="OLE_LINK26"/>
            <w:bookmarkStart w:id="25" w:name="OLE_LINK27"/>
            <w:r w:rsidRPr="00960360">
              <w:rPr>
                <w:rFonts w:ascii="Times New Roman" w:eastAsia="Times New Roman" w:hAnsi="Times New Roman"/>
                <w:sz w:val="20"/>
                <w:szCs w:val="20"/>
                <w:lang w:eastAsia="ru-RU"/>
              </w:rPr>
              <w:t xml:space="preserve">Se execută </w:t>
            </w:r>
            <w:bookmarkEnd w:id="24"/>
            <w:bookmarkEnd w:id="25"/>
            <w:r w:rsidRPr="00960360">
              <w:rPr>
                <w:rFonts w:ascii="Times New Roman" w:eastAsia="Times New Roman" w:hAnsi="Times New Roman"/>
                <w:sz w:val="20"/>
                <w:szCs w:val="20"/>
                <w:lang w:eastAsia="ru-RU"/>
              </w:rPr>
              <w:t>la bare cu curentul 1000 А și mai mult, la contactele unde lipsește controlul în procesul de exploatare, cu ajutorul indicatoarelor termice, precum și la conexiunile IDD cu tensiunea 35 kV și mai mare. Se execută în curent continuu sau conform metodei de măsurare a căderii de tensiune la contacte</w:t>
            </w:r>
          </w:p>
        </w:tc>
      </w:tr>
      <w:tr w:rsidR="00960CAF" w:rsidRPr="00960360" w14:paraId="090A7388" w14:textId="77777777" w:rsidTr="00D201D1">
        <w:tc>
          <w:tcPr>
            <w:tcW w:w="2175" w:type="dxa"/>
          </w:tcPr>
          <w:p w14:paraId="53AEF271" w14:textId="0CF7D93D" w:rsidR="00F335AF" w:rsidRPr="00960360" w:rsidRDefault="0089522E" w:rsidP="0066036F">
            <w:pPr>
              <w:spacing w:after="0" w:line="240" w:lineRule="auto"/>
              <w:ind w:right="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H</w:t>
            </w:r>
            <w:r w:rsidR="00F335AF" w:rsidRPr="00960360">
              <w:rPr>
                <w:rFonts w:ascii="Times New Roman" w:eastAsia="Times New Roman" w:hAnsi="Times New Roman"/>
                <w:sz w:val="20"/>
                <w:szCs w:val="20"/>
                <w:lang w:eastAsia="ru-RU"/>
              </w:rPr>
              <w:t xml:space="preserve">.6. </w:t>
            </w:r>
            <w:bookmarkStart w:id="26" w:name="OLE_LINK19"/>
            <w:bookmarkStart w:id="27" w:name="OLE_LINK20"/>
            <w:r w:rsidR="00F335AF" w:rsidRPr="00960360">
              <w:rPr>
                <w:rFonts w:ascii="Times New Roman" w:eastAsia="Times New Roman" w:hAnsi="Times New Roman"/>
                <w:sz w:val="20"/>
                <w:szCs w:val="20"/>
                <w:lang w:eastAsia="ru-RU"/>
              </w:rPr>
              <w:t>Controlul conexiunilor executate prin presare</w:t>
            </w:r>
            <w:bookmarkEnd w:id="26"/>
            <w:bookmarkEnd w:id="27"/>
          </w:p>
        </w:tc>
        <w:tc>
          <w:tcPr>
            <w:tcW w:w="1134" w:type="dxa"/>
          </w:tcPr>
          <w:p w14:paraId="7997CE16" w14:textId="77777777" w:rsidR="00F335AF" w:rsidRPr="00960360" w:rsidRDefault="00F335AF" w:rsidP="0066036F">
            <w:pPr>
              <w:spacing w:after="0" w:line="240" w:lineRule="auto"/>
              <w:ind w:right="-40"/>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3969" w:type="dxa"/>
          </w:tcPr>
          <w:p w14:paraId="4FCA178E" w14:textId="13CB7949" w:rsidR="00F335AF" w:rsidRPr="00960360" w:rsidRDefault="00F335AF" w:rsidP="00F147CE">
            <w:pPr>
              <w:spacing w:after="0" w:line="240" w:lineRule="auto"/>
              <w:ind w:right="102"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Conexiunile sunt rebutate dacă: dimensiunile geometrice (lungimea și diametrul părții presate) nu corespund cerințelor instrucțiunilor </w:t>
            </w:r>
            <w:r w:rsidR="00193D4E" w:rsidRPr="00960360">
              <w:rPr>
                <w:rFonts w:ascii="Times New Roman" w:eastAsia="Times New Roman" w:hAnsi="Times New Roman"/>
                <w:sz w:val="20"/>
                <w:szCs w:val="20"/>
                <w:lang w:eastAsia="ru-RU"/>
              </w:rPr>
              <w:t xml:space="preserve">cu privire </w:t>
            </w:r>
            <w:r w:rsidRPr="00960360">
              <w:rPr>
                <w:rFonts w:ascii="Times New Roman" w:eastAsia="Times New Roman" w:hAnsi="Times New Roman"/>
                <w:sz w:val="20"/>
                <w:szCs w:val="20"/>
                <w:lang w:eastAsia="ru-RU"/>
              </w:rPr>
              <w:t xml:space="preserve">la </w:t>
            </w:r>
            <w:r w:rsidR="00193D4E" w:rsidRPr="00960360">
              <w:rPr>
                <w:rFonts w:ascii="Times New Roman" w:eastAsia="Times New Roman" w:hAnsi="Times New Roman"/>
                <w:sz w:val="20"/>
                <w:szCs w:val="20"/>
                <w:lang w:eastAsia="ru-RU"/>
              </w:rPr>
              <w:t xml:space="preserve">montarea </w:t>
            </w:r>
            <w:r w:rsidRPr="00960360">
              <w:rPr>
                <w:rFonts w:ascii="Times New Roman" w:eastAsia="Times New Roman" w:hAnsi="Times New Roman"/>
                <w:sz w:val="20"/>
                <w:szCs w:val="20"/>
                <w:lang w:eastAsia="ru-RU"/>
              </w:rPr>
              <w:t>lor; la suprafața conexiunii sau clamei sunt depistate fisuri; curbura conexiunii presate depășește 3% din lungimea ei; miezul de oțel a conexiunii presate nu este amplasat simetric</w:t>
            </w:r>
          </w:p>
        </w:tc>
        <w:tc>
          <w:tcPr>
            <w:tcW w:w="2570" w:type="dxa"/>
          </w:tcPr>
          <w:p w14:paraId="16F67C47" w14:textId="77777777" w:rsidR="00F335AF" w:rsidRPr="00960360" w:rsidRDefault="00F335AF" w:rsidP="0066036F">
            <w:pPr>
              <w:spacing w:after="0" w:line="240" w:lineRule="auto"/>
              <w:ind w:right="120"/>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r>
      <w:tr w:rsidR="00960CAF" w:rsidRPr="00960360" w14:paraId="1B0A9A37" w14:textId="77777777" w:rsidTr="00D201D1">
        <w:trPr>
          <w:trHeight w:val="4485"/>
        </w:trPr>
        <w:tc>
          <w:tcPr>
            <w:tcW w:w="2175" w:type="dxa"/>
          </w:tcPr>
          <w:p w14:paraId="70FEE3AC" w14:textId="1B55A48C" w:rsidR="00F335AF" w:rsidRPr="00960360" w:rsidRDefault="0089522E" w:rsidP="0066036F">
            <w:pPr>
              <w:spacing w:after="0" w:line="240" w:lineRule="auto"/>
              <w:ind w:right="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lastRenderedPageBreak/>
              <w:t>H</w:t>
            </w:r>
            <w:r w:rsidR="00F335AF" w:rsidRPr="00960360">
              <w:rPr>
                <w:rFonts w:ascii="Times New Roman" w:eastAsia="Times New Roman" w:hAnsi="Times New Roman"/>
                <w:sz w:val="20"/>
                <w:szCs w:val="20"/>
                <w:lang w:eastAsia="ru-RU"/>
              </w:rPr>
              <w:t>.7. Controlul   conexiunilor executate prin sudură</w:t>
            </w:r>
          </w:p>
        </w:tc>
        <w:tc>
          <w:tcPr>
            <w:tcW w:w="1134" w:type="dxa"/>
          </w:tcPr>
          <w:p w14:paraId="7D713152" w14:textId="77777777" w:rsidR="00F335AF" w:rsidRPr="00960360" w:rsidRDefault="00F335AF" w:rsidP="0066036F">
            <w:pPr>
              <w:spacing w:after="0" w:line="240" w:lineRule="auto"/>
              <w:ind w:right="-40"/>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3969" w:type="dxa"/>
          </w:tcPr>
          <w:p w14:paraId="7A7E1018" w14:textId="77777777" w:rsidR="00F335AF" w:rsidRPr="00960360" w:rsidRDefault="00F335AF" w:rsidP="0066036F">
            <w:pPr>
              <w:spacing w:after="0" w:line="240" w:lineRule="auto"/>
              <w:ind w:right="101" w:firstLine="101"/>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1. Conexiunile conductoarelor se rebutează dacă există arsuri ale stratului exterior al conductorului sau defectarea sudurii la îndoirea conductoarelor de legătură; rostul de sudare în locul sudurii are o adâncime mai mare de 1/3 din diametrul conductoarelor, iar pentru conductoarele aluminiu-oțel cu secțiunea de 150-600 mm</w:t>
            </w:r>
            <w:r w:rsidRPr="00960360">
              <w:rPr>
                <w:rFonts w:ascii="Times New Roman" w:eastAsia="Times New Roman" w:hAnsi="Times New Roman"/>
                <w:sz w:val="20"/>
                <w:szCs w:val="20"/>
                <w:vertAlign w:val="superscript"/>
                <w:lang w:eastAsia="ru-RU"/>
              </w:rPr>
              <w:t>2</w:t>
            </w:r>
            <w:r w:rsidRPr="00960360">
              <w:rPr>
                <w:rFonts w:ascii="Times New Roman" w:eastAsia="Times New Roman" w:hAnsi="Times New Roman"/>
                <w:sz w:val="20"/>
                <w:szCs w:val="20"/>
                <w:lang w:eastAsia="ru-RU"/>
              </w:rPr>
              <w:t xml:space="preserve"> – mai mult de 6 mm.</w:t>
            </w:r>
          </w:p>
          <w:p w14:paraId="513C6BEB" w14:textId="77777777" w:rsidR="00F335AF" w:rsidRPr="00960360" w:rsidRDefault="00F335AF" w:rsidP="0066036F">
            <w:pPr>
              <w:spacing w:after="0" w:line="240" w:lineRule="auto"/>
              <w:ind w:right="101" w:firstLine="101"/>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2. Cusăturile de sudură a conexiunilor barelor rigide trebuie să corespundă următoarelor cerințe: nu trebuie să fie fisuri, sudură în exces, cavități și lipsa sudurii cu lungimea mai mare de 10% din lungimea cusăturii sudurii la o adâncime de 15% din metalul sudat; sumar sudura nepătrunsă, tăieturi, pori de gaz, compuși de oxizi și de wolfram a barelor sudate din aluminiu pentru fiecare secțiune examinată trebuie să fie nu mai mult de 15% din grosimea metalului sudat</w:t>
            </w:r>
          </w:p>
        </w:tc>
        <w:tc>
          <w:tcPr>
            <w:tcW w:w="2570" w:type="dxa"/>
          </w:tcPr>
          <w:p w14:paraId="1604F250" w14:textId="77777777" w:rsidR="00F335AF" w:rsidRPr="00960360" w:rsidRDefault="00F335AF" w:rsidP="0066036F">
            <w:pPr>
              <w:spacing w:after="0" w:line="240" w:lineRule="auto"/>
              <w:ind w:right="120"/>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p w14:paraId="56D095AB" w14:textId="77777777" w:rsidR="00F335AF" w:rsidRPr="00960360" w:rsidRDefault="00F335AF" w:rsidP="0066036F">
            <w:pPr>
              <w:ind w:right="120"/>
              <w:jc w:val="center"/>
              <w:rPr>
                <w:rFonts w:ascii="Times New Roman" w:eastAsia="Times New Roman" w:hAnsi="Times New Roman"/>
                <w:sz w:val="20"/>
                <w:szCs w:val="20"/>
                <w:lang w:eastAsia="ru-RU"/>
              </w:rPr>
            </w:pPr>
          </w:p>
        </w:tc>
      </w:tr>
      <w:tr w:rsidR="00960CAF" w:rsidRPr="00960360" w14:paraId="1FCD6D58" w14:textId="77777777" w:rsidTr="00D201D1">
        <w:trPr>
          <w:trHeight w:val="386"/>
        </w:trPr>
        <w:tc>
          <w:tcPr>
            <w:tcW w:w="2175" w:type="dxa"/>
          </w:tcPr>
          <w:p w14:paraId="00CAE256" w14:textId="3F9648DB" w:rsidR="00F335AF" w:rsidRPr="00960360" w:rsidRDefault="0089522E" w:rsidP="0066036F">
            <w:pPr>
              <w:pStyle w:val="PlainText"/>
              <w:rPr>
                <w:rFonts w:ascii="Times New Roman" w:hAnsi="Times New Roman" w:cs="Times New Roman"/>
                <w:lang w:val="ro-RO"/>
              </w:rPr>
            </w:pPr>
            <w:r w:rsidRPr="00960360">
              <w:rPr>
                <w:rFonts w:ascii="Times New Roman" w:hAnsi="Times New Roman" w:cs="Times New Roman"/>
                <w:lang w:val="ro-RO"/>
              </w:rPr>
              <w:t>H</w:t>
            </w:r>
            <w:r w:rsidR="00F335AF" w:rsidRPr="00960360">
              <w:rPr>
                <w:rFonts w:ascii="Times New Roman" w:hAnsi="Times New Roman" w:cs="Times New Roman"/>
                <w:lang w:val="ro-RO"/>
              </w:rPr>
              <w:t>.8. Control termoviziune</w:t>
            </w:r>
          </w:p>
        </w:tc>
        <w:tc>
          <w:tcPr>
            <w:tcW w:w="1134" w:type="dxa"/>
          </w:tcPr>
          <w:p w14:paraId="0259B31F" w14:textId="77777777" w:rsidR="00F335AF" w:rsidRPr="00960360" w:rsidRDefault="00F335AF" w:rsidP="0066036F">
            <w:pPr>
              <w:pStyle w:val="PlainText"/>
              <w:jc w:val="center"/>
              <w:rPr>
                <w:rFonts w:ascii="Times New Roman" w:hAnsi="Times New Roman" w:cs="Times New Roman"/>
                <w:lang w:val="ro-RO"/>
              </w:rPr>
            </w:pPr>
            <w:r w:rsidRPr="00960360">
              <w:rPr>
                <w:rFonts w:ascii="Times New Roman" w:hAnsi="Times New Roman" w:cs="Times New Roman"/>
                <w:lang w:val="ro-RO"/>
              </w:rPr>
              <w:t>ÎMR</w:t>
            </w:r>
          </w:p>
        </w:tc>
        <w:tc>
          <w:tcPr>
            <w:tcW w:w="6539" w:type="dxa"/>
            <w:gridSpan w:val="2"/>
          </w:tcPr>
          <w:p w14:paraId="46395061" w14:textId="0375C3AB" w:rsidR="00F335AF" w:rsidRPr="00960360" w:rsidRDefault="00F335AF" w:rsidP="0066036F">
            <w:pPr>
              <w:spacing w:after="0" w:line="240" w:lineRule="auto"/>
              <w:ind w:right="120"/>
              <w:jc w:val="both"/>
              <w:rPr>
                <w:rFonts w:ascii="Times New Roman" w:eastAsia="Times New Roman" w:hAnsi="Times New Roman"/>
                <w:sz w:val="20"/>
                <w:szCs w:val="20"/>
                <w:lang w:eastAsia="ru-RU"/>
              </w:rPr>
            </w:pPr>
            <w:r w:rsidRPr="00960360">
              <w:rPr>
                <w:rFonts w:ascii="Times New Roman" w:hAnsi="Times New Roman"/>
                <w:sz w:val="20"/>
                <w:szCs w:val="20"/>
              </w:rPr>
              <w:t>Se efectuează în conformitate cu normele și instrucțiunile stabilite de uzina</w:t>
            </w:r>
            <w:r w:rsidR="005B3852" w:rsidRPr="00960360">
              <w:rPr>
                <w:rFonts w:ascii="Times New Roman" w:hAnsi="Times New Roman"/>
                <w:sz w:val="20"/>
                <w:szCs w:val="20"/>
              </w:rPr>
              <w:t xml:space="preserve"> </w:t>
            </w:r>
            <w:r w:rsidRPr="00960360">
              <w:rPr>
                <w:rFonts w:ascii="Times New Roman" w:hAnsi="Times New Roman"/>
                <w:sz w:val="20"/>
                <w:szCs w:val="20"/>
              </w:rPr>
              <w:t>producătoare.</w:t>
            </w:r>
          </w:p>
        </w:tc>
      </w:tr>
    </w:tbl>
    <w:p w14:paraId="26E89ADE" w14:textId="77777777" w:rsidR="00F335AF" w:rsidRPr="00960360" w:rsidRDefault="00F335AF" w:rsidP="0066036F">
      <w:pPr>
        <w:pStyle w:val="NormalWeb"/>
        <w:spacing w:before="0" w:beforeAutospacing="0" w:after="0" w:afterAutospacing="0"/>
        <w:jc w:val="both"/>
        <w:rPr>
          <w:sz w:val="26"/>
          <w:szCs w:val="26"/>
          <w:lang w:val="ro-RO"/>
        </w:rPr>
      </w:pPr>
    </w:p>
    <w:p w14:paraId="2C39CD3F" w14:textId="77777777" w:rsidR="00331BC4" w:rsidRDefault="00331BC4" w:rsidP="000A01E3">
      <w:pPr>
        <w:pStyle w:val="NormalWeb"/>
        <w:spacing w:before="0" w:beforeAutospacing="0" w:after="0" w:afterAutospacing="0"/>
        <w:jc w:val="center"/>
        <w:rPr>
          <w:rFonts w:eastAsia="Calibri"/>
          <w:b/>
          <w:lang w:val="ro-RO" w:eastAsia="en-US"/>
        </w:rPr>
      </w:pPr>
    </w:p>
    <w:p w14:paraId="42B34850" w14:textId="77777777" w:rsidR="00331BC4" w:rsidRDefault="00331BC4" w:rsidP="000A01E3">
      <w:pPr>
        <w:pStyle w:val="NormalWeb"/>
        <w:spacing w:before="0" w:beforeAutospacing="0" w:after="0" w:afterAutospacing="0"/>
        <w:jc w:val="center"/>
        <w:rPr>
          <w:rFonts w:eastAsia="Calibri"/>
          <w:b/>
          <w:lang w:val="ro-RO" w:eastAsia="en-US"/>
        </w:rPr>
      </w:pPr>
    </w:p>
    <w:p w14:paraId="6C264634" w14:textId="77777777" w:rsidR="00331BC4" w:rsidRDefault="00331BC4" w:rsidP="000A01E3">
      <w:pPr>
        <w:pStyle w:val="NormalWeb"/>
        <w:spacing w:before="0" w:beforeAutospacing="0" w:after="0" w:afterAutospacing="0"/>
        <w:jc w:val="center"/>
        <w:rPr>
          <w:rFonts w:eastAsia="Calibri"/>
          <w:b/>
          <w:lang w:val="ro-RO" w:eastAsia="en-US"/>
        </w:rPr>
      </w:pPr>
    </w:p>
    <w:p w14:paraId="0BE46C5E" w14:textId="77777777" w:rsidR="00331BC4" w:rsidRDefault="00331BC4" w:rsidP="000A01E3">
      <w:pPr>
        <w:pStyle w:val="NormalWeb"/>
        <w:spacing w:before="0" w:beforeAutospacing="0" w:after="0" w:afterAutospacing="0"/>
        <w:jc w:val="center"/>
        <w:rPr>
          <w:rFonts w:eastAsia="Calibri"/>
          <w:b/>
          <w:lang w:val="ro-RO" w:eastAsia="en-US"/>
        </w:rPr>
      </w:pPr>
    </w:p>
    <w:p w14:paraId="10BAA6CD" w14:textId="77777777" w:rsidR="00331BC4" w:rsidRDefault="00331BC4" w:rsidP="000A01E3">
      <w:pPr>
        <w:pStyle w:val="NormalWeb"/>
        <w:spacing w:before="0" w:beforeAutospacing="0" w:after="0" w:afterAutospacing="0"/>
        <w:jc w:val="center"/>
        <w:rPr>
          <w:rFonts w:eastAsia="Calibri"/>
          <w:b/>
          <w:lang w:val="ro-RO" w:eastAsia="en-US"/>
        </w:rPr>
      </w:pPr>
    </w:p>
    <w:p w14:paraId="349F8C49" w14:textId="77777777" w:rsidR="00331BC4" w:rsidRDefault="00331BC4" w:rsidP="000A01E3">
      <w:pPr>
        <w:pStyle w:val="NormalWeb"/>
        <w:spacing w:before="0" w:beforeAutospacing="0" w:after="0" w:afterAutospacing="0"/>
        <w:jc w:val="center"/>
        <w:rPr>
          <w:rFonts w:eastAsia="Calibri"/>
          <w:b/>
          <w:lang w:val="ro-RO" w:eastAsia="en-US"/>
        </w:rPr>
      </w:pPr>
    </w:p>
    <w:p w14:paraId="33C28750" w14:textId="77777777" w:rsidR="00331BC4" w:rsidRDefault="00331BC4" w:rsidP="000A01E3">
      <w:pPr>
        <w:pStyle w:val="NormalWeb"/>
        <w:spacing w:before="0" w:beforeAutospacing="0" w:after="0" w:afterAutospacing="0"/>
        <w:jc w:val="center"/>
        <w:rPr>
          <w:rFonts w:eastAsia="Calibri"/>
          <w:b/>
          <w:lang w:val="ro-RO" w:eastAsia="en-US"/>
        </w:rPr>
      </w:pPr>
    </w:p>
    <w:p w14:paraId="452553BC" w14:textId="77777777" w:rsidR="00331BC4" w:rsidRDefault="00331BC4" w:rsidP="000A01E3">
      <w:pPr>
        <w:pStyle w:val="NormalWeb"/>
        <w:spacing w:before="0" w:beforeAutospacing="0" w:after="0" w:afterAutospacing="0"/>
        <w:jc w:val="center"/>
        <w:rPr>
          <w:rFonts w:eastAsia="Calibri"/>
          <w:b/>
          <w:lang w:val="ro-RO" w:eastAsia="en-US"/>
        </w:rPr>
      </w:pPr>
    </w:p>
    <w:p w14:paraId="1D06AA06" w14:textId="77777777" w:rsidR="00331BC4" w:rsidRDefault="00331BC4" w:rsidP="000A01E3">
      <w:pPr>
        <w:pStyle w:val="NormalWeb"/>
        <w:spacing w:before="0" w:beforeAutospacing="0" w:after="0" w:afterAutospacing="0"/>
        <w:jc w:val="center"/>
        <w:rPr>
          <w:rFonts w:eastAsia="Calibri"/>
          <w:b/>
          <w:lang w:val="ro-RO" w:eastAsia="en-US"/>
        </w:rPr>
      </w:pPr>
    </w:p>
    <w:p w14:paraId="4CD62E45" w14:textId="77777777" w:rsidR="00331BC4" w:rsidRDefault="00331BC4" w:rsidP="000A01E3">
      <w:pPr>
        <w:pStyle w:val="NormalWeb"/>
        <w:spacing w:before="0" w:beforeAutospacing="0" w:after="0" w:afterAutospacing="0"/>
        <w:jc w:val="center"/>
        <w:rPr>
          <w:rFonts w:eastAsia="Calibri"/>
          <w:b/>
          <w:lang w:val="ro-RO" w:eastAsia="en-US"/>
        </w:rPr>
      </w:pPr>
    </w:p>
    <w:p w14:paraId="7BDE6FB7" w14:textId="77777777" w:rsidR="00331BC4" w:rsidRDefault="00331BC4" w:rsidP="000A01E3">
      <w:pPr>
        <w:pStyle w:val="NormalWeb"/>
        <w:spacing w:before="0" w:beforeAutospacing="0" w:after="0" w:afterAutospacing="0"/>
        <w:jc w:val="center"/>
        <w:rPr>
          <w:rFonts w:eastAsia="Calibri"/>
          <w:b/>
          <w:lang w:val="ro-RO" w:eastAsia="en-US"/>
        </w:rPr>
      </w:pPr>
    </w:p>
    <w:p w14:paraId="2C8EEEBD" w14:textId="77777777" w:rsidR="00331BC4" w:rsidRDefault="00331BC4" w:rsidP="000A01E3">
      <w:pPr>
        <w:pStyle w:val="NormalWeb"/>
        <w:spacing w:before="0" w:beforeAutospacing="0" w:after="0" w:afterAutospacing="0"/>
        <w:jc w:val="center"/>
        <w:rPr>
          <w:rFonts w:eastAsia="Calibri"/>
          <w:b/>
          <w:lang w:val="ro-RO" w:eastAsia="en-US"/>
        </w:rPr>
      </w:pPr>
    </w:p>
    <w:p w14:paraId="04B0A8E3" w14:textId="77777777" w:rsidR="00331BC4" w:rsidRDefault="00331BC4" w:rsidP="000A01E3">
      <w:pPr>
        <w:pStyle w:val="NormalWeb"/>
        <w:spacing w:before="0" w:beforeAutospacing="0" w:after="0" w:afterAutospacing="0"/>
        <w:jc w:val="center"/>
        <w:rPr>
          <w:rFonts w:eastAsia="Calibri"/>
          <w:b/>
          <w:lang w:val="ro-RO" w:eastAsia="en-US"/>
        </w:rPr>
      </w:pPr>
    </w:p>
    <w:p w14:paraId="7C3F661A" w14:textId="77777777" w:rsidR="00331BC4" w:rsidRDefault="00331BC4" w:rsidP="000A01E3">
      <w:pPr>
        <w:pStyle w:val="NormalWeb"/>
        <w:spacing w:before="0" w:beforeAutospacing="0" w:after="0" w:afterAutospacing="0"/>
        <w:jc w:val="center"/>
        <w:rPr>
          <w:rFonts w:eastAsia="Calibri"/>
          <w:b/>
          <w:lang w:val="ro-RO" w:eastAsia="en-US"/>
        </w:rPr>
      </w:pPr>
    </w:p>
    <w:p w14:paraId="19AB4528" w14:textId="77777777" w:rsidR="00331BC4" w:rsidRDefault="00331BC4" w:rsidP="000A01E3">
      <w:pPr>
        <w:pStyle w:val="NormalWeb"/>
        <w:spacing w:before="0" w:beforeAutospacing="0" w:after="0" w:afterAutospacing="0"/>
        <w:jc w:val="center"/>
        <w:rPr>
          <w:rFonts w:eastAsia="Calibri"/>
          <w:b/>
          <w:lang w:val="ro-RO" w:eastAsia="en-US"/>
        </w:rPr>
      </w:pPr>
    </w:p>
    <w:p w14:paraId="40CEF415" w14:textId="77777777" w:rsidR="00331BC4" w:rsidRDefault="00331BC4" w:rsidP="000A01E3">
      <w:pPr>
        <w:pStyle w:val="NormalWeb"/>
        <w:spacing w:before="0" w:beforeAutospacing="0" w:after="0" w:afterAutospacing="0"/>
        <w:jc w:val="center"/>
        <w:rPr>
          <w:rFonts w:eastAsia="Calibri"/>
          <w:b/>
          <w:lang w:val="ro-RO" w:eastAsia="en-US"/>
        </w:rPr>
      </w:pPr>
    </w:p>
    <w:p w14:paraId="165E01C0" w14:textId="77777777" w:rsidR="00331BC4" w:rsidRDefault="00331BC4" w:rsidP="000A01E3">
      <w:pPr>
        <w:pStyle w:val="NormalWeb"/>
        <w:spacing w:before="0" w:beforeAutospacing="0" w:after="0" w:afterAutospacing="0"/>
        <w:jc w:val="center"/>
        <w:rPr>
          <w:rFonts w:eastAsia="Calibri"/>
          <w:b/>
          <w:lang w:val="ro-RO" w:eastAsia="en-US"/>
        </w:rPr>
      </w:pPr>
    </w:p>
    <w:p w14:paraId="0D032FC6" w14:textId="77777777" w:rsidR="00331BC4" w:rsidRDefault="00331BC4" w:rsidP="000A01E3">
      <w:pPr>
        <w:pStyle w:val="NormalWeb"/>
        <w:spacing w:before="0" w:beforeAutospacing="0" w:after="0" w:afterAutospacing="0"/>
        <w:jc w:val="center"/>
        <w:rPr>
          <w:rFonts w:eastAsia="Calibri"/>
          <w:b/>
          <w:lang w:val="ro-RO" w:eastAsia="en-US"/>
        </w:rPr>
      </w:pPr>
    </w:p>
    <w:p w14:paraId="0CA188FF" w14:textId="77777777" w:rsidR="00331BC4" w:rsidRDefault="00331BC4" w:rsidP="000A01E3">
      <w:pPr>
        <w:pStyle w:val="NormalWeb"/>
        <w:spacing w:before="0" w:beforeAutospacing="0" w:after="0" w:afterAutospacing="0"/>
        <w:jc w:val="center"/>
        <w:rPr>
          <w:rFonts w:eastAsia="Calibri"/>
          <w:b/>
          <w:lang w:val="ro-RO" w:eastAsia="en-US"/>
        </w:rPr>
      </w:pPr>
    </w:p>
    <w:p w14:paraId="4610BC86" w14:textId="77777777" w:rsidR="00331BC4" w:rsidRDefault="00331BC4" w:rsidP="000A01E3">
      <w:pPr>
        <w:pStyle w:val="NormalWeb"/>
        <w:spacing w:before="0" w:beforeAutospacing="0" w:after="0" w:afterAutospacing="0"/>
        <w:jc w:val="center"/>
        <w:rPr>
          <w:rFonts w:eastAsia="Calibri"/>
          <w:b/>
          <w:lang w:val="ro-RO" w:eastAsia="en-US"/>
        </w:rPr>
      </w:pPr>
    </w:p>
    <w:p w14:paraId="540F1E64" w14:textId="77777777" w:rsidR="00331BC4" w:rsidRDefault="00331BC4" w:rsidP="000A01E3">
      <w:pPr>
        <w:pStyle w:val="NormalWeb"/>
        <w:spacing w:before="0" w:beforeAutospacing="0" w:after="0" w:afterAutospacing="0"/>
        <w:jc w:val="center"/>
        <w:rPr>
          <w:rFonts w:eastAsia="Calibri"/>
          <w:b/>
          <w:lang w:val="ro-RO" w:eastAsia="en-US"/>
        </w:rPr>
      </w:pPr>
    </w:p>
    <w:p w14:paraId="6E3C6049" w14:textId="77777777" w:rsidR="00331BC4" w:rsidRDefault="00331BC4" w:rsidP="000A01E3">
      <w:pPr>
        <w:pStyle w:val="NormalWeb"/>
        <w:spacing w:before="0" w:beforeAutospacing="0" w:after="0" w:afterAutospacing="0"/>
        <w:jc w:val="center"/>
        <w:rPr>
          <w:rFonts w:eastAsia="Calibri"/>
          <w:b/>
          <w:lang w:val="ro-RO" w:eastAsia="en-US"/>
        </w:rPr>
      </w:pPr>
    </w:p>
    <w:p w14:paraId="56443030" w14:textId="77777777" w:rsidR="00331BC4" w:rsidRDefault="00331BC4" w:rsidP="000A01E3">
      <w:pPr>
        <w:pStyle w:val="NormalWeb"/>
        <w:spacing w:before="0" w:beforeAutospacing="0" w:after="0" w:afterAutospacing="0"/>
        <w:jc w:val="center"/>
        <w:rPr>
          <w:rFonts w:eastAsia="Calibri"/>
          <w:b/>
          <w:lang w:val="ro-RO" w:eastAsia="en-US"/>
        </w:rPr>
      </w:pPr>
    </w:p>
    <w:p w14:paraId="2F3A7E25" w14:textId="77777777" w:rsidR="00331BC4" w:rsidRDefault="00331BC4" w:rsidP="000A01E3">
      <w:pPr>
        <w:pStyle w:val="NormalWeb"/>
        <w:spacing w:before="0" w:beforeAutospacing="0" w:after="0" w:afterAutospacing="0"/>
        <w:jc w:val="center"/>
        <w:rPr>
          <w:rFonts w:eastAsia="Calibri"/>
          <w:b/>
          <w:lang w:val="ro-RO" w:eastAsia="en-US"/>
        </w:rPr>
      </w:pPr>
    </w:p>
    <w:p w14:paraId="4EA61AB2" w14:textId="77777777" w:rsidR="00331BC4" w:rsidRDefault="00331BC4" w:rsidP="000A01E3">
      <w:pPr>
        <w:pStyle w:val="NormalWeb"/>
        <w:spacing w:before="0" w:beforeAutospacing="0" w:after="0" w:afterAutospacing="0"/>
        <w:jc w:val="center"/>
        <w:rPr>
          <w:rFonts w:eastAsia="Calibri"/>
          <w:b/>
          <w:lang w:val="ro-RO" w:eastAsia="en-US"/>
        </w:rPr>
      </w:pPr>
    </w:p>
    <w:p w14:paraId="6450D39B" w14:textId="77777777" w:rsidR="00331BC4" w:rsidRDefault="00331BC4" w:rsidP="000A01E3">
      <w:pPr>
        <w:pStyle w:val="NormalWeb"/>
        <w:spacing w:before="0" w:beforeAutospacing="0" w:after="0" w:afterAutospacing="0"/>
        <w:jc w:val="center"/>
        <w:rPr>
          <w:rFonts w:eastAsia="Calibri"/>
          <w:b/>
          <w:lang w:val="ro-RO" w:eastAsia="en-US"/>
        </w:rPr>
      </w:pPr>
    </w:p>
    <w:p w14:paraId="461EF438" w14:textId="77777777" w:rsidR="00331BC4" w:rsidRDefault="00331BC4" w:rsidP="000A01E3">
      <w:pPr>
        <w:pStyle w:val="NormalWeb"/>
        <w:spacing w:before="0" w:beforeAutospacing="0" w:after="0" w:afterAutospacing="0"/>
        <w:jc w:val="center"/>
        <w:rPr>
          <w:rFonts w:eastAsia="Calibri"/>
          <w:b/>
          <w:lang w:val="ro-RO" w:eastAsia="en-US"/>
        </w:rPr>
      </w:pPr>
    </w:p>
    <w:p w14:paraId="154E41E6" w14:textId="77777777" w:rsidR="00331BC4" w:rsidRDefault="00331BC4" w:rsidP="000A01E3">
      <w:pPr>
        <w:pStyle w:val="NormalWeb"/>
        <w:spacing w:before="0" w:beforeAutospacing="0" w:after="0" w:afterAutospacing="0"/>
        <w:jc w:val="center"/>
        <w:rPr>
          <w:rFonts w:eastAsia="Calibri"/>
          <w:b/>
          <w:lang w:val="ro-RO" w:eastAsia="en-US"/>
        </w:rPr>
      </w:pPr>
    </w:p>
    <w:p w14:paraId="7B56924E" w14:textId="77777777" w:rsidR="00331BC4" w:rsidRDefault="00331BC4" w:rsidP="000A01E3">
      <w:pPr>
        <w:pStyle w:val="NormalWeb"/>
        <w:spacing w:before="0" w:beforeAutospacing="0" w:after="0" w:afterAutospacing="0"/>
        <w:jc w:val="center"/>
        <w:rPr>
          <w:rFonts w:eastAsia="Calibri"/>
          <w:b/>
          <w:lang w:val="ro-RO" w:eastAsia="en-US"/>
        </w:rPr>
      </w:pPr>
    </w:p>
    <w:p w14:paraId="3F26D4BE" w14:textId="77777777" w:rsidR="00331BC4" w:rsidRDefault="00331BC4" w:rsidP="000A01E3">
      <w:pPr>
        <w:pStyle w:val="NormalWeb"/>
        <w:spacing w:before="0" w:beforeAutospacing="0" w:after="0" w:afterAutospacing="0"/>
        <w:jc w:val="center"/>
        <w:rPr>
          <w:rFonts w:eastAsia="Calibri"/>
          <w:b/>
          <w:lang w:val="ro-RO" w:eastAsia="en-US"/>
        </w:rPr>
      </w:pPr>
    </w:p>
    <w:p w14:paraId="304050DB" w14:textId="77777777" w:rsidR="00331BC4" w:rsidRDefault="00331BC4" w:rsidP="000A01E3">
      <w:pPr>
        <w:pStyle w:val="NormalWeb"/>
        <w:spacing w:before="0" w:beforeAutospacing="0" w:after="0" w:afterAutospacing="0"/>
        <w:jc w:val="center"/>
        <w:rPr>
          <w:rFonts w:eastAsia="Calibri"/>
          <w:b/>
          <w:lang w:val="ro-RO" w:eastAsia="en-US"/>
        </w:rPr>
      </w:pPr>
    </w:p>
    <w:p w14:paraId="4489FE94" w14:textId="7A2D2062" w:rsidR="00F335AF" w:rsidRPr="00331BC4" w:rsidRDefault="00D201D1" w:rsidP="000A01E3">
      <w:pPr>
        <w:pStyle w:val="NormalWeb"/>
        <w:spacing w:before="0" w:beforeAutospacing="0" w:after="0" w:afterAutospacing="0"/>
        <w:jc w:val="center"/>
        <w:rPr>
          <w:rFonts w:eastAsia="Calibri"/>
          <w:b/>
          <w:lang w:val="ro-RO" w:eastAsia="en-US"/>
        </w:rPr>
      </w:pPr>
      <w:r w:rsidRPr="00331BC4">
        <w:rPr>
          <w:rFonts w:eastAsia="Calibri"/>
          <w:b/>
          <w:lang w:val="ro-RO" w:eastAsia="en-US"/>
        </w:rPr>
        <w:lastRenderedPageBreak/>
        <w:t xml:space="preserve">I. </w:t>
      </w:r>
      <w:r w:rsidR="00F335AF" w:rsidRPr="00331BC4">
        <w:rPr>
          <w:rFonts w:eastAsia="Calibri"/>
          <w:b/>
          <w:lang w:val="ro-RO" w:eastAsia="en-US"/>
        </w:rPr>
        <w:t>Izolatoare de suport și izolatoare de suspensie</w:t>
      </w:r>
    </w:p>
    <w:p w14:paraId="23A0CAD9" w14:textId="77777777" w:rsidR="004F3F62" w:rsidRPr="00331BC4" w:rsidRDefault="004F3F62" w:rsidP="000A01E3">
      <w:pPr>
        <w:pStyle w:val="NormalWeb"/>
        <w:spacing w:before="0" w:beforeAutospacing="0" w:after="0" w:afterAutospacing="0"/>
        <w:jc w:val="center"/>
        <w:rPr>
          <w:rFonts w:eastAsia="Calibri"/>
          <w:b/>
          <w:lang w:val="ro-RO" w:eastAsia="en-US"/>
        </w:rPr>
      </w:pPr>
    </w:p>
    <w:p w14:paraId="7CF85BFD" w14:textId="2E2A4D0C" w:rsidR="00F335AF" w:rsidRPr="00331BC4" w:rsidRDefault="00F335AF" w:rsidP="00DC3DCF">
      <w:pPr>
        <w:spacing w:after="0" w:line="240" w:lineRule="auto"/>
        <w:ind w:firstLine="426"/>
        <w:jc w:val="both"/>
        <w:rPr>
          <w:rFonts w:ascii="Times New Roman" w:eastAsia="Times New Roman" w:hAnsi="Times New Roman"/>
          <w:sz w:val="24"/>
          <w:szCs w:val="24"/>
          <w:lang w:eastAsia="ru-RU"/>
        </w:rPr>
      </w:pPr>
      <w:r w:rsidRPr="00331BC4">
        <w:rPr>
          <w:rFonts w:ascii="Times New Roman" w:eastAsia="Times New Roman" w:hAnsi="Times New Roman"/>
          <w:sz w:val="24"/>
          <w:szCs w:val="24"/>
          <w:lang w:eastAsia="ru-RU"/>
        </w:rPr>
        <w:t>RК, ÎMR – se execută în termen</w:t>
      </w:r>
      <w:r w:rsidR="007F351B" w:rsidRPr="00331BC4">
        <w:rPr>
          <w:rFonts w:ascii="Times New Roman" w:eastAsia="Times New Roman" w:hAnsi="Times New Roman"/>
          <w:sz w:val="24"/>
          <w:szCs w:val="24"/>
          <w:lang w:eastAsia="ru-RU"/>
        </w:rPr>
        <w:t>ele</w:t>
      </w:r>
      <w:r w:rsidRPr="00331BC4">
        <w:rPr>
          <w:rFonts w:ascii="Times New Roman" w:eastAsia="Times New Roman" w:hAnsi="Times New Roman"/>
          <w:sz w:val="24"/>
          <w:szCs w:val="24"/>
          <w:lang w:eastAsia="ru-RU"/>
        </w:rPr>
        <w:t xml:space="preserve"> </w:t>
      </w:r>
      <w:r w:rsidR="007F351B" w:rsidRPr="00331BC4">
        <w:rPr>
          <w:rFonts w:ascii="Times New Roman" w:eastAsia="Times New Roman" w:hAnsi="Times New Roman"/>
          <w:sz w:val="24"/>
          <w:szCs w:val="24"/>
          <w:lang w:eastAsia="ru-RU"/>
        </w:rPr>
        <w:t xml:space="preserve">stabilite </w:t>
      </w:r>
      <w:r w:rsidRPr="00331BC4">
        <w:rPr>
          <w:rFonts w:ascii="Times New Roman" w:eastAsia="Times New Roman" w:hAnsi="Times New Roman"/>
          <w:sz w:val="24"/>
          <w:szCs w:val="24"/>
          <w:lang w:eastAsia="ru-RU"/>
        </w:rPr>
        <w:t xml:space="preserve">de sistemul </w:t>
      </w:r>
      <w:r w:rsidR="00F8071D" w:rsidRPr="00331BC4">
        <w:rPr>
          <w:rFonts w:ascii="Times New Roman" w:hAnsi="Times New Roman"/>
          <w:sz w:val="24"/>
          <w:szCs w:val="24"/>
        </w:rPr>
        <w:t>reparațiilor planificate</w:t>
      </w:r>
      <w:r w:rsidRPr="00331BC4">
        <w:rPr>
          <w:rFonts w:ascii="Times New Roman" w:eastAsia="Times New Roman" w:hAnsi="Times New Roman"/>
          <w:sz w:val="24"/>
          <w:szCs w:val="24"/>
          <w:lang w:eastAsia="ru-RU"/>
        </w:rPr>
        <w:t xml:space="preserve">, dar RК – nu mai rar de </w:t>
      </w:r>
      <w:r w:rsidR="00342746" w:rsidRPr="00331BC4">
        <w:rPr>
          <w:rFonts w:ascii="Times New Roman" w:eastAsia="Times New Roman" w:hAnsi="Times New Roman"/>
          <w:sz w:val="24"/>
          <w:szCs w:val="24"/>
          <w:lang w:eastAsia="ru-RU"/>
        </w:rPr>
        <w:t>o</w:t>
      </w:r>
      <w:r w:rsidRPr="00331BC4">
        <w:rPr>
          <w:rFonts w:ascii="Times New Roman" w:eastAsia="Times New Roman" w:hAnsi="Times New Roman"/>
          <w:sz w:val="24"/>
          <w:szCs w:val="24"/>
          <w:lang w:eastAsia="ru-RU"/>
        </w:rPr>
        <w:t xml:space="preserve"> dat</w:t>
      </w:r>
      <w:r w:rsidR="00F01EA3" w:rsidRPr="00331BC4">
        <w:rPr>
          <w:rFonts w:ascii="Times New Roman" w:eastAsia="Times New Roman" w:hAnsi="Times New Roman"/>
          <w:sz w:val="24"/>
          <w:szCs w:val="24"/>
          <w:lang w:eastAsia="ru-RU"/>
        </w:rPr>
        <w:t>ă</w:t>
      </w:r>
      <w:r w:rsidRPr="00331BC4">
        <w:rPr>
          <w:rFonts w:ascii="Times New Roman" w:eastAsia="Times New Roman" w:hAnsi="Times New Roman"/>
          <w:sz w:val="24"/>
          <w:szCs w:val="24"/>
          <w:lang w:eastAsia="ru-RU"/>
        </w:rPr>
        <w:t xml:space="preserve"> în 8 ani.</w:t>
      </w:r>
    </w:p>
    <w:p w14:paraId="353C9AA6" w14:textId="168B6B2C" w:rsidR="00414903" w:rsidRPr="00331BC4" w:rsidRDefault="00B52108" w:rsidP="0066036F">
      <w:pPr>
        <w:spacing w:after="0" w:line="240" w:lineRule="auto"/>
        <w:ind w:firstLine="284"/>
        <w:jc w:val="right"/>
        <w:rPr>
          <w:rFonts w:ascii="Times New Roman" w:eastAsia="Times New Roman" w:hAnsi="Times New Roman"/>
          <w:sz w:val="24"/>
          <w:szCs w:val="24"/>
          <w:lang w:eastAsia="ru-RU"/>
        </w:rPr>
      </w:pPr>
      <w:r w:rsidRPr="00331BC4">
        <w:rPr>
          <w:rFonts w:ascii="Times New Roman" w:hAnsi="Times New Roman"/>
          <w:sz w:val="24"/>
          <w:szCs w:val="24"/>
        </w:rPr>
        <w:t>Tabelul</w:t>
      </w:r>
      <w:r w:rsidR="00414903" w:rsidRPr="00331BC4">
        <w:rPr>
          <w:rFonts w:ascii="Times New Roman" w:hAnsi="Times New Roman"/>
          <w:sz w:val="24"/>
          <w:szCs w:val="24"/>
        </w:rPr>
        <w:t xml:space="preserve"> I</w:t>
      </w:r>
    </w:p>
    <w:tbl>
      <w:tblPr>
        <w:tblW w:w="9830"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033"/>
        <w:gridCol w:w="1000"/>
        <w:gridCol w:w="3245"/>
        <w:gridCol w:w="2552"/>
      </w:tblGrid>
      <w:tr w:rsidR="00960CAF" w:rsidRPr="00960360" w14:paraId="55DE7004" w14:textId="77777777" w:rsidTr="00D201D1">
        <w:tc>
          <w:tcPr>
            <w:tcW w:w="3033" w:type="dxa"/>
            <w:vAlign w:val="center"/>
          </w:tcPr>
          <w:p w14:paraId="5EEDEC26"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Denumirea încercării</w:t>
            </w:r>
          </w:p>
        </w:tc>
        <w:tc>
          <w:tcPr>
            <w:tcW w:w="1000" w:type="dxa"/>
            <w:vAlign w:val="center"/>
          </w:tcPr>
          <w:p w14:paraId="688955BA"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Tipul de încercare</w:t>
            </w:r>
          </w:p>
        </w:tc>
        <w:tc>
          <w:tcPr>
            <w:tcW w:w="3245" w:type="dxa"/>
            <w:vAlign w:val="center"/>
          </w:tcPr>
          <w:p w14:paraId="77AABE4C"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Norme de încercare</w:t>
            </w:r>
          </w:p>
        </w:tc>
        <w:tc>
          <w:tcPr>
            <w:tcW w:w="2552" w:type="dxa"/>
            <w:vAlign w:val="center"/>
          </w:tcPr>
          <w:p w14:paraId="6C5361DE"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Indicații</w:t>
            </w:r>
          </w:p>
        </w:tc>
      </w:tr>
      <w:tr w:rsidR="00960CAF" w:rsidRPr="00960360" w14:paraId="1770E79D" w14:textId="77777777" w:rsidTr="00D201D1">
        <w:tc>
          <w:tcPr>
            <w:tcW w:w="3033" w:type="dxa"/>
          </w:tcPr>
          <w:p w14:paraId="517C38B9" w14:textId="74FB24EB" w:rsidR="00F335AF" w:rsidRPr="00960360" w:rsidRDefault="0089522E"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I</w:t>
            </w:r>
            <w:r w:rsidR="00F335AF" w:rsidRPr="00960360">
              <w:rPr>
                <w:rFonts w:ascii="Times New Roman" w:eastAsia="Times New Roman" w:hAnsi="Times New Roman"/>
                <w:sz w:val="20"/>
                <w:szCs w:val="20"/>
                <w:lang w:eastAsia="ru-RU"/>
              </w:rPr>
              <w:t>.1. Măsurarea  rezistenței izolației izolatoarelor de suport și suspensie</w:t>
            </w:r>
          </w:p>
        </w:tc>
        <w:tc>
          <w:tcPr>
            <w:tcW w:w="1000" w:type="dxa"/>
          </w:tcPr>
          <w:p w14:paraId="2598E0EF"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 ÎMR</w:t>
            </w:r>
          </w:p>
        </w:tc>
        <w:tc>
          <w:tcPr>
            <w:tcW w:w="3245" w:type="dxa"/>
          </w:tcPr>
          <w:p w14:paraId="74F9EE7D" w14:textId="6614AE40" w:rsidR="00F335AF" w:rsidRPr="00960360" w:rsidRDefault="00F335AF" w:rsidP="0066036F">
            <w:pPr>
              <w:spacing w:after="0" w:line="240" w:lineRule="auto"/>
              <w:ind w:firstLine="87"/>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Rezistența fiecărui izolator de suspensie sau a fiecărui element al izolatorului cu mai multe elemente trebuie să fie nu mai mică de   300 M</w:t>
            </w:r>
            <w:r w:rsidR="00DE2187" w:rsidRPr="00960360">
              <w:rPr>
                <w:rFonts w:ascii="Times New Roman" w:eastAsia="Times New Roman" w:hAnsi="Times New Roman"/>
                <w:sz w:val="20"/>
                <w:szCs w:val="20"/>
                <w:lang w:eastAsia="ru-RU"/>
              </w:rPr>
              <w:t>Ω</w:t>
            </w:r>
          </w:p>
        </w:tc>
        <w:tc>
          <w:tcPr>
            <w:tcW w:w="2552" w:type="dxa"/>
          </w:tcPr>
          <w:p w14:paraId="333F1E0F" w14:textId="77777777" w:rsidR="00F335AF" w:rsidRPr="00960360" w:rsidRDefault="00F335AF" w:rsidP="0066036F">
            <w:pPr>
              <w:spacing w:after="0" w:line="240" w:lineRule="auto"/>
              <w:ind w:firstLine="87"/>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execută cu megohmmetrul  la tensiunea  2500 V, doar la temperaturi pozitive ale mediului ambiant</w:t>
            </w:r>
          </w:p>
        </w:tc>
      </w:tr>
      <w:tr w:rsidR="00960CAF" w:rsidRPr="00960360" w14:paraId="7C840E13" w14:textId="77777777" w:rsidTr="00D201D1">
        <w:tc>
          <w:tcPr>
            <w:tcW w:w="3033" w:type="dxa"/>
          </w:tcPr>
          <w:p w14:paraId="6172346B" w14:textId="426DC85B" w:rsidR="00F335AF" w:rsidRPr="00960360" w:rsidRDefault="0089522E"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I</w:t>
            </w:r>
            <w:r w:rsidR="00F335AF" w:rsidRPr="00960360">
              <w:rPr>
                <w:rFonts w:ascii="Times New Roman" w:eastAsia="Times New Roman" w:hAnsi="Times New Roman"/>
                <w:sz w:val="20"/>
                <w:szCs w:val="20"/>
                <w:lang w:eastAsia="ru-RU"/>
              </w:rPr>
              <w:t>.2. Încercări cu tensiune mărită  de frecvență industrială:</w:t>
            </w:r>
          </w:p>
        </w:tc>
        <w:tc>
          <w:tcPr>
            <w:tcW w:w="1000" w:type="dxa"/>
          </w:tcPr>
          <w:p w14:paraId="7551EA86"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 ÎMR</w:t>
            </w:r>
          </w:p>
        </w:tc>
        <w:tc>
          <w:tcPr>
            <w:tcW w:w="3245" w:type="dxa"/>
          </w:tcPr>
          <w:p w14:paraId="629F07F8" w14:textId="77777777" w:rsidR="00F335AF" w:rsidRPr="00960360" w:rsidRDefault="00F335AF" w:rsidP="0066036F">
            <w:pPr>
              <w:spacing w:after="0" w:line="240" w:lineRule="auto"/>
              <w:ind w:firstLine="87"/>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Durata încercării – 1 min</w:t>
            </w:r>
          </w:p>
        </w:tc>
        <w:tc>
          <w:tcPr>
            <w:tcW w:w="2552" w:type="dxa"/>
          </w:tcPr>
          <w:p w14:paraId="0A01A783"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r>
      <w:tr w:rsidR="00960CAF" w:rsidRPr="00960360" w14:paraId="4472FA36" w14:textId="77777777" w:rsidTr="00D201D1">
        <w:tc>
          <w:tcPr>
            <w:tcW w:w="3033" w:type="dxa"/>
          </w:tcPr>
          <w:p w14:paraId="711CE5A9"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1) Izolatoare de suport cu un singur element  în instalații interioare și exterioare</w:t>
            </w:r>
          </w:p>
        </w:tc>
        <w:tc>
          <w:tcPr>
            <w:tcW w:w="1000" w:type="dxa"/>
          </w:tcPr>
          <w:p w14:paraId="7CA380D9"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tc>
        <w:tc>
          <w:tcPr>
            <w:tcW w:w="3245" w:type="dxa"/>
          </w:tcPr>
          <w:p w14:paraId="2792F9CC" w14:textId="1B094A42" w:rsidR="00F335AF" w:rsidRPr="00960360" w:rsidRDefault="0023129B" w:rsidP="0023129B">
            <w:pPr>
              <w:spacing w:after="0" w:line="240" w:lineRule="auto"/>
              <w:ind w:firstLine="87"/>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A se vedea </w:t>
            </w:r>
            <w:r w:rsidR="00F335AF" w:rsidRPr="00960360">
              <w:rPr>
                <w:rFonts w:ascii="Times New Roman" w:eastAsia="Times New Roman" w:hAnsi="Times New Roman"/>
                <w:sz w:val="20"/>
                <w:szCs w:val="20"/>
                <w:lang w:eastAsia="ru-RU"/>
              </w:rPr>
              <w:t>tabelul 14</w:t>
            </w:r>
            <w:r w:rsidRPr="00960360">
              <w:rPr>
                <w:rFonts w:ascii="Times New Roman" w:eastAsia="Times New Roman" w:hAnsi="Times New Roman"/>
                <w:sz w:val="20"/>
                <w:szCs w:val="20"/>
                <w:lang w:eastAsia="ru-RU"/>
              </w:rPr>
              <w:t>,</w:t>
            </w:r>
            <w:r w:rsidR="00F335AF" w:rsidRPr="00960360">
              <w:rPr>
                <w:rFonts w:ascii="Times New Roman" w:eastAsia="Times New Roman" w:hAnsi="Times New Roman"/>
                <w:sz w:val="20"/>
                <w:szCs w:val="20"/>
                <w:lang w:eastAsia="ru-RU"/>
              </w:rPr>
              <w:t xml:space="preserve"> </w:t>
            </w:r>
            <w:r w:rsidR="004341BA" w:rsidRPr="00960360">
              <w:rPr>
                <w:rFonts w:ascii="Times New Roman" w:eastAsia="Times New Roman" w:hAnsi="Times New Roman"/>
                <w:sz w:val="20"/>
                <w:szCs w:val="20"/>
                <w:lang w:eastAsia="ru-RU"/>
              </w:rPr>
              <w:t>A</w:t>
            </w:r>
            <w:r w:rsidR="00F335AF" w:rsidRPr="00960360">
              <w:rPr>
                <w:rFonts w:ascii="Times New Roman" w:eastAsia="Times New Roman" w:hAnsi="Times New Roman"/>
                <w:sz w:val="20"/>
                <w:szCs w:val="20"/>
                <w:lang w:eastAsia="ru-RU"/>
              </w:rPr>
              <w:t xml:space="preserve">nexa </w:t>
            </w:r>
            <w:r w:rsidR="004341BA" w:rsidRPr="00960360">
              <w:rPr>
                <w:rFonts w:ascii="Times New Roman" w:eastAsia="Times New Roman" w:hAnsi="Times New Roman"/>
                <w:sz w:val="20"/>
                <w:szCs w:val="20"/>
                <w:lang w:eastAsia="ru-RU"/>
              </w:rPr>
              <w:t>2</w:t>
            </w:r>
            <w:r w:rsidR="00D27791" w:rsidRPr="00960360">
              <w:rPr>
                <w:rFonts w:ascii="Times New Roman" w:eastAsia="Times New Roman" w:hAnsi="Times New Roman"/>
                <w:sz w:val="20"/>
                <w:szCs w:val="20"/>
                <w:lang w:eastAsia="ru-RU"/>
              </w:rPr>
              <w:t xml:space="preserve"> din prezentele Norme</w:t>
            </w:r>
          </w:p>
        </w:tc>
        <w:tc>
          <w:tcPr>
            <w:tcW w:w="2552" w:type="dxa"/>
          </w:tcPr>
          <w:p w14:paraId="4C85CF6A"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r>
      <w:tr w:rsidR="00960CAF" w:rsidRPr="00960360" w14:paraId="6CF2CBD5" w14:textId="77777777" w:rsidTr="00D201D1">
        <w:tc>
          <w:tcPr>
            <w:tcW w:w="3033" w:type="dxa"/>
          </w:tcPr>
          <w:p w14:paraId="09F5C841"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2) Izolatoare de suport cu mai multe elemente și izolatoare de suspensie</w:t>
            </w:r>
          </w:p>
        </w:tc>
        <w:tc>
          <w:tcPr>
            <w:tcW w:w="1000" w:type="dxa"/>
          </w:tcPr>
          <w:p w14:paraId="351028E6"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tc>
        <w:tc>
          <w:tcPr>
            <w:tcW w:w="3245" w:type="dxa"/>
          </w:tcPr>
          <w:p w14:paraId="47FDDDBD" w14:textId="77777777" w:rsidR="00F335AF" w:rsidRPr="00960360" w:rsidRDefault="00F335AF" w:rsidP="0066036F">
            <w:pPr>
              <w:spacing w:after="0" w:line="240" w:lineRule="auto"/>
              <w:ind w:firstLine="87"/>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Izolatoarele cu mai multe elemente nou-montate și de suspensie trebuie încercate cu tensiune mărită 50 kV, aplicată la fiecare element al izolatorului</w:t>
            </w:r>
          </w:p>
        </w:tc>
        <w:tc>
          <w:tcPr>
            <w:tcW w:w="2552" w:type="dxa"/>
          </w:tcPr>
          <w:p w14:paraId="713081DC"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r>
      <w:tr w:rsidR="00960CAF" w:rsidRPr="00960360" w14:paraId="02D382CF" w14:textId="77777777" w:rsidTr="00D201D1">
        <w:tc>
          <w:tcPr>
            <w:tcW w:w="3033" w:type="dxa"/>
          </w:tcPr>
          <w:p w14:paraId="39828E69" w14:textId="08AC359C" w:rsidR="00F335AF" w:rsidRPr="00960360" w:rsidRDefault="0089522E"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I</w:t>
            </w:r>
            <w:r w:rsidR="00F335AF" w:rsidRPr="00960360">
              <w:rPr>
                <w:rFonts w:ascii="Times New Roman" w:eastAsia="Times New Roman" w:hAnsi="Times New Roman"/>
                <w:sz w:val="20"/>
                <w:szCs w:val="20"/>
                <w:lang w:eastAsia="ru-RU"/>
              </w:rPr>
              <w:t xml:space="preserve">.3. Controlul  izolatoarelor cu mai multe elemente cu ajutorul prăjinii </w:t>
            </w:r>
          </w:p>
        </w:tc>
        <w:tc>
          <w:tcPr>
            <w:tcW w:w="1000" w:type="dxa"/>
          </w:tcPr>
          <w:p w14:paraId="609E1880"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 ÎMR</w:t>
            </w:r>
          </w:p>
        </w:tc>
        <w:tc>
          <w:tcPr>
            <w:tcW w:w="3245" w:type="dxa"/>
          </w:tcPr>
          <w:p w14:paraId="2C1ED5D8" w14:textId="19272370" w:rsidR="00F335AF" w:rsidRPr="00960360" w:rsidRDefault="00F335AF" w:rsidP="004341BA">
            <w:pPr>
              <w:spacing w:after="0" w:line="240" w:lineRule="auto"/>
              <w:ind w:firstLine="87"/>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Izolatorul se rebutează dacă tensiunea pe acesta este mai mică decât cea indicată în tabelele 15 și 16 (</w:t>
            </w:r>
            <w:r w:rsidR="004341BA" w:rsidRPr="00960360">
              <w:rPr>
                <w:rFonts w:ascii="Times New Roman" w:eastAsia="Times New Roman" w:hAnsi="Times New Roman"/>
                <w:sz w:val="20"/>
                <w:szCs w:val="20"/>
                <w:lang w:eastAsia="ru-RU"/>
              </w:rPr>
              <w:t>A</w:t>
            </w:r>
            <w:r w:rsidRPr="00960360">
              <w:rPr>
                <w:rFonts w:ascii="Times New Roman" w:eastAsia="Times New Roman" w:hAnsi="Times New Roman"/>
                <w:sz w:val="20"/>
                <w:szCs w:val="20"/>
                <w:lang w:eastAsia="ru-RU"/>
              </w:rPr>
              <w:t xml:space="preserve">nexa </w:t>
            </w:r>
            <w:r w:rsidR="004341BA" w:rsidRPr="00960360">
              <w:rPr>
                <w:rFonts w:ascii="Times New Roman" w:eastAsia="Times New Roman" w:hAnsi="Times New Roman"/>
                <w:sz w:val="20"/>
                <w:szCs w:val="20"/>
                <w:lang w:eastAsia="ru-RU"/>
              </w:rPr>
              <w:t>2</w:t>
            </w:r>
            <w:r w:rsidRPr="00960360">
              <w:rPr>
                <w:rFonts w:ascii="Times New Roman" w:eastAsia="Times New Roman" w:hAnsi="Times New Roman"/>
                <w:sz w:val="20"/>
                <w:szCs w:val="20"/>
                <w:lang w:eastAsia="ru-RU"/>
              </w:rPr>
              <w:t>)</w:t>
            </w:r>
            <w:r w:rsidR="00D27791" w:rsidRPr="00960360">
              <w:rPr>
                <w:rFonts w:ascii="Times New Roman" w:eastAsia="Times New Roman" w:hAnsi="Times New Roman"/>
                <w:sz w:val="20"/>
                <w:szCs w:val="20"/>
                <w:lang w:eastAsia="ru-RU"/>
              </w:rPr>
              <w:t xml:space="preserve"> din prezentele Norme</w:t>
            </w:r>
          </w:p>
        </w:tc>
        <w:tc>
          <w:tcPr>
            <w:tcW w:w="2552" w:type="dxa"/>
          </w:tcPr>
          <w:p w14:paraId="35FE9629" w14:textId="77777777" w:rsidR="00F335AF" w:rsidRPr="00960360" w:rsidRDefault="00F335AF" w:rsidP="0066036F">
            <w:pPr>
              <w:spacing w:after="0" w:line="240" w:lineRule="auto"/>
              <w:ind w:firstLine="87"/>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execută la temperaturi pozitive ale mediului ambiant cu ajutorul prăjinii de măsurare sau cu prăjină cu interval disruptiv permanent</w:t>
            </w:r>
          </w:p>
        </w:tc>
      </w:tr>
    </w:tbl>
    <w:p w14:paraId="074DDF7F" w14:textId="05CB0249" w:rsidR="00F335AF" w:rsidRDefault="00F335AF" w:rsidP="0066036F">
      <w:pPr>
        <w:pStyle w:val="NormalWeb"/>
        <w:spacing w:before="0" w:beforeAutospacing="0" w:after="0" w:afterAutospacing="0"/>
        <w:ind w:firstLine="709"/>
        <w:jc w:val="center"/>
        <w:rPr>
          <w:rFonts w:eastAsia="Calibri"/>
          <w:b/>
          <w:sz w:val="22"/>
          <w:szCs w:val="26"/>
          <w:lang w:val="ro-RO" w:eastAsia="en-US"/>
        </w:rPr>
      </w:pPr>
    </w:p>
    <w:p w14:paraId="58235680" w14:textId="164596D1" w:rsidR="00890312" w:rsidRDefault="00890312" w:rsidP="0066036F">
      <w:pPr>
        <w:pStyle w:val="NormalWeb"/>
        <w:spacing w:before="0" w:beforeAutospacing="0" w:after="0" w:afterAutospacing="0"/>
        <w:ind w:firstLine="709"/>
        <w:jc w:val="center"/>
        <w:rPr>
          <w:rFonts w:eastAsia="Calibri"/>
          <w:b/>
          <w:sz w:val="22"/>
          <w:szCs w:val="26"/>
          <w:lang w:val="ro-RO" w:eastAsia="en-US"/>
        </w:rPr>
      </w:pPr>
    </w:p>
    <w:p w14:paraId="06B78E7F" w14:textId="0C86EC6B" w:rsidR="00331BC4" w:rsidRDefault="00331BC4" w:rsidP="0066036F">
      <w:pPr>
        <w:pStyle w:val="NormalWeb"/>
        <w:spacing w:before="0" w:beforeAutospacing="0" w:after="0" w:afterAutospacing="0"/>
        <w:ind w:firstLine="709"/>
        <w:jc w:val="center"/>
        <w:rPr>
          <w:rFonts w:eastAsia="Calibri"/>
          <w:b/>
          <w:sz w:val="22"/>
          <w:szCs w:val="26"/>
          <w:lang w:val="ro-RO" w:eastAsia="en-US"/>
        </w:rPr>
      </w:pPr>
    </w:p>
    <w:p w14:paraId="2F286FCE" w14:textId="7935A297" w:rsidR="00331BC4" w:rsidRDefault="00331BC4" w:rsidP="0066036F">
      <w:pPr>
        <w:pStyle w:val="NormalWeb"/>
        <w:spacing w:before="0" w:beforeAutospacing="0" w:after="0" w:afterAutospacing="0"/>
        <w:ind w:firstLine="709"/>
        <w:jc w:val="center"/>
        <w:rPr>
          <w:rFonts w:eastAsia="Calibri"/>
          <w:b/>
          <w:sz w:val="22"/>
          <w:szCs w:val="26"/>
          <w:lang w:val="ro-RO" w:eastAsia="en-US"/>
        </w:rPr>
      </w:pPr>
    </w:p>
    <w:p w14:paraId="19AB8061" w14:textId="4082665E" w:rsidR="00331BC4" w:rsidRDefault="00331BC4" w:rsidP="0066036F">
      <w:pPr>
        <w:pStyle w:val="NormalWeb"/>
        <w:spacing w:before="0" w:beforeAutospacing="0" w:after="0" w:afterAutospacing="0"/>
        <w:ind w:firstLine="709"/>
        <w:jc w:val="center"/>
        <w:rPr>
          <w:rFonts w:eastAsia="Calibri"/>
          <w:b/>
          <w:sz w:val="22"/>
          <w:szCs w:val="26"/>
          <w:lang w:val="ro-RO" w:eastAsia="en-US"/>
        </w:rPr>
      </w:pPr>
    </w:p>
    <w:p w14:paraId="659E02C8" w14:textId="221E0579" w:rsidR="00331BC4" w:rsidRDefault="00331BC4" w:rsidP="0066036F">
      <w:pPr>
        <w:pStyle w:val="NormalWeb"/>
        <w:spacing w:before="0" w:beforeAutospacing="0" w:after="0" w:afterAutospacing="0"/>
        <w:ind w:firstLine="709"/>
        <w:jc w:val="center"/>
        <w:rPr>
          <w:rFonts w:eastAsia="Calibri"/>
          <w:b/>
          <w:sz w:val="22"/>
          <w:szCs w:val="26"/>
          <w:lang w:val="ro-RO" w:eastAsia="en-US"/>
        </w:rPr>
      </w:pPr>
    </w:p>
    <w:p w14:paraId="74C4B8DD" w14:textId="7B6F3D06" w:rsidR="00331BC4" w:rsidRDefault="00331BC4" w:rsidP="0066036F">
      <w:pPr>
        <w:pStyle w:val="NormalWeb"/>
        <w:spacing w:before="0" w:beforeAutospacing="0" w:after="0" w:afterAutospacing="0"/>
        <w:ind w:firstLine="709"/>
        <w:jc w:val="center"/>
        <w:rPr>
          <w:rFonts w:eastAsia="Calibri"/>
          <w:b/>
          <w:sz w:val="22"/>
          <w:szCs w:val="26"/>
          <w:lang w:val="ro-RO" w:eastAsia="en-US"/>
        </w:rPr>
      </w:pPr>
    </w:p>
    <w:p w14:paraId="758518BF" w14:textId="2C72C01B" w:rsidR="00331BC4" w:rsidRDefault="00331BC4" w:rsidP="0066036F">
      <w:pPr>
        <w:pStyle w:val="NormalWeb"/>
        <w:spacing w:before="0" w:beforeAutospacing="0" w:after="0" w:afterAutospacing="0"/>
        <w:ind w:firstLine="709"/>
        <w:jc w:val="center"/>
        <w:rPr>
          <w:rFonts w:eastAsia="Calibri"/>
          <w:b/>
          <w:sz w:val="22"/>
          <w:szCs w:val="26"/>
          <w:lang w:val="ro-RO" w:eastAsia="en-US"/>
        </w:rPr>
      </w:pPr>
    </w:p>
    <w:p w14:paraId="49409E28" w14:textId="3B5B9714" w:rsidR="00331BC4" w:rsidRDefault="00331BC4" w:rsidP="0066036F">
      <w:pPr>
        <w:pStyle w:val="NormalWeb"/>
        <w:spacing w:before="0" w:beforeAutospacing="0" w:after="0" w:afterAutospacing="0"/>
        <w:ind w:firstLine="709"/>
        <w:jc w:val="center"/>
        <w:rPr>
          <w:rFonts w:eastAsia="Calibri"/>
          <w:b/>
          <w:sz w:val="22"/>
          <w:szCs w:val="26"/>
          <w:lang w:val="ro-RO" w:eastAsia="en-US"/>
        </w:rPr>
      </w:pPr>
    </w:p>
    <w:p w14:paraId="43BFC0C5" w14:textId="17A0FE48" w:rsidR="00331BC4" w:rsidRDefault="00331BC4" w:rsidP="0066036F">
      <w:pPr>
        <w:pStyle w:val="NormalWeb"/>
        <w:spacing w:before="0" w:beforeAutospacing="0" w:after="0" w:afterAutospacing="0"/>
        <w:ind w:firstLine="709"/>
        <w:jc w:val="center"/>
        <w:rPr>
          <w:rFonts w:eastAsia="Calibri"/>
          <w:b/>
          <w:sz w:val="22"/>
          <w:szCs w:val="26"/>
          <w:lang w:val="ro-RO" w:eastAsia="en-US"/>
        </w:rPr>
      </w:pPr>
    </w:p>
    <w:p w14:paraId="1647DEB0" w14:textId="1E40856C" w:rsidR="00331BC4" w:rsidRDefault="00331BC4" w:rsidP="0066036F">
      <w:pPr>
        <w:pStyle w:val="NormalWeb"/>
        <w:spacing w:before="0" w:beforeAutospacing="0" w:after="0" w:afterAutospacing="0"/>
        <w:ind w:firstLine="709"/>
        <w:jc w:val="center"/>
        <w:rPr>
          <w:rFonts w:eastAsia="Calibri"/>
          <w:b/>
          <w:sz w:val="22"/>
          <w:szCs w:val="26"/>
          <w:lang w:val="ro-RO" w:eastAsia="en-US"/>
        </w:rPr>
      </w:pPr>
    </w:p>
    <w:p w14:paraId="2C4B428C" w14:textId="4030542F" w:rsidR="00331BC4" w:rsidRDefault="00331BC4" w:rsidP="0066036F">
      <w:pPr>
        <w:pStyle w:val="NormalWeb"/>
        <w:spacing w:before="0" w:beforeAutospacing="0" w:after="0" w:afterAutospacing="0"/>
        <w:ind w:firstLine="709"/>
        <w:jc w:val="center"/>
        <w:rPr>
          <w:rFonts w:eastAsia="Calibri"/>
          <w:b/>
          <w:sz w:val="22"/>
          <w:szCs w:val="26"/>
          <w:lang w:val="ro-RO" w:eastAsia="en-US"/>
        </w:rPr>
      </w:pPr>
    </w:p>
    <w:p w14:paraId="191A75BB" w14:textId="230E7EA1" w:rsidR="00331BC4" w:rsidRDefault="00331BC4" w:rsidP="0066036F">
      <w:pPr>
        <w:pStyle w:val="NormalWeb"/>
        <w:spacing w:before="0" w:beforeAutospacing="0" w:after="0" w:afterAutospacing="0"/>
        <w:ind w:firstLine="709"/>
        <w:jc w:val="center"/>
        <w:rPr>
          <w:rFonts w:eastAsia="Calibri"/>
          <w:b/>
          <w:sz w:val="22"/>
          <w:szCs w:val="26"/>
          <w:lang w:val="ro-RO" w:eastAsia="en-US"/>
        </w:rPr>
      </w:pPr>
    </w:p>
    <w:p w14:paraId="7E1CBB14" w14:textId="295C97C2" w:rsidR="00331BC4" w:rsidRDefault="00331BC4" w:rsidP="0066036F">
      <w:pPr>
        <w:pStyle w:val="NormalWeb"/>
        <w:spacing w:before="0" w:beforeAutospacing="0" w:after="0" w:afterAutospacing="0"/>
        <w:ind w:firstLine="709"/>
        <w:jc w:val="center"/>
        <w:rPr>
          <w:rFonts w:eastAsia="Calibri"/>
          <w:b/>
          <w:sz w:val="22"/>
          <w:szCs w:val="26"/>
          <w:lang w:val="ro-RO" w:eastAsia="en-US"/>
        </w:rPr>
      </w:pPr>
    </w:p>
    <w:p w14:paraId="6036A346" w14:textId="1E16E204" w:rsidR="00331BC4" w:rsidRDefault="00331BC4" w:rsidP="0066036F">
      <w:pPr>
        <w:pStyle w:val="NormalWeb"/>
        <w:spacing w:before="0" w:beforeAutospacing="0" w:after="0" w:afterAutospacing="0"/>
        <w:ind w:firstLine="709"/>
        <w:jc w:val="center"/>
        <w:rPr>
          <w:rFonts w:eastAsia="Calibri"/>
          <w:b/>
          <w:sz w:val="22"/>
          <w:szCs w:val="26"/>
          <w:lang w:val="ro-RO" w:eastAsia="en-US"/>
        </w:rPr>
      </w:pPr>
    </w:p>
    <w:p w14:paraId="6EE9856C" w14:textId="155CB4F0" w:rsidR="00331BC4" w:rsidRDefault="00331BC4" w:rsidP="0066036F">
      <w:pPr>
        <w:pStyle w:val="NormalWeb"/>
        <w:spacing w:before="0" w:beforeAutospacing="0" w:after="0" w:afterAutospacing="0"/>
        <w:ind w:firstLine="709"/>
        <w:jc w:val="center"/>
        <w:rPr>
          <w:rFonts w:eastAsia="Calibri"/>
          <w:b/>
          <w:sz w:val="22"/>
          <w:szCs w:val="26"/>
          <w:lang w:val="ro-RO" w:eastAsia="en-US"/>
        </w:rPr>
      </w:pPr>
    </w:p>
    <w:p w14:paraId="20962478" w14:textId="59594BC3" w:rsidR="00331BC4" w:rsidRDefault="00331BC4" w:rsidP="0066036F">
      <w:pPr>
        <w:pStyle w:val="NormalWeb"/>
        <w:spacing w:before="0" w:beforeAutospacing="0" w:after="0" w:afterAutospacing="0"/>
        <w:ind w:firstLine="709"/>
        <w:jc w:val="center"/>
        <w:rPr>
          <w:rFonts w:eastAsia="Calibri"/>
          <w:b/>
          <w:sz w:val="22"/>
          <w:szCs w:val="26"/>
          <w:lang w:val="ro-RO" w:eastAsia="en-US"/>
        </w:rPr>
      </w:pPr>
    </w:p>
    <w:p w14:paraId="51BC6F5A" w14:textId="133BF47B" w:rsidR="00331BC4" w:rsidRDefault="00331BC4" w:rsidP="0066036F">
      <w:pPr>
        <w:pStyle w:val="NormalWeb"/>
        <w:spacing w:before="0" w:beforeAutospacing="0" w:after="0" w:afterAutospacing="0"/>
        <w:ind w:firstLine="709"/>
        <w:jc w:val="center"/>
        <w:rPr>
          <w:rFonts w:eastAsia="Calibri"/>
          <w:b/>
          <w:sz w:val="22"/>
          <w:szCs w:val="26"/>
          <w:lang w:val="ro-RO" w:eastAsia="en-US"/>
        </w:rPr>
      </w:pPr>
    </w:p>
    <w:p w14:paraId="7E1EC5B5" w14:textId="682E3DA2" w:rsidR="00331BC4" w:rsidRDefault="00331BC4" w:rsidP="0066036F">
      <w:pPr>
        <w:pStyle w:val="NormalWeb"/>
        <w:spacing w:before="0" w:beforeAutospacing="0" w:after="0" w:afterAutospacing="0"/>
        <w:ind w:firstLine="709"/>
        <w:jc w:val="center"/>
        <w:rPr>
          <w:rFonts w:eastAsia="Calibri"/>
          <w:b/>
          <w:sz w:val="22"/>
          <w:szCs w:val="26"/>
          <w:lang w:val="ro-RO" w:eastAsia="en-US"/>
        </w:rPr>
      </w:pPr>
    </w:p>
    <w:p w14:paraId="50FF4D5D" w14:textId="66ACF019" w:rsidR="00331BC4" w:rsidRDefault="00331BC4" w:rsidP="0066036F">
      <w:pPr>
        <w:pStyle w:val="NormalWeb"/>
        <w:spacing w:before="0" w:beforeAutospacing="0" w:after="0" w:afterAutospacing="0"/>
        <w:ind w:firstLine="709"/>
        <w:jc w:val="center"/>
        <w:rPr>
          <w:rFonts w:eastAsia="Calibri"/>
          <w:b/>
          <w:sz w:val="22"/>
          <w:szCs w:val="26"/>
          <w:lang w:val="ro-RO" w:eastAsia="en-US"/>
        </w:rPr>
      </w:pPr>
    </w:p>
    <w:p w14:paraId="1383CE05" w14:textId="55A653D7" w:rsidR="00331BC4" w:rsidRDefault="00331BC4" w:rsidP="0066036F">
      <w:pPr>
        <w:pStyle w:val="NormalWeb"/>
        <w:spacing w:before="0" w:beforeAutospacing="0" w:after="0" w:afterAutospacing="0"/>
        <w:ind w:firstLine="709"/>
        <w:jc w:val="center"/>
        <w:rPr>
          <w:rFonts w:eastAsia="Calibri"/>
          <w:b/>
          <w:sz w:val="22"/>
          <w:szCs w:val="26"/>
          <w:lang w:val="ro-RO" w:eastAsia="en-US"/>
        </w:rPr>
      </w:pPr>
    </w:p>
    <w:p w14:paraId="68EB3DE3" w14:textId="20D91C2F" w:rsidR="00331BC4" w:rsidRDefault="00331BC4" w:rsidP="0066036F">
      <w:pPr>
        <w:pStyle w:val="NormalWeb"/>
        <w:spacing w:before="0" w:beforeAutospacing="0" w:after="0" w:afterAutospacing="0"/>
        <w:ind w:firstLine="709"/>
        <w:jc w:val="center"/>
        <w:rPr>
          <w:rFonts w:eastAsia="Calibri"/>
          <w:b/>
          <w:sz w:val="22"/>
          <w:szCs w:val="26"/>
          <w:lang w:val="ro-RO" w:eastAsia="en-US"/>
        </w:rPr>
      </w:pPr>
    </w:p>
    <w:p w14:paraId="441B0347" w14:textId="3DB72581" w:rsidR="00331BC4" w:rsidRDefault="00331BC4" w:rsidP="0066036F">
      <w:pPr>
        <w:pStyle w:val="NormalWeb"/>
        <w:spacing w:before="0" w:beforeAutospacing="0" w:after="0" w:afterAutospacing="0"/>
        <w:ind w:firstLine="709"/>
        <w:jc w:val="center"/>
        <w:rPr>
          <w:rFonts w:eastAsia="Calibri"/>
          <w:b/>
          <w:sz w:val="22"/>
          <w:szCs w:val="26"/>
          <w:lang w:val="ro-RO" w:eastAsia="en-US"/>
        </w:rPr>
      </w:pPr>
    </w:p>
    <w:p w14:paraId="36268960" w14:textId="237E1BC6" w:rsidR="00331BC4" w:rsidRDefault="00331BC4" w:rsidP="0066036F">
      <w:pPr>
        <w:pStyle w:val="NormalWeb"/>
        <w:spacing w:before="0" w:beforeAutospacing="0" w:after="0" w:afterAutospacing="0"/>
        <w:ind w:firstLine="709"/>
        <w:jc w:val="center"/>
        <w:rPr>
          <w:rFonts w:eastAsia="Calibri"/>
          <w:b/>
          <w:sz w:val="22"/>
          <w:szCs w:val="26"/>
          <w:lang w:val="ro-RO" w:eastAsia="en-US"/>
        </w:rPr>
      </w:pPr>
    </w:p>
    <w:p w14:paraId="37FC4FC0" w14:textId="1A31AAB9" w:rsidR="00331BC4" w:rsidRDefault="00331BC4" w:rsidP="0066036F">
      <w:pPr>
        <w:pStyle w:val="NormalWeb"/>
        <w:spacing w:before="0" w:beforeAutospacing="0" w:after="0" w:afterAutospacing="0"/>
        <w:ind w:firstLine="709"/>
        <w:jc w:val="center"/>
        <w:rPr>
          <w:rFonts w:eastAsia="Calibri"/>
          <w:b/>
          <w:sz w:val="22"/>
          <w:szCs w:val="26"/>
          <w:lang w:val="ro-RO" w:eastAsia="en-US"/>
        </w:rPr>
      </w:pPr>
    </w:p>
    <w:p w14:paraId="7E6F27F0" w14:textId="037437B0" w:rsidR="00331BC4" w:rsidRDefault="00331BC4" w:rsidP="0066036F">
      <w:pPr>
        <w:pStyle w:val="NormalWeb"/>
        <w:spacing w:before="0" w:beforeAutospacing="0" w:after="0" w:afterAutospacing="0"/>
        <w:ind w:firstLine="709"/>
        <w:jc w:val="center"/>
        <w:rPr>
          <w:rFonts w:eastAsia="Calibri"/>
          <w:b/>
          <w:sz w:val="22"/>
          <w:szCs w:val="26"/>
          <w:lang w:val="ro-RO" w:eastAsia="en-US"/>
        </w:rPr>
      </w:pPr>
    </w:p>
    <w:p w14:paraId="1C88FEAE" w14:textId="18C53841" w:rsidR="00331BC4" w:rsidRDefault="00331BC4" w:rsidP="0066036F">
      <w:pPr>
        <w:pStyle w:val="NormalWeb"/>
        <w:spacing w:before="0" w:beforeAutospacing="0" w:after="0" w:afterAutospacing="0"/>
        <w:ind w:firstLine="709"/>
        <w:jc w:val="center"/>
        <w:rPr>
          <w:rFonts w:eastAsia="Calibri"/>
          <w:b/>
          <w:sz w:val="22"/>
          <w:szCs w:val="26"/>
          <w:lang w:val="ro-RO" w:eastAsia="en-US"/>
        </w:rPr>
      </w:pPr>
    </w:p>
    <w:p w14:paraId="6B441AFD" w14:textId="4813B710" w:rsidR="00331BC4" w:rsidRDefault="00331BC4" w:rsidP="0066036F">
      <w:pPr>
        <w:pStyle w:val="NormalWeb"/>
        <w:spacing w:before="0" w:beforeAutospacing="0" w:after="0" w:afterAutospacing="0"/>
        <w:ind w:firstLine="709"/>
        <w:jc w:val="center"/>
        <w:rPr>
          <w:rFonts w:eastAsia="Calibri"/>
          <w:b/>
          <w:sz w:val="22"/>
          <w:szCs w:val="26"/>
          <w:lang w:val="ro-RO" w:eastAsia="en-US"/>
        </w:rPr>
      </w:pPr>
    </w:p>
    <w:p w14:paraId="3762B748" w14:textId="77777777" w:rsidR="00331BC4" w:rsidRDefault="00331BC4" w:rsidP="0066036F">
      <w:pPr>
        <w:pStyle w:val="NormalWeb"/>
        <w:spacing w:before="0" w:beforeAutospacing="0" w:after="0" w:afterAutospacing="0"/>
        <w:ind w:firstLine="709"/>
        <w:jc w:val="center"/>
        <w:rPr>
          <w:rFonts w:eastAsia="Calibri"/>
          <w:b/>
          <w:sz w:val="22"/>
          <w:szCs w:val="26"/>
          <w:lang w:val="ro-RO" w:eastAsia="en-US"/>
        </w:rPr>
      </w:pPr>
    </w:p>
    <w:p w14:paraId="607DCE80" w14:textId="77777777" w:rsidR="00890312" w:rsidRPr="00960360" w:rsidRDefault="00890312" w:rsidP="0066036F">
      <w:pPr>
        <w:pStyle w:val="NormalWeb"/>
        <w:spacing w:before="0" w:beforeAutospacing="0" w:after="0" w:afterAutospacing="0"/>
        <w:ind w:firstLine="709"/>
        <w:jc w:val="center"/>
        <w:rPr>
          <w:rFonts w:eastAsia="Calibri"/>
          <w:b/>
          <w:sz w:val="22"/>
          <w:szCs w:val="26"/>
          <w:lang w:val="ro-RO" w:eastAsia="en-US"/>
        </w:rPr>
      </w:pPr>
    </w:p>
    <w:p w14:paraId="5183C9A1" w14:textId="6D74CB3C" w:rsidR="00F335AF" w:rsidRPr="00331BC4" w:rsidRDefault="00D201D1" w:rsidP="000A01E3">
      <w:pPr>
        <w:pStyle w:val="NormalWeb"/>
        <w:spacing w:before="0" w:beforeAutospacing="0" w:after="0" w:afterAutospacing="0"/>
        <w:jc w:val="center"/>
        <w:rPr>
          <w:rFonts w:eastAsia="Calibri"/>
          <w:b/>
          <w:lang w:val="ro-RO" w:eastAsia="en-US"/>
        </w:rPr>
      </w:pPr>
      <w:r w:rsidRPr="00331BC4">
        <w:rPr>
          <w:rFonts w:eastAsia="Calibri"/>
          <w:b/>
          <w:lang w:val="ro-RO" w:eastAsia="en-US"/>
        </w:rPr>
        <w:lastRenderedPageBreak/>
        <w:t xml:space="preserve">J. </w:t>
      </w:r>
      <w:r w:rsidR="00F335AF" w:rsidRPr="00331BC4">
        <w:rPr>
          <w:rFonts w:eastAsia="Calibri"/>
          <w:b/>
          <w:lang w:val="ro-RO" w:eastAsia="en-US"/>
        </w:rPr>
        <w:t>Racorduri și izolatoare de trecere</w:t>
      </w:r>
    </w:p>
    <w:p w14:paraId="34A59B82" w14:textId="77777777" w:rsidR="004F3F62" w:rsidRPr="00331BC4" w:rsidRDefault="004F3F62" w:rsidP="000A01E3">
      <w:pPr>
        <w:pStyle w:val="NormalWeb"/>
        <w:spacing w:before="0" w:beforeAutospacing="0" w:after="0" w:afterAutospacing="0"/>
        <w:jc w:val="center"/>
        <w:rPr>
          <w:rFonts w:eastAsia="Calibri"/>
          <w:b/>
          <w:lang w:val="ro-RO" w:eastAsia="en-US"/>
        </w:rPr>
      </w:pPr>
    </w:p>
    <w:p w14:paraId="47DB02B1" w14:textId="08BB5D78" w:rsidR="00F335AF" w:rsidRPr="00331BC4" w:rsidRDefault="00F335AF" w:rsidP="00DC3DCF">
      <w:pPr>
        <w:pStyle w:val="NormalWeb"/>
        <w:spacing w:before="0" w:beforeAutospacing="0" w:after="0" w:afterAutospacing="0"/>
        <w:ind w:firstLine="426"/>
        <w:jc w:val="both"/>
        <w:rPr>
          <w:lang w:val="ro-RO"/>
        </w:rPr>
      </w:pPr>
      <w:r w:rsidRPr="00331BC4">
        <w:rPr>
          <w:lang w:val="ro-RO"/>
        </w:rPr>
        <w:t>RК – se execută în termen</w:t>
      </w:r>
      <w:r w:rsidR="007F351B" w:rsidRPr="00331BC4">
        <w:rPr>
          <w:lang w:val="ro-RO"/>
        </w:rPr>
        <w:t>ele</w:t>
      </w:r>
      <w:r w:rsidRPr="00331BC4">
        <w:rPr>
          <w:lang w:val="ro-RO"/>
        </w:rPr>
        <w:t xml:space="preserve"> </w:t>
      </w:r>
      <w:r w:rsidR="007F351B" w:rsidRPr="00331BC4">
        <w:rPr>
          <w:lang w:val="ro-RO"/>
        </w:rPr>
        <w:t xml:space="preserve">stabilite </w:t>
      </w:r>
      <w:r w:rsidRPr="00331BC4">
        <w:rPr>
          <w:lang w:val="ro-RO"/>
        </w:rPr>
        <w:t xml:space="preserve">de sistemul </w:t>
      </w:r>
      <w:r w:rsidR="00F8071D" w:rsidRPr="00331BC4">
        <w:rPr>
          <w:lang w:val="ro-RO"/>
        </w:rPr>
        <w:t>reparațiilor planificate</w:t>
      </w:r>
      <w:r w:rsidRPr="00331BC4">
        <w:rPr>
          <w:lang w:val="ro-RO"/>
        </w:rPr>
        <w:t xml:space="preserve">, dar nu mai rar de: pentru racorduri cu izolație din hârtie impregnată cu ulei – </w:t>
      </w:r>
      <w:r w:rsidR="00342746" w:rsidRPr="00331BC4">
        <w:rPr>
          <w:lang w:val="ro-RO"/>
        </w:rPr>
        <w:t>o</w:t>
      </w:r>
      <w:r w:rsidRPr="00331BC4">
        <w:rPr>
          <w:lang w:val="ro-RO"/>
        </w:rPr>
        <w:t xml:space="preserve"> dată în 4 ani; pentru altele – </w:t>
      </w:r>
      <w:r w:rsidR="00342746" w:rsidRPr="00331BC4">
        <w:rPr>
          <w:lang w:val="ro-RO"/>
        </w:rPr>
        <w:t>o</w:t>
      </w:r>
      <w:r w:rsidRPr="00331BC4">
        <w:rPr>
          <w:lang w:val="ro-RO"/>
        </w:rPr>
        <w:t xml:space="preserve"> dată în 8 ani. ÎMR – se stabilește de sistemul </w:t>
      </w:r>
      <w:r w:rsidR="00F8071D" w:rsidRPr="00331BC4">
        <w:rPr>
          <w:lang w:val="ro-RO"/>
        </w:rPr>
        <w:t>reparațiilor planificate</w:t>
      </w:r>
      <w:r w:rsidRPr="00331BC4">
        <w:rPr>
          <w:lang w:val="ro-RO"/>
        </w:rPr>
        <w:t>.</w:t>
      </w:r>
    </w:p>
    <w:p w14:paraId="1385651B" w14:textId="543E0618" w:rsidR="00414903" w:rsidRPr="00331BC4" w:rsidRDefault="00B52108" w:rsidP="0066036F">
      <w:pPr>
        <w:pStyle w:val="NormalWeb"/>
        <w:spacing w:before="0" w:beforeAutospacing="0" w:after="0" w:afterAutospacing="0"/>
        <w:jc w:val="right"/>
        <w:rPr>
          <w:lang w:val="ro-RO"/>
        </w:rPr>
      </w:pPr>
      <w:r w:rsidRPr="00331BC4">
        <w:rPr>
          <w:lang w:val="ro-RO"/>
        </w:rPr>
        <w:t>Tabelul</w:t>
      </w:r>
      <w:r w:rsidRPr="00331BC4" w:rsidDel="00B52108">
        <w:rPr>
          <w:lang w:val="ro-RO"/>
        </w:rPr>
        <w:t xml:space="preserve"> </w:t>
      </w:r>
      <w:r w:rsidR="00414903" w:rsidRPr="00331BC4">
        <w:rPr>
          <w:lang w:val="ro-RO"/>
        </w:rPr>
        <w:t>J</w:t>
      </w:r>
    </w:p>
    <w:tbl>
      <w:tblPr>
        <w:tblW w:w="9830"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844"/>
        <w:gridCol w:w="1134"/>
        <w:gridCol w:w="3543"/>
        <w:gridCol w:w="3309"/>
      </w:tblGrid>
      <w:tr w:rsidR="00960CAF" w:rsidRPr="00960360" w14:paraId="0424AF70" w14:textId="77777777" w:rsidTr="00331BC4">
        <w:tc>
          <w:tcPr>
            <w:tcW w:w="1844" w:type="dxa"/>
            <w:vAlign w:val="center"/>
          </w:tcPr>
          <w:p w14:paraId="3803095B"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Denumirea încercării</w:t>
            </w:r>
          </w:p>
        </w:tc>
        <w:tc>
          <w:tcPr>
            <w:tcW w:w="1134" w:type="dxa"/>
            <w:vAlign w:val="center"/>
          </w:tcPr>
          <w:p w14:paraId="678AC5B8"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Tipul de încercare</w:t>
            </w:r>
          </w:p>
        </w:tc>
        <w:tc>
          <w:tcPr>
            <w:tcW w:w="3543" w:type="dxa"/>
            <w:vAlign w:val="center"/>
          </w:tcPr>
          <w:p w14:paraId="51CFFFA1"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Norme de încercare</w:t>
            </w:r>
          </w:p>
        </w:tc>
        <w:tc>
          <w:tcPr>
            <w:tcW w:w="3309" w:type="dxa"/>
            <w:vAlign w:val="center"/>
          </w:tcPr>
          <w:p w14:paraId="338EB0E2"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Indicații</w:t>
            </w:r>
          </w:p>
        </w:tc>
      </w:tr>
      <w:tr w:rsidR="00960CAF" w:rsidRPr="00960360" w14:paraId="3D608DC3" w14:textId="77777777" w:rsidTr="00331BC4">
        <w:tc>
          <w:tcPr>
            <w:tcW w:w="1844" w:type="dxa"/>
          </w:tcPr>
          <w:p w14:paraId="0E6B0D4B" w14:textId="5B19D020" w:rsidR="00F335AF" w:rsidRPr="00960360" w:rsidRDefault="0089522E" w:rsidP="0066036F">
            <w:pPr>
              <w:spacing w:after="0" w:line="240" w:lineRule="auto"/>
              <w:ind w:right="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J</w:t>
            </w:r>
            <w:r w:rsidR="00F335AF" w:rsidRPr="00960360">
              <w:rPr>
                <w:rFonts w:ascii="Times New Roman" w:eastAsia="Times New Roman" w:hAnsi="Times New Roman"/>
                <w:sz w:val="20"/>
                <w:szCs w:val="20"/>
                <w:lang w:eastAsia="ru-RU"/>
              </w:rPr>
              <w:t>.1. Măsurarea  rezistenței izolației</w:t>
            </w:r>
          </w:p>
        </w:tc>
        <w:tc>
          <w:tcPr>
            <w:tcW w:w="1134" w:type="dxa"/>
          </w:tcPr>
          <w:p w14:paraId="3BE9B32A"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 ÎMR</w:t>
            </w:r>
          </w:p>
        </w:tc>
        <w:tc>
          <w:tcPr>
            <w:tcW w:w="3543" w:type="dxa"/>
          </w:tcPr>
          <w:p w14:paraId="0F8B1F96" w14:textId="77777777"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Nu mai mică de 500 МОhm</w:t>
            </w:r>
          </w:p>
        </w:tc>
        <w:tc>
          <w:tcPr>
            <w:tcW w:w="3309" w:type="dxa"/>
          </w:tcPr>
          <w:p w14:paraId="67478259" w14:textId="77777777" w:rsidR="00F335AF" w:rsidRPr="00960360" w:rsidRDefault="00F335AF" w:rsidP="0066036F">
            <w:pPr>
              <w:spacing w:after="0" w:line="240" w:lineRule="auto"/>
              <w:ind w:right="43"/>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măsoară rezistența izolației între învelitoarea de măsurare și ultima învelitoare a racordurilor cu izolație din hârtie impregnată cu ulei în raport cu bucșa de cuplare. Măsurarea se execută cu megohmmetrul la tensiunea 2500 V</w:t>
            </w:r>
          </w:p>
        </w:tc>
      </w:tr>
      <w:tr w:rsidR="00960CAF" w:rsidRPr="00960360" w14:paraId="0BB2517E" w14:textId="77777777" w:rsidTr="00331BC4">
        <w:tc>
          <w:tcPr>
            <w:tcW w:w="1844" w:type="dxa"/>
          </w:tcPr>
          <w:p w14:paraId="3C2B4E3A" w14:textId="085235FE" w:rsidR="00F335AF" w:rsidRPr="00960360" w:rsidRDefault="0089522E" w:rsidP="0066036F">
            <w:pPr>
              <w:spacing w:after="0" w:line="240" w:lineRule="auto"/>
              <w:ind w:right="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J</w:t>
            </w:r>
            <w:r w:rsidR="00F335AF" w:rsidRPr="00960360">
              <w:rPr>
                <w:rFonts w:ascii="Times New Roman" w:eastAsia="Times New Roman" w:hAnsi="Times New Roman"/>
                <w:sz w:val="20"/>
                <w:szCs w:val="20"/>
                <w:lang w:eastAsia="ru-RU"/>
              </w:rPr>
              <w:t xml:space="preserve">.2. Măsurarea tg δ a pierderilor dielectrice </w:t>
            </w:r>
          </w:p>
        </w:tc>
        <w:tc>
          <w:tcPr>
            <w:tcW w:w="1134" w:type="dxa"/>
          </w:tcPr>
          <w:p w14:paraId="6464DF7C"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 ÎMR</w:t>
            </w:r>
          </w:p>
        </w:tc>
        <w:tc>
          <w:tcPr>
            <w:tcW w:w="3543" w:type="dxa"/>
          </w:tcPr>
          <w:p w14:paraId="0CDE7EC7" w14:textId="07B6C79D" w:rsidR="00F335AF" w:rsidRPr="00960360" w:rsidRDefault="0023129B" w:rsidP="0023129B">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A se vedea tabelul 17, </w:t>
            </w:r>
            <w:r w:rsidR="004341BA" w:rsidRPr="00960360">
              <w:rPr>
                <w:rFonts w:ascii="Times New Roman" w:eastAsia="Times New Roman" w:hAnsi="Times New Roman"/>
                <w:sz w:val="20"/>
                <w:szCs w:val="20"/>
                <w:lang w:eastAsia="ru-RU"/>
              </w:rPr>
              <w:t>A</w:t>
            </w:r>
            <w:r w:rsidR="00F335AF" w:rsidRPr="00960360">
              <w:rPr>
                <w:rFonts w:ascii="Times New Roman" w:eastAsia="Times New Roman" w:hAnsi="Times New Roman"/>
                <w:sz w:val="20"/>
                <w:szCs w:val="20"/>
                <w:lang w:eastAsia="ru-RU"/>
              </w:rPr>
              <w:t xml:space="preserve">nexa </w:t>
            </w:r>
            <w:r w:rsidR="004341BA" w:rsidRPr="00960360">
              <w:rPr>
                <w:rFonts w:ascii="Times New Roman" w:eastAsia="Times New Roman" w:hAnsi="Times New Roman"/>
                <w:sz w:val="20"/>
                <w:szCs w:val="20"/>
                <w:lang w:eastAsia="ru-RU"/>
              </w:rPr>
              <w:t>2</w:t>
            </w:r>
            <w:r w:rsidR="00D27791" w:rsidRPr="00960360">
              <w:rPr>
                <w:rFonts w:ascii="Times New Roman" w:eastAsia="Times New Roman" w:hAnsi="Times New Roman"/>
                <w:sz w:val="20"/>
                <w:szCs w:val="20"/>
                <w:lang w:eastAsia="ru-RU"/>
              </w:rPr>
              <w:t xml:space="preserve"> din prezentele Norme</w:t>
            </w:r>
          </w:p>
        </w:tc>
        <w:tc>
          <w:tcPr>
            <w:tcW w:w="3309" w:type="dxa"/>
          </w:tcPr>
          <w:p w14:paraId="4EB24CE4" w14:textId="77777777" w:rsidR="00F335AF" w:rsidRPr="00960360" w:rsidRDefault="00F335AF" w:rsidP="0066036F">
            <w:pPr>
              <w:spacing w:after="0" w:line="240" w:lineRule="auto"/>
              <w:ind w:right="43"/>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Se execută  la racorduri și izolatoare de trecere cu izolația de bază din hârtie impregnată cu ulei, hârtie-bachelită și hârtie impregnată cu epoxizi. </w:t>
            </w:r>
          </w:p>
          <w:p w14:paraId="293CB44D" w14:textId="77777777" w:rsidR="00F335AF" w:rsidRPr="00960360" w:rsidRDefault="00F335AF" w:rsidP="0066036F">
            <w:pPr>
              <w:spacing w:after="0" w:line="240" w:lineRule="auto"/>
              <w:ind w:right="43"/>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Măsurarea tg δ a racordurilor cu izolație din </w:t>
            </w:r>
            <w:r w:rsidRPr="00960360">
              <w:rPr>
                <w:rFonts w:ascii="Times New Roman" w:hAnsi="Times New Roman"/>
                <w:sz w:val="20"/>
              </w:rPr>
              <w:t>hârtie impregnată cu rășină</w:t>
            </w:r>
            <w:r w:rsidRPr="00960360">
              <w:rPr>
                <w:rFonts w:ascii="Times New Roman" w:eastAsia="Times New Roman" w:hAnsi="Times New Roman"/>
                <w:sz w:val="20"/>
                <w:szCs w:val="20"/>
                <w:lang w:eastAsia="ru-RU"/>
              </w:rPr>
              <w:t xml:space="preserve"> (cu excepția racordurilor cu gabarite mici) nu este obligatorie. De asemenea  se măsoară tg δ a condensatorului de măsurare la racorduri și izolatoare de trecere, care au ieșiri de la dispozitivul potențiometric. </w:t>
            </w:r>
          </w:p>
          <w:p w14:paraId="18DDAFEA" w14:textId="77777777" w:rsidR="00F335AF" w:rsidRPr="00960360" w:rsidRDefault="00F335AF" w:rsidP="0066036F">
            <w:pPr>
              <w:spacing w:after="0" w:line="240" w:lineRule="auto"/>
              <w:ind w:right="43"/>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La măsurarea tg δ a racordurilor se recomandă de măsurat și capacitatea condensatoarelor</w:t>
            </w:r>
          </w:p>
        </w:tc>
      </w:tr>
      <w:tr w:rsidR="00960CAF" w:rsidRPr="00960360" w14:paraId="7C091A48" w14:textId="77777777" w:rsidTr="00331BC4">
        <w:tc>
          <w:tcPr>
            <w:tcW w:w="1844" w:type="dxa"/>
          </w:tcPr>
          <w:p w14:paraId="52ED0C10" w14:textId="54EE06FF" w:rsidR="00F335AF" w:rsidRPr="00960360" w:rsidRDefault="0089522E" w:rsidP="0066036F">
            <w:pPr>
              <w:spacing w:after="0" w:line="240" w:lineRule="auto"/>
              <w:ind w:right="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J</w:t>
            </w:r>
            <w:r w:rsidR="00F335AF" w:rsidRPr="00960360">
              <w:rPr>
                <w:rFonts w:ascii="Times New Roman" w:eastAsia="Times New Roman" w:hAnsi="Times New Roman"/>
                <w:sz w:val="20"/>
                <w:szCs w:val="20"/>
                <w:lang w:eastAsia="ru-RU"/>
              </w:rPr>
              <w:t>.3. Încercarea cu tensiune mărită de frecvență industrială</w:t>
            </w:r>
          </w:p>
        </w:tc>
        <w:tc>
          <w:tcPr>
            <w:tcW w:w="1134" w:type="dxa"/>
          </w:tcPr>
          <w:p w14:paraId="6AF4B1FA"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 ÎMR</w:t>
            </w:r>
          </w:p>
        </w:tc>
        <w:tc>
          <w:tcPr>
            <w:tcW w:w="3543" w:type="dxa"/>
          </w:tcPr>
          <w:p w14:paraId="485CC0CD" w14:textId="346CFEE7" w:rsidR="00F335AF" w:rsidRPr="00960360" w:rsidRDefault="0023129B" w:rsidP="004341BA">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A se vedea</w:t>
            </w:r>
            <w:r w:rsidR="00F335AF" w:rsidRPr="00960360">
              <w:rPr>
                <w:rFonts w:ascii="Times New Roman" w:eastAsia="Times New Roman" w:hAnsi="Times New Roman"/>
                <w:sz w:val="20"/>
                <w:szCs w:val="20"/>
                <w:lang w:eastAsia="ru-RU"/>
              </w:rPr>
              <w:t xml:space="preserve"> tabelul 14</w:t>
            </w:r>
            <w:r w:rsidRPr="00960360">
              <w:rPr>
                <w:rFonts w:ascii="Times New Roman" w:eastAsia="Times New Roman" w:hAnsi="Times New Roman"/>
                <w:sz w:val="20"/>
                <w:szCs w:val="20"/>
                <w:lang w:eastAsia="ru-RU"/>
              </w:rPr>
              <w:t>, Anexa 2 din prezentele Norme</w:t>
            </w:r>
            <w:r w:rsidR="00F335AF" w:rsidRPr="00960360">
              <w:rPr>
                <w:rFonts w:ascii="Times New Roman" w:eastAsia="Times New Roman" w:hAnsi="Times New Roman"/>
                <w:sz w:val="20"/>
                <w:szCs w:val="20"/>
                <w:lang w:eastAsia="ru-RU"/>
              </w:rPr>
              <w:t>. Racordurile transformatoarelor de forță, se încearcă în comun cu înfășurările  acestor trans</w:t>
            </w:r>
            <w:r w:rsidRPr="00960360">
              <w:rPr>
                <w:rFonts w:ascii="Times New Roman" w:eastAsia="Times New Roman" w:hAnsi="Times New Roman"/>
                <w:sz w:val="20"/>
                <w:szCs w:val="20"/>
                <w:lang w:eastAsia="ru-RU"/>
              </w:rPr>
              <w:t xml:space="preserve">formatoare conform tabelului 7, </w:t>
            </w:r>
            <w:r w:rsidR="004341BA" w:rsidRPr="00960360">
              <w:rPr>
                <w:rFonts w:ascii="Times New Roman" w:eastAsia="Times New Roman" w:hAnsi="Times New Roman"/>
                <w:sz w:val="20"/>
                <w:szCs w:val="20"/>
                <w:lang w:eastAsia="ru-RU"/>
              </w:rPr>
              <w:t>A</w:t>
            </w:r>
            <w:r w:rsidR="00F335AF" w:rsidRPr="00960360">
              <w:rPr>
                <w:rFonts w:ascii="Times New Roman" w:eastAsia="Times New Roman" w:hAnsi="Times New Roman"/>
                <w:sz w:val="20"/>
                <w:szCs w:val="20"/>
                <w:lang w:eastAsia="ru-RU"/>
              </w:rPr>
              <w:t xml:space="preserve">nexa </w:t>
            </w:r>
            <w:r w:rsidR="004341BA" w:rsidRPr="00960360">
              <w:rPr>
                <w:rFonts w:ascii="Times New Roman" w:eastAsia="Times New Roman" w:hAnsi="Times New Roman"/>
                <w:sz w:val="20"/>
                <w:szCs w:val="20"/>
                <w:lang w:eastAsia="ru-RU"/>
              </w:rPr>
              <w:t>2</w:t>
            </w:r>
            <w:r w:rsidR="00D27791" w:rsidRPr="00960360">
              <w:rPr>
                <w:rFonts w:ascii="Times New Roman" w:eastAsia="Times New Roman" w:hAnsi="Times New Roman"/>
                <w:sz w:val="20"/>
                <w:szCs w:val="20"/>
                <w:lang w:eastAsia="ru-RU"/>
              </w:rPr>
              <w:t xml:space="preserve"> din prezentele Norme.</w:t>
            </w:r>
            <w:r w:rsidR="00F335AF" w:rsidRPr="00960360">
              <w:rPr>
                <w:rFonts w:ascii="Times New Roman" w:eastAsia="Times New Roman" w:hAnsi="Times New Roman"/>
                <w:sz w:val="20"/>
                <w:szCs w:val="20"/>
                <w:lang w:eastAsia="ru-RU"/>
              </w:rPr>
              <w:t xml:space="preserve"> Durata aplicării  tensiunii de încercare pentru racordurile supuse încercărilor în comun  cu înfășurările  acestor transformatoare, precum și pentru racordurile și izolatoarele de trecere cu izolație de bază din porțelan – 1 min, pentru racorduri și izolatoare din materiale organice solide și mase de cabluri – 5 min</w:t>
            </w:r>
          </w:p>
        </w:tc>
        <w:tc>
          <w:tcPr>
            <w:tcW w:w="3309" w:type="dxa"/>
          </w:tcPr>
          <w:p w14:paraId="295D516A" w14:textId="77777777" w:rsidR="00F335AF" w:rsidRPr="00960360" w:rsidRDefault="00F335AF" w:rsidP="0066036F">
            <w:pPr>
              <w:spacing w:after="0" w:line="240" w:lineRule="auto"/>
              <w:ind w:right="43"/>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r>
      <w:tr w:rsidR="00960CAF" w:rsidRPr="00960360" w14:paraId="4AB46068" w14:textId="77777777" w:rsidTr="00331BC4">
        <w:tc>
          <w:tcPr>
            <w:tcW w:w="1844" w:type="dxa"/>
          </w:tcPr>
          <w:p w14:paraId="04424701" w14:textId="4A8F478B" w:rsidR="00F335AF" w:rsidRPr="00960360" w:rsidRDefault="0089522E" w:rsidP="0066036F">
            <w:pPr>
              <w:spacing w:after="0" w:line="240" w:lineRule="auto"/>
              <w:ind w:right="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J</w:t>
            </w:r>
            <w:r w:rsidR="00F335AF" w:rsidRPr="00960360">
              <w:rPr>
                <w:rFonts w:ascii="Times New Roman" w:eastAsia="Times New Roman" w:hAnsi="Times New Roman"/>
                <w:sz w:val="20"/>
                <w:szCs w:val="20"/>
                <w:lang w:eastAsia="ru-RU"/>
              </w:rPr>
              <w:t>.4. Verificarea calității etanșării racordurilor</w:t>
            </w:r>
          </w:p>
        </w:tc>
        <w:tc>
          <w:tcPr>
            <w:tcW w:w="1134" w:type="dxa"/>
          </w:tcPr>
          <w:p w14:paraId="7DAA94CD"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3543" w:type="dxa"/>
          </w:tcPr>
          <w:p w14:paraId="141B7975" w14:textId="77777777"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execută la racorduri neermetice umplute cu ulei cu izolație din hârtie impregnată în ulei la tensiune 110 kV și  mai mare prin formarea unui exces de presiune a uleiului cu 0,1Mpa (1 kgf/cm</w:t>
            </w:r>
            <w:r w:rsidRPr="00960360">
              <w:rPr>
                <w:rFonts w:ascii="Times New Roman" w:eastAsia="Times New Roman" w:hAnsi="Times New Roman"/>
                <w:sz w:val="20"/>
                <w:szCs w:val="20"/>
                <w:vertAlign w:val="superscript"/>
                <w:lang w:eastAsia="ru-RU"/>
              </w:rPr>
              <w:t>2</w:t>
            </w:r>
            <w:r w:rsidRPr="00960360">
              <w:rPr>
                <w:rFonts w:ascii="Times New Roman" w:eastAsia="Times New Roman" w:hAnsi="Times New Roman"/>
                <w:sz w:val="20"/>
                <w:szCs w:val="20"/>
                <w:lang w:eastAsia="ru-RU"/>
              </w:rPr>
              <w:t>). Durata încercării – 30 min. În timpul încercării nu trebuie să fie urme de scurgere a uleiului și micșorarea presiunii de încercare</w:t>
            </w:r>
          </w:p>
        </w:tc>
        <w:tc>
          <w:tcPr>
            <w:tcW w:w="3309" w:type="dxa"/>
          </w:tcPr>
          <w:p w14:paraId="7D0F3014" w14:textId="77777777" w:rsidR="00F335AF" w:rsidRPr="00960360" w:rsidRDefault="00F335AF" w:rsidP="0066036F">
            <w:pPr>
              <w:spacing w:after="0" w:line="240" w:lineRule="auto"/>
              <w:ind w:right="43"/>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r>
      <w:tr w:rsidR="00960CAF" w:rsidRPr="00960360" w14:paraId="78CA6DA3" w14:textId="77777777" w:rsidTr="00331BC4">
        <w:tc>
          <w:tcPr>
            <w:tcW w:w="1844" w:type="dxa"/>
          </w:tcPr>
          <w:p w14:paraId="04E35A6A" w14:textId="75B87057" w:rsidR="00F335AF" w:rsidRPr="00960360" w:rsidRDefault="0089522E" w:rsidP="0066036F">
            <w:pPr>
              <w:spacing w:after="0" w:line="240" w:lineRule="auto"/>
              <w:ind w:right="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J</w:t>
            </w:r>
            <w:r w:rsidR="00F335AF" w:rsidRPr="00960360">
              <w:rPr>
                <w:rFonts w:ascii="Times New Roman" w:eastAsia="Times New Roman" w:hAnsi="Times New Roman"/>
                <w:sz w:val="20"/>
                <w:szCs w:val="20"/>
                <w:lang w:eastAsia="ru-RU"/>
              </w:rPr>
              <w:t>.5. Încercarea uleiului de transformator din racordurile umplute cu ulei</w:t>
            </w:r>
          </w:p>
        </w:tc>
        <w:tc>
          <w:tcPr>
            <w:tcW w:w="1134" w:type="dxa"/>
          </w:tcPr>
          <w:p w14:paraId="211045D0"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 ÎMR</w:t>
            </w:r>
          </w:p>
        </w:tc>
        <w:tc>
          <w:tcPr>
            <w:tcW w:w="3543" w:type="dxa"/>
          </w:tcPr>
          <w:p w14:paraId="085303F9" w14:textId="00C00DD5" w:rsidR="00F335AF" w:rsidRPr="00960360" w:rsidRDefault="0023129B" w:rsidP="004341BA">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A se vedea tabelul 8, </w:t>
            </w:r>
            <w:r w:rsidR="004341BA" w:rsidRPr="00960360">
              <w:rPr>
                <w:rFonts w:ascii="Times New Roman" w:eastAsia="Times New Roman" w:hAnsi="Times New Roman"/>
                <w:sz w:val="20"/>
                <w:szCs w:val="20"/>
                <w:lang w:eastAsia="ru-RU"/>
              </w:rPr>
              <w:t>A</w:t>
            </w:r>
            <w:r w:rsidR="00F335AF" w:rsidRPr="00960360">
              <w:rPr>
                <w:rFonts w:ascii="Times New Roman" w:eastAsia="Times New Roman" w:hAnsi="Times New Roman"/>
                <w:sz w:val="20"/>
                <w:szCs w:val="20"/>
                <w:lang w:eastAsia="ru-RU"/>
              </w:rPr>
              <w:t xml:space="preserve">nexa </w:t>
            </w:r>
            <w:r w:rsidR="004341BA" w:rsidRPr="00960360">
              <w:rPr>
                <w:rFonts w:ascii="Times New Roman" w:eastAsia="Times New Roman" w:hAnsi="Times New Roman"/>
                <w:sz w:val="20"/>
                <w:szCs w:val="20"/>
                <w:lang w:eastAsia="ru-RU"/>
              </w:rPr>
              <w:t>2</w:t>
            </w:r>
            <w:r w:rsidR="00D27791" w:rsidRPr="00960360">
              <w:rPr>
                <w:rFonts w:ascii="Times New Roman" w:eastAsia="Times New Roman" w:hAnsi="Times New Roman"/>
                <w:sz w:val="20"/>
                <w:szCs w:val="20"/>
                <w:lang w:eastAsia="ru-RU"/>
              </w:rPr>
              <w:t xml:space="preserve"> din prezentele Norme</w:t>
            </w:r>
          </w:p>
        </w:tc>
        <w:tc>
          <w:tcPr>
            <w:tcW w:w="3309" w:type="dxa"/>
          </w:tcPr>
          <w:p w14:paraId="73CC1EE7" w14:textId="77777777" w:rsidR="00F335AF" w:rsidRPr="00960360" w:rsidRDefault="00F335AF" w:rsidP="0066036F">
            <w:pPr>
              <w:spacing w:after="0" w:line="240" w:lineRule="auto"/>
              <w:ind w:right="43"/>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r>
      <w:tr w:rsidR="00960CAF" w:rsidRPr="00960360" w14:paraId="6148FC66" w14:textId="77777777" w:rsidTr="00331BC4">
        <w:tc>
          <w:tcPr>
            <w:tcW w:w="1844" w:type="dxa"/>
          </w:tcPr>
          <w:p w14:paraId="08DD11CF" w14:textId="3FBAB96F" w:rsidR="00F335AF" w:rsidRPr="00960360" w:rsidRDefault="0089522E" w:rsidP="0066036F">
            <w:pPr>
              <w:pStyle w:val="PlainText"/>
              <w:rPr>
                <w:rFonts w:ascii="Times New Roman" w:hAnsi="Times New Roman" w:cs="Times New Roman"/>
                <w:lang w:val="ro-RO"/>
              </w:rPr>
            </w:pPr>
            <w:r w:rsidRPr="00960360">
              <w:rPr>
                <w:rFonts w:ascii="Times New Roman" w:hAnsi="Times New Roman" w:cs="Times New Roman"/>
                <w:lang w:val="ro-RO"/>
              </w:rPr>
              <w:t>J</w:t>
            </w:r>
            <w:r w:rsidR="00F335AF" w:rsidRPr="00960360">
              <w:rPr>
                <w:rFonts w:ascii="Times New Roman" w:hAnsi="Times New Roman" w:cs="Times New Roman"/>
                <w:lang w:val="ro-RO"/>
              </w:rPr>
              <w:t>.6. Control termoviziune</w:t>
            </w:r>
          </w:p>
        </w:tc>
        <w:tc>
          <w:tcPr>
            <w:tcW w:w="1134" w:type="dxa"/>
          </w:tcPr>
          <w:p w14:paraId="2400F4F6" w14:textId="77777777" w:rsidR="00F335AF" w:rsidRPr="00960360" w:rsidRDefault="00F335AF" w:rsidP="0066036F">
            <w:pPr>
              <w:pStyle w:val="PlainText"/>
              <w:jc w:val="center"/>
              <w:rPr>
                <w:rFonts w:ascii="Times New Roman" w:hAnsi="Times New Roman" w:cs="Times New Roman"/>
                <w:lang w:val="ro-RO"/>
              </w:rPr>
            </w:pPr>
            <w:r w:rsidRPr="00960360">
              <w:rPr>
                <w:rFonts w:ascii="Times New Roman" w:hAnsi="Times New Roman" w:cs="Times New Roman"/>
                <w:lang w:val="ro-RO"/>
              </w:rPr>
              <w:t>ÎMR</w:t>
            </w:r>
          </w:p>
        </w:tc>
        <w:tc>
          <w:tcPr>
            <w:tcW w:w="6852" w:type="dxa"/>
            <w:gridSpan w:val="2"/>
          </w:tcPr>
          <w:p w14:paraId="53C25523" w14:textId="3FB4F1B1" w:rsidR="00F335AF" w:rsidRPr="00960360" w:rsidRDefault="00F335AF" w:rsidP="0066036F">
            <w:pPr>
              <w:spacing w:after="0" w:line="240" w:lineRule="auto"/>
              <w:ind w:right="43"/>
              <w:jc w:val="both"/>
              <w:rPr>
                <w:rFonts w:ascii="Times New Roman" w:eastAsia="Times New Roman" w:hAnsi="Times New Roman"/>
                <w:sz w:val="20"/>
                <w:szCs w:val="20"/>
                <w:lang w:eastAsia="ru-RU"/>
              </w:rPr>
            </w:pPr>
            <w:r w:rsidRPr="00960360">
              <w:rPr>
                <w:rFonts w:ascii="Times New Roman" w:hAnsi="Times New Roman"/>
                <w:sz w:val="20"/>
                <w:szCs w:val="20"/>
              </w:rPr>
              <w:t>Se efectuează în conformitate cu normele și instrucțiunile stabilite de uzina</w:t>
            </w:r>
            <w:r w:rsidR="000D72AE" w:rsidRPr="00960360">
              <w:rPr>
                <w:rFonts w:ascii="Times New Roman" w:hAnsi="Times New Roman"/>
                <w:sz w:val="20"/>
                <w:szCs w:val="20"/>
              </w:rPr>
              <w:t xml:space="preserve"> </w:t>
            </w:r>
            <w:r w:rsidRPr="00960360">
              <w:rPr>
                <w:rFonts w:ascii="Times New Roman" w:hAnsi="Times New Roman"/>
                <w:sz w:val="20"/>
                <w:szCs w:val="20"/>
              </w:rPr>
              <w:t>producătoare</w:t>
            </w:r>
          </w:p>
        </w:tc>
      </w:tr>
    </w:tbl>
    <w:p w14:paraId="6DC40B35" w14:textId="74BF0BB3" w:rsidR="00F335AF" w:rsidRPr="00331BC4" w:rsidRDefault="00D201D1" w:rsidP="000A01E3">
      <w:pPr>
        <w:pStyle w:val="NormalWeb"/>
        <w:spacing w:before="0" w:beforeAutospacing="0" w:after="0" w:afterAutospacing="0"/>
        <w:jc w:val="center"/>
        <w:rPr>
          <w:rFonts w:eastAsia="Calibri"/>
          <w:b/>
          <w:lang w:val="ro-RO" w:eastAsia="en-US"/>
        </w:rPr>
      </w:pPr>
      <w:r w:rsidRPr="00331BC4">
        <w:rPr>
          <w:rFonts w:eastAsia="Calibri"/>
          <w:b/>
          <w:lang w:val="ro-RO" w:eastAsia="en-US"/>
        </w:rPr>
        <w:lastRenderedPageBreak/>
        <w:t xml:space="preserve">K. </w:t>
      </w:r>
      <w:r w:rsidR="00F335AF" w:rsidRPr="00331BC4">
        <w:rPr>
          <w:rFonts w:eastAsia="Calibri"/>
          <w:b/>
          <w:lang w:val="ro-RO" w:eastAsia="en-US"/>
        </w:rPr>
        <w:t>Întrerupătoare cu ulei și întrerupătoare electromagnetice</w:t>
      </w:r>
    </w:p>
    <w:p w14:paraId="6030D8D2" w14:textId="77777777" w:rsidR="004F3F62" w:rsidRPr="00331BC4" w:rsidRDefault="004F3F62" w:rsidP="000A01E3">
      <w:pPr>
        <w:pStyle w:val="NormalWeb"/>
        <w:spacing w:before="0" w:beforeAutospacing="0" w:after="0" w:afterAutospacing="0"/>
        <w:jc w:val="center"/>
        <w:rPr>
          <w:rFonts w:eastAsia="Calibri"/>
          <w:b/>
          <w:lang w:val="ro-RO" w:eastAsia="en-US"/>
        </w:rPr>
      </w:pPr>
    </w:p>
    <w:p w14:paraId="14EEF315" w14:textId="16FD8C87" w:rsidR="00F335AF" w:rsidRPr="00331BC4" w:rsidRDefault="00F335AF" w:rsidP="00CE4562">
      <w:pPr>
        <w:tabs>
          <w:tab w:val="left" w:pos="2110"/>
          <w:tab w:val="left" w:pos="7451"/>
          <w:tab w:val="left" w:pos="8288"/>
        </w:tabs>
        <w:spacing w:after="0" w:line="240" w:lineRule="auto"/>
        <w:ind w:firstLine="426"/>
        <w:jc w:val="both"/>
        <w:rPr>
          <w:rFonts w:ascii="Times New Roman" w:eastAsia="Times New Roman" w:hAnsi="Times New Roman"/>
          <w:sz w:val="24"/>
          <w:szCs w:val="24"/>
          <w:lang w:eastAsia="ru-RU"/>
        </w:rPr>
      </w:pPr>
      <w:r w:rsidRPr="00331BC4">
        <w:rPr>
          <w:rFonts w:ascii="Times New Roman" w:eastAsia="Times New Roman" w:hAnsi="Times New Roman"/>
          <w:sz w:val="24"/>
          <w:szCs w:val="24"/>
          <w:lang w:eastAsia="ru-RU"/>
        </w:rPr>
        <w:t>RK, RC, ÎMR - se execută în termen</w:t>
      </w:r>
      <w:r w:rsidR="007F351B" w:rsidRPr="00331BC4">
        <w:rPr>
          <w:rFonts w:ascii="Times New Roman" w:eastAsia="Times New Roman" w:hAnsi="Times New Roman"/>
          <w:sz w:val="24"/>
          <w:szCs w:val="24"/>
          <w:lang w:eastAsia="ru-RU"/>
        </w:rPr>
        <w:t>ele</w:t>
      </w:r>
      <w:r w:rsidRPr="00331BC4">
        <w:rPr>
          <w:rFonts w:ascii="Times New Roman" w:eastAsia="Times New Roman" w:hAnsi="Times New Roman"/>
          <w:sz w:val="24"/>
          <w:szCs w:val="24"/>
          <w:lang w:eastAsia="ru-RU"/>
        </w:rPr>
        <w:t xml:space="preserve"> </w:t>
      </w:r>
      <w:r w:rsidR="007F351B" w:rsidRPr="00331BC4">
        <w:rPr>
          <w:rFonts w:ascii="Times New Roman" w:eastAsia="Times New Roman" w:hAnsi="Times New Roman"/>
          <w:sz w:val="24"/>
          <w:szCs w:val="24"/>
          <w:lang w:eastAsia="ru-RU"/>
        </w:rPr>
        <w:t xml:space="preserve">prevăzute </w:t>
      </w:r>
      <w:r w:rsidRPr="00331BC4">
        <w:rPr>
          <w:rFonts w:ascii="Times New Roman" w:eastAsia="Times New Roman" w:hAnsi="Times New Roman"/>
          <w:sz w:val="24"/>
          <w:szCs w:val="24"/>
          <w:lang w:eastAsia="ru-RU"/>
        </w:rPr>
        <w:t xml:space="preserve">de sistemul </w:t>
      </w:r>
      <w:r w:rsidR="00F8071D" w:rsidRPr="00331BC4">
        <w:rPr>
          <w:rFonts w:ascii="Times New Roman" w:hAnsi="Times New Roman"/>
          <w:sz w:val="24"/>
          <w:szCs w:val="24"/>
        </w:rPr>
        <w:t>reparațiilor planificate</w:t>
      </w:r>
      <w:r w:rsidRPr="00331BC4">
        <w:rPr>
          <w:rFonts w:ascii="Times New Roman" w:eastAsia="Times New Roman" w:hAnsi="Times New Roman"/>
          <w:sz w:val="24"/>
          <w:szCs w:val="24"/>
          <w:lang w:eastAsia="ru-RU"/>
        </w:rPr>
        <w:t xml:space="preserve">, dar RK – nu mai rar de </w:t>
      </w:r>
      <w:r w:rsidR="00342746" w:rsidRPr="00331BC4">
        <w:rPr>
          <w:rFonts w:ascii="Times New Roman" w:eastAsia="Times New Roman" w:hAnsi="Times New Roman"/>
          <w:sz w:val="24"/>
          <w:szCs w:val="24"/>
          <w:lang w:eastAsia="ru-RU"/>
        </w:rPr>
        <w:t>o</w:t>
      </w:r>
      <w:r w:rsidRPr="00331BC4">
        <w:rPr>
          <w:rFonts w:ascii="Times New Roman" w:eastAsia="Times New Roman" w:hAnsi="Times New Roman"/>
          <w:sz w:val="24"/>
          <w:szCs w:val="24"/>
          <w:lang w:eastAsia="ru-RU"/>
        </w:rPr>
        <w:t xml:space="preserve"> dată în 8 ani.</w:t>
      </w:r>
    </w:p>
    <w:p w14:paraId="2C62B34F" w14:textId="55D1BD39" w:rsidR="000316C8" w:rsidRPr="00331BC4" w:rsidRDefault="00B52108" w:rsidP="0066036F">
      <w:pPr>
        <w:tabs>
          <w:tab w:val="left" w:pos="2110"/>
          <w:tab w:val="left" w:pos="7451"/>
          <w:tab w:val="left" w:pos="8288"/>
        </w:tabs>
        <w:spacing w:after="0" w:line="240" w:lineRule="auto"/>
        <w:jc w:val="right"/>
        <w:rPr>
          <w:rFonts w:ascii="Times New Roman" w:eastAsia="Times New Roman" w:hAnsi="Times New Roman"/>
          <w:sz w:val="24"/>
          <w:szCs w:val="24"/>
          <w:lang w:eastAsia="ru-RU"/>
        </w:rPr>
      </w:pPr>
      <w:r w:rsidRPr="00331BC4">
        <w:rPr>
          <w:rFonts w:ascii="Times New Roman" w:hAnsi="Times New Roman"/>
          <w:sz w:val="24"/>
          <w:szCs w:val="24"/>
        </w:rPr>
        <w:t>Tabelul</w:t>
      </w:r>
      <w:r w:rsidRPr="00331BC4" w:rsidDel="00B52108">
        <w:rPr>
          <w:rFonts w:ascii="Times New Roman" w:hAnsi="Times New Roman"/>
          <w:sz w:val="24"/>
          <w:szCs w:val="24"/>
        </w:rPr>
        <w:t xml:space="preserve"> </w:t>
      </w:r>
      <w:r w:rsidR="000316C8" w:rsidRPr="00331BC4">
        <w:rPr>
          <w:rFonts w:ascii="Times New Roman" w:hAnsi="Times New Roman"/>
          <w:sz w:val="24"/>
          <w:szCs w:val="24"/>
        </w:rPr>
        <w:t>K</w:t>
      </w:r>
    </w:p>
    <w:tbl>
      <w:tblPr>
        <w:tblW w:w="9830"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028"/>
        <w:gridCol w:w="990"/>
        <w:gridCol w:w="10"/>
        <w:gridCol w:w="3250"/>
        <w:gridCol w:w="2552"/>
      </w:tblGrid>
      <w:tr w:rsidR="00960CAF" w:rsidRPr="00960360" w14:paraId="4EEC31A8" w14:textId="77777777" w:rsidTr="00D201D1">
        <w:tc>
          <w:tcPr>
            <w:tcW w:w="3028" w:type="dxa"/>
            <w:vAlign w:val="center"/>
          </w:tcPr>
          <w:p w14:paraId="2DF025CD"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Denumirea încercării</w:t>
            </w:r>
          </w:p>
        </w:tc>
        <w:tc>
          <w:tcPr>
            <w:tcW w:w="1000" w:type="dxa"/>
            <w:gridSpan w:val="2"/>
            <w:vAlign w:val="center"/>
          </w:tcPr>
          <w:p w14:paraId="70E6F3A6"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Tipul de încercare</w:t>
            </w:r>
          </w:p>
        </w:tc>
        <w:tc>
          <w:tcPr>
            <w:tcW w:w="3250" w:type="dxa"/>
            <w:vAlign w:val="center"/>
          </w:tcPr>
          <w:p w14:paraId="671E20C3"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Norme de încercare</w:t>
            </w:r>
          </w:p>
        </w:tc>
        <w:tc>
          <w:tcPr>
            <w:tcW w:w="2552" w:type="dxa"/>
            <w:vAlign w:val="center"/>
          </w:tcPr>
          <w:p w14:paraId="09DBC39E"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Indicații</w:t>
            </w:r>
          </w:p>
        </w:tc>
      </w:tr>
      <w:tr w:rsidR="00960CAF" w:rsidRPr="00960360" w14:paraId="482C9526" w14:textId="77777777" w:rsidTr="00D201D1">
        <w:tc>
          <w:tcPr>
            <w:tcW w:w="3028" w:type="dxa"/>
          </w:tcPr>
          <w:p w14:paraId="5639C8C8" w14:textId="6652AA47" w:rsidR="00F335AF" w:rsidRPr="00960360" w:rsidRDefault="0089522E"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K</w:t>
            </w:r>
            <w:r w:rsidR="00F335AF" w:rsidRPr="00960360">
              <w:rPr>
                <w:rFonts w:ascii="Times New Roman" w:eastAsia="Times New Roman" w:hAnsi="Times New Roman"/>
                <w:sz w:val="20"/>
                <w:szCs w:val="20"/>
                <w:lang w:eastAsia="ru-RU"/>
              </w:rPr>
              <w:t>.1. Măsurarea rezistenței izolației</w:t>
            </w:r>
          </w:p>
        </w:tc>
        <w:tc>
          <w:tcPr>
            <w:tcW w:w="1000" w:type="dxa"/>
            <w:gridSpan w:val="2"/>
          </w:tcPr>
          <w:p w14:paraId="01D876D4"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tc>
        <w:tc>
          <w:tcPr>
            <w:tcW w:w="3250" w:type="dxa"/>
          </w:tcPr>
          <w:p w14:paraId="68535225" w14:textId="77777777"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p>
        </w:tc>
        <w:tc>
          <w:tcPr>
            <w:tcW w:w="2552" w:type="dxa"/>
          </w:tcPr>
          <w:p w14:paraId="5F8338F2"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p>
        </w:tc>
      </w:tr>
      <w:tr w:rsidR="00960CAF" w:rsidRPr="00960360" w14:paraId="5E8F166C" w14:textId="77777777" w:rsidTr="00D201D1">
        <w:tc>
          <w:tcPr>
            <w:tcW w:w="3028" w:type="dxa"/>
          </w:tcPr>
          <w:p w14:paraId="7162A898"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1) părților mobile și de direcționare confecționate din materiale organice</w:t>
            </w:r>
          </w:p>
        </w:tc>
        <w:tc>
          <w:tcPr>
            <w:tcW w:w="1000" w:type="dxa"/>
            <w:gridSpan w:val="2"/>
          </w:tcPr>
          <w:p w14:paraId="70EACE98"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3250" w:type="dxa"/>
          </w:tcPr>
          <w:p w14:paraId="7B049553" w14:textId="41E92952" w:rsidR="00F335AF" w:rsidRPr="00960360" w:rsidRDefault="0023129B" w:rsidP="004341BA">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A se vedea tabelul 18, </w:t>
            </w:r>
            <w:r w:rsidR="004341BA" w:rsidRPr="00960360">
              <w:rPr>
                <w:rFonts w:ascii="Times New Roman" w:eastAsia="Times New Roman" w:hAnsi="Times New Roman"/>
                <w:sz w:val="20"/>
                <w:szCs w:val="20"/>
                <w:lang w:eastAsia="ru-RU"/>
              </w:rPr>
              <w:t>A</w:t>
            </w:r>
            <w:r w:rsidR="00F335AF" w:rsidRPr="00960360">
              <w:rPr>
                <w:rFonts w:ascii="Times New Roman" w:eastAsia="Times New Roman" w:hAnsi="Times New Roman"/>
                <w:sz w:val="20"/>
                <w:szCs w:val="20"/>
                <w:lang w:eastAsia="ru-RU"/>
              </w:rPr>
              <w:t xml:space="preserve">nexa </w:t>
            </w:r>
            <w:r w:rsidR="004341BA" w:rsidRPr="00960360">
              <w:rPr>
                <w:rFonts w:ascii="Times New Roman" w:eastAsia="Times New Roman" w:hAnsi="Times New Roman"/>
                <w:sz w:val="20"/>
                <w:szCs w:val="20"/>
                <w:lang w:eastAsia="ru-RU"/>
              </w:rPr>
              <w:t>2</w:t>
            </w:r>
            <w:r w:rsidR="00D27791" w:rsidRPr="00960360">
              <w:rPr>
                <w:rFonts w:ascii="Times New Roman" w:eastAsia="Times New Roman" w:hAnsi="Times New Roman"/>
                <w:sz w:val="20"/>
                <w:szCs w:val="20"/>
                <w:lang w:eastAsia="ru-RU"/>
              </w:rPr>
              <w:t xml:space="preserve"> din prezentele Norme</w:t>
            </w:r>
          </w:p>
        </w:tc>
        <w:tc>
          <w:tcPr>
            <w:tcW w:w="2552" w:type="dxa"/>
          </w:tcPr>
          <w:p w14:paraId="79E197F2" w14:textId="77777777" w:rsidR="00F335AF" w:rsidRPr="00960360" w:rsidRDefault="00F335AF" w:rsidP="0066036F">
            <w:pPr>
              <w:spacing w:after="0" w:line="240" w:lineRule="auto"/>
              <w:ind w:right="43"/>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efectuează cu megohmmetrul la tensiunea de 2500 V sau de la o sursă de curent redresat</w:t>
            </w:r>
          </w:p>
        </w:tc>
      </w:tr>
      <w:tr w:rsidR="00960CAF" w:rsidRPr="00960360" w14:paraId="7F6451FF" w14:textId="77777777" w:rsidTr="00D201D1">
        <w:trPr>
          <w:trHeight w:val="507"/>
        </w:trPr>
        <w:tc>
          <w:tcPr>
            <w:tcW w:w="3028" w:type="dxa"/>
          </w:tcPr>
          <w:p w14:paraId="325C22A6"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2) circuitelor secundare, inclusiv a bobinelor de cuplare și  de decuplare</w:t>
            </w:r>
          </w:p>
        </w:tc>
        <w:tc>
          <w:tcPr>
            <w:tcW w:w="1000" w:type="dxa"/>
            <w:gridSpan w:val="2"/>
          </w:tcPr>
          <w:p w14:paraId="13AA05FC"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 ÎMR</w:t>
            </w:r>
          </w:p>
        </w:tc>
        <w:tc>
          <w:tcPr>
            <w:tcW w:w="3250" w:type="dxa"/>
          </w:tcPr>
          <w:p w14:paraId="7CB4598D" w14:textId="0C5B4448"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Nu mai mică de 1 M</w:t>
            </w:r>
            <w:r w:rsidR="00DE2187" w:rsidRPr="00960360">
              <w:rPr>
                <w:rFonts w:ascii="Times New Roman" w:eastAsia="Times New Roman" w:hAnsi="Times New Roman"/>
                <w:sz w:val="20"/>
                <w:szCs w:val="20"/>
                <w:lang w:eastAsia="ru-RU"/>
              </w:rPr>
              <w:t>Ω</w:t>
            </w:r>
          </w:p>
        </w:tc>
        <w:tc>
          <w:tcPr>
            <w:tcW w:w="2552" w:type="dxa"/>
          </w:tcPr>
          <w:p w14:paraId="2DDC8197" w14:textId="77777777" w:rsidR="00F335AF" w:rsidRPr="00960360" w:rsidRDefault="00F335AF" w:rsidP="0066036F">
            <w:pPr>
              <w:spacing w:after="0" w:line="240" w:lineRule="auto"/>
              <w:ind w:right="43"/>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efectuează cu megohmmetrul la tensiunea de 1000 V</w:t>
            </w:r>
          </w:p>
        </w:tc>
      </w:tr>
      <w:tr w:rsidR="00960CAF" w:rsidRPr="00960360" w14:paraId="52E0A04F" w14:textId="77777777" w:rsidTr="00D201D1">
        <w:tc>
          <w:tcPr>
            <w:tcW w:w="3028" w:type="dxa"/>
          </w:tcPr>
          <w:p w14:paraId="46AAA32A" w14:textId="24573382" w:rsidR="00F335AF" w:rsidRPr="00960360" w:rsidRDefault="0089522E"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K</w:t>
            </w:r>
            <w:r w:rsidR="00F335AF" w:rsidRPr="00960360">
              <w:rPr>
                <w:rFonts w:ascii="Times New Roman" w:eastAsia="Times New Roman" w:hAnsi="Times New Roman"/>
                <w:sz w:val="20"/>
                <w:szCs w:val="20"/>
                <w:lang w:eastAsia="ru-RU"/>
              </w:rPr>
              <w:t>.2. Aprecierea stării izolației a părții interioare a cuvei întrerupătoarelor cu ulei 35 kV și camerelor de stingere a arcului electric</w:t>
            </w:r>
          </w:p>
        </w:tc>
        <w:tc>
          <w:tcPr>
            <w:tcW w:w="1000" w:type="dxa"/>
            <w:gridSpan w:val="2"/>
          </w:tcPr>
          <w:p w14:paraId="1B426218"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3250" w:type="dxa"/>
          </w:tcPr>
          <w:p w14:paraId="5CB9F268" w14:textId="405FC24A"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Izolația trebuie supusă procesului de uscare în cazul în care excluderea uscării micșorează valoarea tg δ a ieșirilor mai mult de 5%</w:t>
            </w:r>
          </w:p>
        </w:tc>
        <w:tc>
          <w:tcPr>
            <w:tcW w:w="2552" w:type="dxa"/>
          </w:tcPr>
          <w:p w14:paraId="649568C1" w14:textId="77777777" w:rsidR="00F335AF" w:rsidRPr="00960360" w:rsidRDefault="00F335AF" w:rsidP="0066036F">
            <w:pPr>
              <w:spacing w:after="0" w:line="240" w:lineRule="auto"/>
              <w:ind w:right="43"/>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efectuează dacă valoarea tg δ a ieșirilor este mărită</w:t>
            </w:r>
          </w:p>
        </w:tc>
      </w:tr>
      <w:tr w:rsidR="00960CAF" w:rsidRPr="00960360" w14:paraId="393497F9" w14:textId="77777777" w:rsidTr="00D201D1">
        <w:tc>
          <w:tcPr>
            <w:tcW w:w="3028" w:type="dxa"/>
          </w:tcPr>
          <w:p w14:paraId="0E72DBA2" w14:textId="34AD7656" w:rsidR="00F335AF" w:rsidRPr="00960360" w:rsidRDefault="0089522E"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K</w:t>
            </w:r>
            <w:r w:rsidR="00F335AF" w:rsidRPr="00960360">
              <w:rPr>
                <w:rFonts w:ascii="Times New Roman" w:eastAsia="Times New Roman" w:hAnsi="Times New Roman"/>
                <w:sz w:val="20"/>
                <w:szCs w:val="20"/>
                <w:lang w:eastAsia="ru-RU"/>
              </w:rPr>
              <w:t>.3. Încercarea cu tensiune mărită de frecvență industrială:</w:t>
            </w:r>
          </w:p>
        </w:tc>
        <w:tc>
          <w:tcPr>
            <w:tcW w:w="1000" w:type="dxa"/>
            <w:gridSpan w:val="2"/>
          </w:tcPr>
          <w:p w14:paraId="67607CAA"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3250" w:type="dxa"/>
          </w:tcPr>
          <w:p w14:paraId="7B9B630A" w14:textId="77777777"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Durata încercării – 1min</w:t>
            </w:r>
          </w:p>
        </w:tc>
        <w:tc>
          <w:tcPr>
            <w:tcW w:w="2552" w:type="dxa"/>
          </w:tcPr>
          <w:p w14:paraId="13337C4F" w14:textId="77777777" w:rsidR="00F335AF" w:rsidRPr="00960360" w:rsidRDefault="00F335AF" w:rsidP="0066036F">
            <w:pPr>
              <w:spacing w:after="0" w:line="240" w:lineRule="auto"/>
              <w:ind w:right="43"/>
              <w:jc w:val="both"/>
              <w:rPr>
                <w:rFonts w:ascii="Times New Roman" w:eastAsia="Times New Roman" w:hAnsi="Times New Roman"/>
                <w:sz w:val="20"/>
                <w:szCs w:val="20"/>
                <w:lang w:eastAsia="ru-RU"/>
              </w:rPr>
            </w:pPr>
          </w:p>
        </w:tc>
      </w:tr>
      <w:tr w:rsidR="00960CAF" w:rsidRPr="00960360" w14:paraId="674D4658" w14:textId="77777777" w:rsidTr="00D201D1">
        <w:tc>
          <w:tcPr>
            <w:tcW w:w="3028" w:type="dxa"/>
          </w:tcPr>
          <w:p w14:paraId="31B70AEB"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1) izolației întrerupătoarelor</w:t>
            </w:r>
          </w:p>
        </w:tc>
        <w:tc>
          <w:tcPr>
            <w:tcW w:w="1000" w:type="dxa"/>
            <w:gridSpan w:val="2"/>
          </w:tcPr>
          <w:p w14:paraId="562A9C95"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tc>
        <w:tc>
          <w:tcPr>
            <w:tcW w:w="3250" w:type="dxa"/>
          </w:tcPr>
          <w:p w14:paraId="3BC5D759" w14:textId="477E8F6B" w:rsidR="00F335AF" w:rsidRPr="00960360" w:rsidRDefault="0023129B"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A se vedea tabelul 14, </w:t>
            </w:r>
            <w:r w:rsidR="004341BA" w:rsidRPr="00960360">
              <w:rPr>
                <w:rFonts w:ascii="Times New Roman" w:eastAsia="Times New Roman" w:hAnsi="Times New Roman"/>
                <w:sz w:val="20"/>
                <w:szCs w:val="20"/>
                <w:lang w:eastAsia="ru-RU"/>
              </w:rPr>
              <w:t>Anexa 2</w:t>
            </w:r>
            <w:r w:rsidR="00D27791" w:rsidRPr="00960360">
              <w:rPr>
                <w:rFonts w:ascii="Times New Roman" w:eastAsia="Times New Roman" w:hAnsi="Times New Roman"/>
                <w:sz w:val="20"/>
                <w:szCs w:val="20"/>
                <w:lang w:eastAsia="ru-RU"/>
              </w:rPr>
              <w:t xml:space="preserve"> din prezentele Norme</w:t>
            </w:r>
          </w:p>
          <w:p w14:paraId="2FE3354B" w14:textId="77777777" w:rsidR="00F335AF" w:rsidRPr="00960360" w:rsidRDefault="00F335AF" w:rsidP="0066036F">
            <w:pPr>
              <w:spacing w:after="0" w:line="240" w:lineRule="auto"/>
              <w:ind w:right="108" w:firstLine="100"/>
              <w:jc w:val="both"/>
              <w:rPr>
                <w:rFonts w:ascii="Times New Roman" w:eastAsia="Times New Roman" w:hAnsi="Times New Roman"/>
                <w:sz w:val="20"/>
                <w:szCs w:val="20"/>
                <w:lang w:eastAsia="ru-RU"/>
              </w:rPr>
            </w:pPr>
          </w:p>
        </w:tc>
        <w:tc>
          <w:tcPr>
            <w:tcW w:w="2552" w:type="dxa"/>
          </w:tcPr>
          <w:p w14:paraId="3A804E6C" w14:textId="77777777" w:rsidR="00F335AF" w:rsidRPr="00960360" w:rsidRDefault="00F335AF" w:rsidP="0066036F">
            <w:pPr>
              <w:spacing w:after="0" w:line="240" w:lineRule="auto"/>
              <w:ind w:right="43"/>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La întrerupătoarele de tensiune 6-10 kV cu puțin ulei se încearcă suplimentar și izolația la ruperea contactelor</w:t>
            </w:r>
          </w:p>
        </w:tc>
      </w:tr>
      <w:tr w:rsidR="002C7039" w:rsidRPr="00960360" w14:paraId="7FC00E20" w14:textId="77777777" w:rsidTr="00D201D1">
        <w:trPr>
          <w:trHeight w:val="423"/>
        </w:trPr>
        <w:tc>
          <w:tcPr>
            <w:tcW w:w="3028" w:type="dxa"/>
          </w:tcPr>
          <w:p w14:paraId="1A909841"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2) izolației circuitelor secundare și bobinelor de cuplare și decuplare</w:t>
            </w:r>
          </w:p>
        </w:tc>
        <w:tc>
          <w:tcPr>
            <w:tcW w:w="1000" w:type="dxa"/>
            <w:gridSpan w:val="2"/>
          </w:tcPr>
          <w:p w14:paraId="382DB9E0"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tc>
        <w:tc>
          <w:tcPr>
            <w:tcW w:w="3250" w:type="dxa"/>
          </w:tcPr>
          <w:p w14:paraId="4D408C0F" w14:textId="2E598BE0"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efectuează la tensiunea de 1000</w:t>
            </w:r>
            <w:r w:rsidR="005A72EE"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V</w:t>
            </w:r>
          </w:p>
          <w:p w14:paraId="4049F271" w14:textId="77777777" w:rsidR="00F335AF" w:rsidRPr="00960360" w:rsidRDefault="00F335AF" w:rsidP="0066036F">
            <w:pPr>
              <w:spacing w:after="0" w:line="240" w:lineRule="auto"/>
              <w:ind w:right="108" w:firstLine="100"/>
              <w:jc w:val="both"/>
              <w:rPr>
                <w:rFonts w:ascii="Times New Roman" w:eastAsia="Times New Roman" w:hAnsi="Times New Roman"/>
                <w:sz w:val="20"/>
                <w:szCs w:val="20"/>
                <w:lang w:eastAsia="ru-RU"/>
              </w:rPr>
            </w:pPr>
          </w:p>
        </w:tc>
        <w:tc>
          <w:tcPr>
            <w:tcW w:w="2552" w:type="dxa"/>
          </w:tcPr>
          <w:p w14:paraId="6FE6AE77" w14:textId="28E16F12" w:rsidR="00F335AF" w:rsidRPr="00960360" w:rsidRDefault="004E66F3" w:rsidP="00AD24EE">
            <w:pPr>
              <w:spacing w:after="0" w:line="240" w:lineRule="auto"/>
              <w:ind w:right="43"/>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A se vedea</w:t>
            </w:r>
            <w:r w:rsidR="00F335AF" w:rsidRPr="00960360">
              <w:rPr>
                <w:rFonts w:ascii="Times New Roman" w:eastAsia="Times New Roman" w:hAnsi="Times New Roman"/>
                <w:sz w:val="20"/>
                <w:szCs w:val="20"/>
                <w:lang w:eastAsia="ru-RU"/>
              </w:rPr>
              <w:t xml:space="preserve"> p</w:t>
            </w:r>
            <w:r w:rsidR="00AD2F79" w:rsidRPr="00960360">
              <w:rPr>
                <w:rFonts w:ascii="Times New Roman" w:eastAsia="Times New Roman" w:hAnsi="Times New Roman"/>
                <w:sz w:val="20"/>
                <w:szCs w:val="20"/>
                <w:lang w:eastAsia="ru-RU"/>
              </w:rPr>
              <w:t>ct</w:t>
            </w:r>
            <w:r w:rsidR="00F335AF" w:rsidRPr="00960360">
              <w:rPr>
                <w:rFonts w:ascii="Times New Roman" w:eastAsia="Times New Roman" w:hAnsi="Times New Roman"/>
                <w:sz w:val="20"/>
                <w:szCs w:val="20"/>
                <w:lang w:eastAsia="ru-RU"/>
              </w:rPr>
              <w:t>. 2</w:t>
            </w:r>
            <w:r w:rsidR="00104964" w:rsidRPr="00960360">
              <w:rPr>
                <w:rFonts w:ascii="Times New Roman" w:eastAsia="Times New Roman" w:hAnsi="Times New Roman"/>
                <w:sz w:val="20"/>
                <w:szCs w:val="20"/>
                <w:lang w:eastAsia="ru-RU"/>
              </w:rPr>
              <w:t>9</w:t>
            </w:r>
            <w:r w:rsidR="00E04489" w:rsidRPr="00960360">
              <w:rPr>
                <w:rFonts w:ascii="Times New Roman" w:eastAsia="Times New Roman" w:hAnsi="Times New Roman"/>
                <w:sz w:val="20"/>
                <w:szCs w:val="20"/>
                <w:lang w:eastAsia="ru-RU"/>
              </w:rPr>
              <w:t xml:space="preserve"> </w:t>
            </w:r>
            <w:r w:rsidR="0085436B" w:rsidRPr="00960360">
              <w:rPr>
                <w:rFonts w:ascii="Times New Roman" w:hAnsi="Times New Roman"/>
                <w:sz w:val="20"/>
                <w:szCs w:val="20"/>
              </w:rPr>
              <w:t>din prezentele Norme de încercări</w:t>
            </w:r>
            <w:r w:rsidR="0023129B" w:rsidRPr="00960360">
              <w:rPr>
                <w:rFonts w:ascii="Times New Roman" w:hAnsi="Times New Roman"/>
                <w:sz w:val="20"/>
                <w:szCs w:val="20"/>
              </w:rPr>
              <w:t>.</w:t>
            </w:r>
            <w:r w:rsidR="00F335AF" w:rsidRPr="00960360">
              <w:rPr>
                <w:rFonts w:ascii="Times New Roman" w:eastAsia="Times New Roman" w:hAnsi="Times New Roman"/>
                <w:sz w:val="20"/>
                <w:szCs w:val="20"/>
                <w:lang w:eastAsia="ru-RU"/>
              </w:rPr>
              <w:t xml:space="preserve"> Se </w:t>
            </w:r>
            <w:r w:rsidR="00AD24EE" w:rsidRPr="00960360">
              <w:rPr>
                <w:rFonts w:ascii="Times New Roman" w:eastAsia="Times New Roman" w:hAnsi="Times New Roman"/>
                <w:sz w:val="20"/>
                <w:szCs w:val="20"/>
                <w:lang w:eastAsia="ru-RU"/>
              </w:rPr>
              <w:t xml:space="preserve">permite </w:t>
            </w:r>
            <w:r w:rsidR="00F335AF" w:rsidRPr="00960360">
              <w:rPr>
                <w:rFonts w:ascii="Times New Roman" w:eastAsia="Times New Roman" w:hAnsi="Times New Roman"/>
                <w:sz w:val="20"/>
                <w:szCs w:val="20"/>
                <w:lang w:eastAsia="ru-RU"/>
              </w:rPr>
              <w:t>neexecutarea măsurării rezistentei izolației cu megohmmetrul de tensiunea 500-1000 V în cazul executării încercării cu megohmmetrul de 2500 V</w:t>
            </w:r>
          </w:p>
        </w:tc>
      </w:tr>
      <w:tr w:rsidR="00960CAF" w:rsidRPr="00960360" w14:paraId="574C9EF8" w14:textId="77777777" w:rsidTr="00D201D1">
        <w:tc>
          <w:tcPr>
            <w:tcW w:w="3028" w:type="dxa"/>
          </w:tcPr>
          <w:p w14:paraId="05EAEE6B" w14:textId="3B710A2E" w:rsidR="00F335AF" w:rsidRPr="00960360" w:rsidRDefault="0089522E"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K</w:t>
            </w:r>
            <w:r w:rsidR="00F335AF" w:rsidRPr="00960360">
              <w:rPr>
                <w:rFonts w:ascii="Times New Roman" w:eastAsia="Times New Roman" w:hAnsi="Times New Roman"/>
                <w:sz w:val="20"/>
                <w:szCs w:val="20"/>
                <w:lang w:eastAsia="ru-RU"/>
              </w:rPr>
              <w:t>.4. Măsurarea rezistenței în curent continuu:</w:t>
            </w:r>
          </w:p>
        </w:tc>
        <w:tc>
          <w:tcPr>
            <w:tcW w:w="990" w:type="dxa"/>
          </w:tcPr>
          <w:p w14:paraId="20C93E0A"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tc>
        <w:tc>
          <w:tcPr>
            <w:tcW w:w="3260" w:type="dxa"/>
            <w:gridSpan w:val="2"/>
          </w:tcPr>
          <w:p w14:paraId="635DBDD4" w14:textId="77777777"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p>
        </w:tc>
        <w:tc>
          <w:tcPr>
            <w:tcW w:w="2552" w:type="dxa"/>
          </w:tcPr>
          <w:p w14:paraId="1E4850B3" w14:textId="77777777" w:rsidR="00F335AF" w:rsidRPr="00960360" w:rsidRDefault="00F335AF" w:rsidP="0066036F">
            <w:pPr>
              <w:spacing w:after="0" w:line="240" w:lineRule="auto"/>
              <w:ind w:right="43"/>
              <w:jc w:val="both"/>
              <w:rPr>
                <w:rFonts w:ascii="Times New Roman" w:eastAsia="Times New Roman" w:hAnsi="Times New Roman"/>
                <w:sz w:val="20"/>
                <w:szCs w:val="20"/>
                <w:lang w:eastAsia="ru-RU"/>
              </w:rPr>
            </w:pPr>
          </w:p>
        </w:tc>
      </w:tr>
      <w:tr w:rsidR="00960CAF" w:rsidRPr="00960360" w14:paraId="3DC45C4C" w14:textId="77777777" w:rsidTr="00D201D1">
        <w:tc>
          <w:tcPr>
            <w:tcW w:w="3028" w:type="dxa"/>
          </w:tcPr>
          <w:p w14:paraId="317B75EC" w14:textId="77777777" w:rsidR="00F335AF" w:rsidRPr="00960360" w:rsidRDefault="00F335AF" w:rsidP="0066036F">
            <w:pPr>
              <w:spacing w:after="0" w:line="240" w:lineRule="auto"/>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1) contactelor întrerupătoarelor cu ulei</w:t>
            </w:r>
          </w:p>
          <w:p w14:paraId="6867B2CD"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p>
        </w:tc>
        <w:tc>
          <w:tcPr>
            <w:tcW w:w="990" w:type="dxa"/>
          </w:tcPr>
          <w:p w14:paraId="6D435B08"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 RC, ÎMR</w:t>
            </w:r>
          </w:p>
        </w:tc>
        <w:tc>
          <w:tcPr>
            <w:tcW w:w="3260" w:type="dxa"/>
            <w:gridSpan w:val="2"/>
          </w:tcPr>
          <w:p w14:paraId="4C0825B6" w14:textId="1304BCCB" w:rsidR="00F335AF" w:rsidRPr="00960360" w:rsidRDefault="00F335AF" w:rsidP="004E66F3">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Rezistența conturului activ și a părților lui trebuie să corespundă normelor uzinei</w:t>
            </w:r>
            <w:r w:rsidR="004E66F3"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producătoare. Rezistența măsurată se compară cu rezistența măsurată la echipamentele similare și la celelalte faze</w:t>
            </w:r>
          </w:p>
        </w:tc>
        <w:tc>
          <w:tcPr>
            <w:tcW w:w="2552" w:type="dxa"/>
          </w:tcPr>
          <w:p w14:paraId="6F9B8EDB" w14:textId="77777777" w:rsidR="00F335AF" w:rsidRPr="00960360" w:rsidRDefault="00F335AF" w:rsidP="0066036F">
            <w:pPr>
              <w:spacing w:after="0" w:line="240" w:lineRule="auto"/>
              <w:ind w:right="43"/>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Dacă rezistența contactelor s-a mărit de 1,5 ori față de cea normată, atunci contactele trebuie revizuite</w:t>
            </w:r>
          </w:p>
        </w:tc>
      </w:tr>
      <w:tr w:rsidR="00960CAF" w:rsidRPr="00960360" w14:paraId="1A10EA96" w14:textId="77777777" w:rsidTr="00D201D1">
        <w:tc>
          <w:tcPr>
            <w:tcW w:w="3028" w:type="dxa"/>
          </w:tcPr>
          <w:p w14:paraId="3115A973" w14:textId="77777777" w:rsidR="00F335AF" w:rsidRPr="00960360" w:rsidRDefault="00F335AF" w:rsidP="0066036F">
            <w:pPr>
              <w:spacing w:after="0" w:line="240" w:lineRule="auto"/>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2)  rezistoarelor de șuntare a camerelor de stingere</w:t>
            </w:r>
          </w:p>
        </w:tc>
        <w:tc>
          <w:tcPr>
            <w:tcW w:w="990" w:type="dxa"/>
          </w:tcPr>
          <w:p w14:paraId="27127273"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tc>
        <w:tc>
          <w:tcPr>
            <w:tcW w:w="3260" w:type="dxa"/>
            <w:gridSpan w:val="2"/>
          </w:tcPr>
          <w:p w14:paraId="09BD7F2C" w14:textId="55A13314" w:rsidR="00F335AF" w:rsidRPr="00960360" w:rsidRDefault="00F335AF" w:rsidP="004E66F3">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Trebuie să difere nu mai mult de 3% față de datele uzinei</w:t>
            </w:r>
            <w:r w:rsidR="004E66F3"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producătoare</w:t>
            </w:r>
          </w:p>
        </w:tc>
        <w:tc>
          <w:tcPr>
            <w:tcW w:w="2552" w:type="dxa"/>
          </w:tcPr>
          <w:p w14:paraId="45C462D9" w14:textId="77777777" w:rsidR="00F335AF" w:rsidRPr="00960360" w:rsidRDefault="00F335AF" w:rsidP="0066036F">
            <w:pPr>
              <w:spacing w:after="0" w:line="240" w:lineRule="auto"/>
              <w:ind w:right="43"/>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r>
      <w:tr w:rsidR="00960CAF" w:rsidRPr="00960360" w14:paraId="7B7F59D3" w14:textId="77777777" w:rsidTr="00D201D1">
        <w:tc>
          <w:tcPr>
            <w:tcW w:w="3028" w:type="dxa"/>
          </w:tcPr>
          <w:p w14:paraId="16044879" w14:textId="77777777" w:rsidR="00F335AF" w:rsidRPr="00960360" w:rsidRDefault="00F335AF" w:rsidP="0066036F">
            <w:pPr>
              <w:spacing w:after="0" w:line="240" w:lineRule="auto"/>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3) înfășurărilor bobinelor de cuplare și de decuplare</w:t>
            </w:r>
          </w:p>
        </w:tc>
        <w:tc>
          <w:tcPr>
            <w:tcW w:w="990" w:type="dxa"/>
          </w:tcPr>
          <w:p w14:paraId="3D5D047A"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tc>
        <w:tc>
          <w:tcPr>
            <w:tcW w:w="3260" w:type="dxa"/>
            <w:gridSpan w:val="2"/>
          </w:tcPr>
          <w:p w14:paraId="348190D7" w14:textId="3463E211" w:rsidR="00F335AF" w:rsidRPr="00960360" w:rsidRDefault="00F335AF" w:rsidP="004E66F3">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Trebuie să corespundă cu datele uzinei</w:t>
            </w:r>
            <w:r w:rsidR="00255051"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producătoare</w:t>
            </w:r>
          </w:p>
        </w:tc>
        <w:tc>
          <w:tcPr>
            <w:tcW w:w="2552" w:type="dxa"/>
          </w:tcPr>
          <w:p w14:paraId="699E5DBF" w14:textId="77777777" w:rsidR="00F335AF" w:rsidRPr="00960360" w:rsidRDefault="00F335AF" w:rsidP="0066036F">
            <w:pPr>
              <w:spacing w:after="0" w:line="240" w:lineRule="auto"/>
              <w:ind w:right="43"/>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r>
      <w:tr w:rsidR="00960CAF" w:rsidRPr="00960360" w14:paraId="3A5AE7EF" w14:textId="77777777" w:rsidTr="00D201D1">
        <w:tc>
          <w:tcPr>
            <w:tcW w:w="3028" w:type="dxa"/>
          </w:tcPr>
          <w:p w14:paraId="5FA5F401" w14:textId="2D583F21" w:rsidR="00F335AF" w:rsidRPr="00960360" w:rsidRDefault="0089522E" w:rsidP="0066036F">
            <w:pPr>
              <w:spacing w:after="0" w:line="240" w:lineRule="auto"/>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K</w:t>
            </w:r>
            <w:r w:rsidR="00F335AF" w:rsidRPr="00960360">
              <w:rPr>
                <w:rFonts w:ascii="Times New Roman" w:eastAsia="Times New Roman" w:hAnsi="Times New Roman"/>
                <w:sz w:val="20"/>
                <w:szCs w:val="20"/>
                <w:lang w:eastAsia="ru-RU"/>
              </w:rPr>
              <w:t>.5. Verificarea timpului de mișcare a părților mobile ale întreruptorului</w:t>
            </w:r>
          </w:p>
          <w:p w14:paraId="7C8EAA0B"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p>
        </w:tc>
        <w:tc>
          <w:tcPr>
            <w:tcW w:w="990" w:type="dxa"/>
          </w:tcPr>
          <w:p w14:paraId="081E667B"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 RC</w:t>
            </w:r>
          </w:p>
        </w:tc>
        <w:tc>
          <w:tcPr>
            <w:tcW w:w="3260" w:type="dxa"/>
            <w:gridSpan w:val="2"/>
          </w:tcPr>
          <w:p w14:paraId="114E212D" w14:textId="77777777"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Valorile obținute ale timpului din momentul trimiterii comenzii până la momentul deschiderii (închiderii) contactelor întrerupătoarelor cu ulei  trebuie să difere de mărimile indicate în pașaport nu mai mult de ± 10%  </w:t>
            </w:r>
          </w:p>
        </w:tc>
        <w:tc>
          <w:tcPr>
            <w:tcW w:w="2552" w:type="dxa"/>
          </w:tcPr>
          <w:p w14:paraId="7D5B806E" w14:textId="77777777" w:rsidR="00F335AF" w:rsidRPr="00960360" w:rsidRDefault="00F335AF" w:rsidP="0066036F">
            <w:pPr>
              <w:spacing w:after="0" w:line="240" w:lineRule="auto"/>
              <w:ind w:right="43"/>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r>
      <w:tr w:rsidR="00960CAF" w:rsidRPr="00960360" w14:paraId="2C33CB98" w14:textId="77777777" w:rsidTr="00D201D1">
        <w:tc>
          <w:tcPr>
            <w:tcW w:w="3028" w:type="dxa"/>
          </w:tcPr>
          <w:p w14:paraId="4C808BEC" w14:textId="2D7AAF21" w:rsidR="00F335AF" w:rsidRPr="00960360" w:rsidRDefault="0089522E">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K</w:t>
            </w:r>
            <w:r w:rsidR="00F335AF" w:rsidRPr="00960360">
              <w:rPr>
                <w:rFonts w:ascii="Times New Roman" w:eastAsia="Times New Roman" w:hAnsi="Times New Roman"/>
                <w:sz w:val="20"/>
                <w:szCs w:val="20"/>
                <w:lang w:eastAsia="ru-RU"/>
              </w:rPr>
              <w:t>.6. Măsurarea cursei părților mobile a întreruptorului, strângerii contactelor la cuplare, controlul simultaneității deschiderii și închiderii contactelor</w:t>
            </w:r>
          </w:p>
        </w:tc>
        <w:tc>
          <w:tcPr>
            <w:tcW w:w="990" w:type="dxa"/>
          </w:tcPr>
          <w:p w14:paraId="7A84BD3D"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 ÎMR</w:t>
            </w:r>
          </w:p>
        </w:tc>
        <w:tc>
          <w:tcPr>
            <w:tcW w:w="3260" w:type="dxa"/>
            <w:gridSpan w:val="2"/>
          </w:tcPr>
          <w:p w14:paraId="515CCB90" w14:textId="54F020EC"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Valorile obținute trebuie să corespundă datelor indicate în instrucțiunile uzinei</w:t>
            </w:r>
            <w:r w:rsidR="00603F4F"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producătoare</w:t>
            </w:r>
          </w:p>
          <w:p w14:paraId="6FFA3DA2" w14:textId="77777777" w:rsidR="00F335AF" w:rsidRPr="00960360" w:rsidRDefault="00F335AF" w:rsidP="0066036F">
            <w:pPr>
              <w:spacing w:after="0" w:line="240" w:lineRule="auto"/>
              <w:ind w:right="108" w:firstLine="100"/>
              <w:jc w:val="both"/>
              <w:rPr>
                <w:rFonts w:ascii="Times New Roman" w:eastAsia="Times New Roman" w:hAnsi="Times New Roman"/>
                <w:sz w:val="20"/>
                <w:szCs w:val="20"/>
                <w:lang w:eastAsia="ru-RU"/>
              </w:rPr>
            </w:pPr>
          </w:p>
        </w:tc>
        <w:tc>
          <w:tcPr>
            <w:tcW w:w="2552" w:type="dxa"/>
          </w:tcPr>
          <w:p w14:paraId="6E1B6663" w14:textId="77777777" w:rsidR="00F335AF" w:rsidRPr="00960360" w:rsidRDefault="00F335AF" w:rsidP="0066036F">
            <w:pPr>
              <w:spacing w:after="0" w:line="240" w:lineRule="auto"/>
              <w:ind w:right="43"/>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r>
      <w:tr w:rsidR="00960CAF" w:rsidRPr="00960360" w14:paraId="28CAE2DF" w14:textId="77777777" w:rsidTr="00D201D1">
        <w:trPr>
          <w:trHeight w:val="693"/>
        </w:trPr>
        <w:tc>
          <w:tcPr>
            <w:tcW w:w="3028" w:type="dxa"/>
          </w:tcPr>
          <w:p w14:paraId="5A1641C9" w14:textId="1B2BDC12" w:rsidR="00F335AF" w:rsidRPr="00960360" w:rsidRDefault="0089522E"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lastRenderedPageBreak/>
              <w:t>K</w:t>
            </w:r>
            <w:r w:rsidR="00F335AF" w:rsidRPr="00960360">
              <w:rPr>
                <w:rFonts w:ascii="Times New Roman" w:eastAsia="Times New Roman" w:hAnsi="Times New Roman"/>
                <w:sz w:val="20"/>
                <w:szCs w:val="20"/>
                <w:lang w:eastAsia="ru-RU"/>
              </w:rPr>
              <w:t>.7. Verificarea acționării mecanismului  de declanșare liberă</w:t>
            </w:r>
          </w:p>
        </w:tc>
        <w:tc>
          <w:tcPr>
            <w:tcW w:w="990" w:type="dxa"/>
          </w:tcPr>
          <w:p w14:paraId="22E6A55F"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 ÎMR</w:t>
            </w:r>
          </w:p>
        </w:tc>
        <w:tc>
          <w:tcPr>
            <w:tcW w:w="3260" w:type="dxa"/>
            <w:gridSpan w:val="2"/>
          </w:tcPr>
          <w:p w14:paraId="0562EFD4" w14:textId="77777777"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Funcționarea mecanismului de declanșare liberă trebuie să fie verificată în poziție cuplată a mecanismului de acționare, în 2-3 poziții intermediare și în pragul zonei de declanșare liberă</w:t>
            </w:r>
          </w:p>
        </w:tc>
        <w:tc>
          <w:tcPr>
            <w:tcW w:w="2552" w:type="dxa"/>
          </w:tcPr>
          <w:p w14:paraId="3F9741FA" w14:textId="77777777" w:rsidR="00F335AF" w:rsidRPr="00960360" w:rsidRDefault="00F335AF" w:rsidP="0066036F">
            <w:pPr>
              <w:spacing w:after="0" w:line="240" w:lineRule="auto"/>
              <w:ind w:right="43"/>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r>
      <w:tr w:rsidR="00960CAF" w:rsidRPr="00960360" w14:paraId="7E9B8E57" w14:textId="77777777" w:rsidTr="00D201D1">
        <w:tc>
          <w:tcPr>
            <w:tcW w:w="3028" w:type="dxa"/>
          </w:tcPr>
          <w:p w14:paraId="0A6E50B1" w14:textId="569D4C2B" w:rsidR="00F335AF" w:rsidRPr="00960360" w:rsidRDefault="0089522E">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K</w:t>
            </w:r>
            <w:r w:rsidR="00F335AF" w:rsidRPr="00960360">
              <w:rPr>
                <w:rFonts w:ascii="Times New Roman" w:eastAsia="Times New Roman" w:hAnsi="Times New Roman"/>
                <w:sz w:val="20"/>
                <w:szCs w:val="20"/>
                <w:lang w:eastAsia="ru-RU"/>
              </w:rPr>
              <w:t>.8. Verificarea mecanismului de acționare a întreruptorului la tensiune (presiune) scăzută</w:t>
            </w:r>
          </w:p>
        </w:tc>
        <w:tc>
          <w:tcPr>
            <w:tcW w:w="990" w:type="dxa"/>
          </w:tcPr>
          <w:p w14:paraId="451A5B4F"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3260" w:type="dxa"/>
            <w:gridSpan w:val="2"/>
          </w:tcPr>
          <w:p w14:paraId="1F2DCAB4" w14:textId="6B7FFCE3"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Tensiunea minimă de acționare a bobinelor de decuplare a mecanismului de acționare trebuie să fie nu mai mică de 35% din tensiunea nominală, iar tensiunea de funcționare fiabilă – nu mai mare de 65% din tensiunea nominală. Tensiunea de funcționare fiabilă a contactoarelor întreruptorului cu ulei trebuie să fie nu mai mare de 80% din tensiunea nominală.   </w:t>
            </w:r>
          </w:p>
          <w:p w14:paraId="3AC62F89" w14:textId="179627BC"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Presiunea efectivă de acționare a mecanismelor de acționare pneumatice trebuie să fie cu 20-30% mai mică decât marja presiunii de lucru. Tensiunea minimă de acționare a electromagneților de dirijare a întrerupătoarelor cu mecanisme de acționare cu arcuri trebuie de determinat la întinderea (greutatea) de lucru a arcurilor de cuplare conform instrucțiunilor uzinei</w:t>
            </w:r>
            <w:r w:rsidR="00603F4F"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producătoare</w:t>
            </w:r>
          </w:p>
        </w:tc>
        <w:tc>
          <w:tcPr>
            <w:tcW w:w="2552" w:type="dxa"/>
          </w:tcPr>
          <w:p w14:paraId="601A73EF" w14:textId="77777777" w:rsidR="00F335AF" w:rsidRPr="00960360" w:rsidRDefault="00F335AF" w:rsidP="0066036F">
            <w:pPr>
              <w:spacing w:after="0" w:line="240" w:lineRule="auto"/>
              <w:ind w:right="43"/>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Tensiune de acționare – tensiunea minimă de acționare a mecanismului de acționare indiferent de timpul de funcționare. Tensiunea de funcționare sigură – similar, dar cu specificarea timpului de funcționare</w:t>
            </w:r>
          </w:p>
          <w:p w14:paraId="71DE7781" w14:textId="77777777" w:rsidR="00F335AF" w:rsidRPr="00960360" w:rsidRDefault="00F335AF" w:rsidP="0066036F">
            <w:pPr>
              <w:spacing w:after="0" w:line="240" w:lineRule="auto"/>
              <w:ind w:right="43" w:firstLine="100"/>
              <w:jc w:val="both"/>
              <w:rPr>
                <w:rFonts w:ascii="Times New Roman" w:eastAsia="Times New Roman" w:hAnsi="Times New Roman"/>
                <w:sz w:val="20"/>
                <w:szCs w:val="20"/>
                <w:lang w:eastAsia="ru-RU"/>
              </w:rPr>
            </w:pPr>
          </w:p>
        </w:tc>
      </w:tr>
      <w:tr w:rsidR="00960CAF" w:rsidRPr="00960360" w14:paraId="28DE75B2" w14:textId="77777777" w:rsidTr="00D201D1">
        <w:tc>
          <w:tcPr>
            <w:tcW w:w="3028" w:type="dxa"/>
          </w:tcPr>
          <w:p w14:paraId="30B090D3" w14:textId="2815868E" w:rsidR="00F335AF" w:rsidRPr="00960360" w:rsidRDefault="0089522E" w:rsidP="0066036F">
            <w:pPr>
              <w:spacing w:after="0" w:line="240" w:lineRule="auto"/>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K</w:t>
            </w:r>
            <w:r w:rsidR="00F335AF" w:rsidRPr="00960360">
              <w:rPr>
                <w:rFonts w:ascii="Times New Roman" w:eastAsia="Times New Roman" w:hAnsi="Times New Roman"/>
                <w:sz w:val="20"/>
                <w:szCs w:val="20"/>
                <w:lang w:eastAsia="ru-RU"/>
              </w:rPr>
              <w:t>.9. Încercarea întreruptorului cu multiple operațiuni de cuplare-decuplare</w:t>
            </w:r>
          </w:p>
          <w:p w14:paraId="00B0B3D1"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p>
        </w:tc>
        <w:tc>
          <w:tcPr>
            <w:tcW w:w="990" w:type="dxa"/>
          </w:tcPr>
          <w:p w14:paraId="15EEFF24"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3260" w:type="dxa"/>
            <w:gridSpan w:val="2"/>
          </w:tcPr>
          <w:p w14:paraId="0CBED3FC" w14:textId="5CD7B340"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În cazul testărilor multiple, cuplarea și decuplarea întreruptorului trebuie realizată la tensiunea de 110, 100, 90, 80% din valoarea nominală în momentul cuplării la bornele bobinei mecanismului de acționare. Numărul de operațiuni pentru fiecare regim de testare - 3-5</w:t>
            </w:r>
          </w:p>
          <w:p w14:paraId="0FD7299A" w14:textId="77777777" w:rsidR="00F335AF" w:rsidRPr="00960360" w:rsidRDefault="00F335AF" w:rsidP="0066036F">
            <w:pPr>
              <w:spacing w:after="0" w:line="240" w:lineRule="auto"/>
              <w:ind w:right="108" w:firstLine="100"/>
              <w:jc w:val="both"/>
              <w:rPr>
                <w:rFonts w:ascii="Times New Roman" w:eastAsia="Times New Roman" w:hAnsi="Times New Roman"/>
                <w:sz w:val="20"/>
                <w:szCs w:val="20"/>
                <w:lang w:eastAsia="ru-RU"/>
              </w:rPr>
            </w:pPr>
          </w:p>
        </w:tc>
        <w:tc>
          <w:tcPr>
            <w:tcW w:w="2552" w:type="dxa"/>
          </w:tcPr>
          <w:p w14:paraId="4C63B9DF" w14:textId="5A048AE5" w:rsidR="00F335AF" w:rsidRPr="00960360" w:rsidRDefault="00AD24EE" w:rsidP="0066036F">
            <w:pPr>
              <w:spacing w:after="0" w:line="240" w:lineRule="auto"/>
              <w:ind w:right="43"/>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Este permisă</w:t>
            </w:r>
            <w:r w:rsidR="00F335AF" w:rsidRPr="00960360">
              <w:rPr>
                <w:rFonts w:ascii="Times New Roman" w:eastAsia="Times New Roman" w:hAnsi="Times New Roman"/>
                <w:sz w:val="20"/>
                <w:szCs w:val="20"/>
                <w:lang w:eastAsia="ru-RU"/>
              </w:rPr>
              <w:t xml:space="preserve"> efectuarea încercării la tensiunea maximală, care poate fi obținută la bornele bobinei mecanismului de acționare, dacă din motivul regimului de funcționare a sursei de curent operativ nu este posibilă încercarea la tensiunea de 1,1U</w:t>
            </w:r>
            <w:r w:rsidR="00F335AF" w:rsidRPr="00960360">
              <w:rPr>
                <w:rFonts w:ascii="Times New Roman" w:eastAsia="Times New Roman" w:hAnsi="Times New Roman"/>
                <w:sz w:val="20"/>
                <w:szCs w:val="20"/>
                <w:vertAlign w:val="subscript"/>
                <w:lang w:eastAsia="ru-RU"/>
              </w:rPr>
              <w:t>nom</w:t>
            </w:r>
            <w:r w:rsidR="00F335AF" w:rsidRPr="00960360">
              <w:rPr>
                <w:rFonts w:ascii="Times New Roman" w:eastAsia="Times New Roman" w:hAnsi="Times New Roman"/>
                <w:sz w:val="20"/>
                <w:szCs w:val="20"/>
                <w:lang w:eastAsia="ru-RU"/>
              </w:rPr>
              <w:t xml:space="preserve">. Întrerupătoarele destinate funcționării în sistemul reanclanșării automate trebuie supuse la 2-3 testări în ciclul D-C-D la tensiunea nominală la bornele bobinei mecanismului de acționare  </w:t>
            </w:r>
          </w:p>
        </w:tc>
      </w:tr>
      <w:tr w:rsidR="00960CAF" w:rsidRPr="00960360" w14:paraId="112FFE9B" w14:textId="77777777" w:rsidTr="00D201D1">
        <w:trPr>
          <w:trHeight w:val="3330"/>
        </w:trPr>
        <w:tc>
          <w:tcPr>
            <w:tcW w:w="3028" w:type="dxa"/>
          </w:tcPr>
          <w:p w14:paraId="7955E901" w14:textId="7B515B90" w:rsidR="00F335AF" w:rsidRPr="00960360" w:rsidRDefault="0089522E"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K</w:t>
            </w:r>
            <w:r w:rsidR="00F335AF" w:rsidRPr="00960360">
              <w:rPr>
                <w:rFonts w:ascii="Times New Roman" w:eastAsia="Times New Roman" w:hAnsi="Times New Roman"/>
                <w:sz w:val="20"/>
                <w:szCs w:val="20"/>
                <w:lang w:eastAsia="ru-RU"/>
              </w:rPr>
              <w:t xml:space="preserve">.10. Încercarea uleiului de transformator din cuvele întreruptorului </w:t>
            </w:r>
          </w:p>
          <w:p w14:paraId="6FD8C62B"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p>
        </w:tc>
        <w:tc>
          <w:tcPr>
            <w:tcW w:w="990" w:type="dxa"/>
          </w:tcPr>
          <w:p w14:paraId="6A3754BB"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 ÎMR</w:t>
            </w:r>
          </w:p>
        </w:tc>
        <w:tc>
          <w:tcPr>
            <w:tcW w:w="3260" w:type="dxa"/>
            <w:gridSpan w:val="2"/>
          </w:tcPr>
          <w:p w14:paraId="67BA868A" w14:textId="46D2466A" w:rsidR="00F335AF" w:rsidRPr="00960360" w:rsidRDefault="0023129B" w:rsidP="0023129B">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A se vedea</w:t>
            </w:r>
            <w:r w:rsidR="00F335AF" w:rsidRPr="00960360">
              <w:rPr>
                <w:rFonts w:ascii="Times New Roman" w:eastAsia="Times New Roman" w:hAnsi="Times New Roman"/>
                <w:sz w:val="20"/>
                <w:szCs w:val="20"/>
                <w:lang w:eastAsia="ru-RU"/>
              </w:rPr>
              <w:t xml:space="preserve"> p</w:t>
            </w:r>
            <w:r w:rsidR="00AD2F79" w:rsidRPr="00960360">
              <w:rPr>
                <w:rFonts w:ascii="Times New Roman" w:eastAsia="Times New Roman" w:hAnsi="Times New Roman"/>
                <w:sz w:val="20"/>
                <w:szCs w:val="20"/>
                <w:lang w:eastAsia="ru-RU"/>
              </w:rPr>
              <w:t>ct</w:t>
            </w:r>
            <w:r w:rsidR="00F335AF" w:rsidRPr="00960360">
              <w:rPr>
                <w:rFonts w:ascii="Times New Roman" w:eastAsia="Times New Roman" w:hAnsi="Times New Roman"/>
                <w:sz w:val="20"/>
                <w:szCs w:val="20"/>
                <w:lang w:eastAsia="ru-RU"/>
              </w:rPr>
              <w:t>. 1-</w:t>
            </w:r>
            <w:r w:rsidR="00104964" w:rsidRPr="00960360">
              <w:rPr>
                <w:rFonts w:ascii="Times New Roman" w:eastAsia="Times New Roman" w:hAnsi="Times New Roman"/>
                <w:sz w:val="20"/>
                <w:szCs w:val="20"/>
                <w:lang w:eastAsia="ru-RU"/>
              </w:rPr>
              <w:t>7</w:t>
            </w:r>
            <w:r w:rsidRPr="00960360">
              <w:rPr>
                <w:rFonts w:ascii="Times New Roman" w:eastAsia="Times New Roman" w:hAnsi="Times New Roman"/>
                <w:sz w:val="20"/>
                <w:szCs w:val="20"/>
                <w:lang w:eastAsia="ru-RU"/>
              </w:rPr>
              <w:t xml:space="preserve"> din tabelul 8, </w:t>
            </w:r>
            <w:r w:rsidR="004341BA" w:rsidRPr="00960360">
              <w:rPr>
                <w:rFonts w:ascii="Times New Roman" w:eastAsia="Times New Roman" w:hAnsi="Times New Roman"/>
                <w:sz w:val="20"/>
                <w:szCs w:val="20"/>
                <w:lang w:eastAsia="ru-RU"/>
              </w:rPr>
              <w:t>A</w:t>
            </w:r>
            <w:r w:rsidR="00F335AF" w:rsidRPr="00960360">
              <w:rPr>
                <w:rFonts w:ascii="Times New Roman" w:eastAsia="Times New Roman" w:hAnsi="Times New Roman"/>
                <w:sz w:val="20"/>
                <w:szCs w:val="20"/>
                <w:lang w:eastAsia="ru-RU"/>
              </w:rPr>
              <w:t xml:space="preserve">nexa </w:t>
            </w:r>
            <w:r w:rsidR="004341BA" w:rsidRPr="00960360">
              <w:rPr>
                <w:rFonts w:ascii="Times New Roman" w:eastAsia="Times New Roman" w:hAnsi="Times New Roman"/>
                <w:sz w:val="20"/>
                <w:szCs w:val="20"/>
                <w:lang w:eastAsia="ru-RU"/>
              </w:rPr>
              <w:t>2</w:t>
            </w:r>
            <w:r w:rsidR="00662C37" w:rsidRPr="00960360">
              <w:rPr>
                <w:rFonts w:ascii="Times New Roman" w:eastAsia="Times New Roman" w:hAnsi="Times New Roman"/>
                <w:sz w:val="20"/>
                <w:szCs w:val="20"/>
                <w:lang w:eastAsia="ru-RU"/>
              </w:rPr>
              <w:t xml:space="preserve"> din prezentele Norme</w:t>
            </w:r>
          </w:p>
        </w:tc>
        <w:tc>
          <w:tcPr>
            <w:tcW w:w="2552" w:type="dxa"/>
          </w:tcPr>
          <w:p w14:paraId="79C83897" w14:textId="7B32A47C" w:rsidR="00F335AF" w:rsidRPr="00960360" w:rsidRDefault="00F335AF">
            <w:pPr>
              <w:spacing w:after="0" w:line="240" w:lineRule="auto"/>
              <w:ind w:right="43"/>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La întrerupătoare cu ulei mult indiferent de tensiune și celor cu ulei puțin cu tensiunea de 110 kV se efectuează încercarea în scopul depistării cărbunelui în suspensie după deconectarea curentului de scurtcircuit cu puterea de rupere mai mare de ½ din valoarea nominală a puterii de rupere. La întrerupătoare cu ulei puțin cu tensiunea </w:t>
            </w:r>
            <w:r w:rsidR="00C354EC" w:rsidRPr="00960360">
              <w:rPr>
                <w:rFonts w:ascii="Times New Roman" w:eastAsia="Times New Roman" w:hAnsi="Times New Roman"/>
                <w:sz w:val="20"/>
                <w:szCs w:val="20"/>
                <w:lang w:eastAsia="ru-RU"/>
              </w:rPr>
              <w:t>mai mică de</w:t>
            </w:r>
            <w:r w:rsidRPr="00960360">
              <w:rPr>
                <w:rFonts w:ascii="Times New Roman" w:eastAsia="Times New Roman" w:hAnsi="Times New Roman"/>
                <w:sz w:val="20"/>
                <w:szCs w:val="20"/>
                <w:lang w:eastAsia="ru-RU"/>
              </w:rPr>
              <w:t xml:space="preserve"> 35 kV uleiul nu se supune încercărilor; uleiul se substituie integral la reparația </w:t>
            </w:r>
            <w:r w:rsidRPr="00960360">
              <w:rPr>
                <w:rFonts w:ascii="Times New Roman" w:eastAsia="Times New Roman" w:hAnsi="Times New Roman"/>
                <w:sz w:val="20"/>
                <w:szCs w:val="20"/>
                <w:lang w:eastAsia="ru-RU"/>
              </w:rPr>
              <w:lastRenderedPageBreak/>
              <w:t>capitală, precum și după deconectarea triplă la curentul de scurtcircuit cu valoarea mai mare de ½ din valoarea nominală a puterii de rupere a întreruptorului indicată în pașaport</w:t>
            </w:r>
          </w:p>
        </w:tc>
      </w:tr>
      <w:tr w:rsidR="00960CAF" w:rsidRPr="00960360" w14:paraId="0D0EBA57" w14:textId="77777777" w:rsidTr="00D201D1">
        <w:tc>
          <w:tcPr>
            <w:tcW w:w="3028" w:type="dxa"/>
          </w:tcPr>
          <w:p w14:paraId="79473C9F" w14:textId="766A945E" w:rsidR="00F335AF" w:rsidRPr="00960360" w:rsidRDefault="0089522E"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lastRenderedPageBreak/>
              <w:t>K</w:t>
            </w:r>
            <w:r w:rsidR="00F335AF" w:rsidRPr="00960360">
              <w:rPr>
                <w:rFonts w:ascii="Times New Roman" w:eastAsia="Times New Roman" w:hAnsi="Times New Roman"/>
                <w:sz w:val="20"/>
                <w:szCs w:val="20"/>
                <w:lang w:eastAsia="ru-RU"/>
              </w:rPr>
              <w:t>.11. Încercarea transformatoarelor de curent încorporate</w:t>
            </w:r>
          </w:p>
        </w:tc>
        <w:tc>
          <w:tcPr>
            <w:tcW w:w="990" w:type="dxa"/>
          </w:tcPr>
          <w:p w14:paraId="3CEDA86E"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ÎMR</w:t>
            </w:r>
          </w:p>
        </w:tc>
        <w:tc>
          <w:tcPr>
            <w:tcW w:w="3260" w:type="dxa"/>
            <w:gridSpan w:val="2"/>
          </w:tcPr>
          <w:p w14:paraId="046369CB" w14:textId="77777777" w:rsidR="00F335AF" w:rsidRPr="00960360" w:rsidRDefault="00F335AF" w:rsidP="0066036F">
            <w:pPr>
              <w:spacing w:after="0" w:line="240" w:lineRule="auto"/>
              <w:ind w:right="108"/>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c>
          <w:tcPr>
            <w:tcW w:w="2552" w:type="dxa"/>
          </w:tcPr>
          <w:p w14:paraId="74DE3E73" w14:textId="60DD2EF1" w:rsidR="00F335AF" w:rsidRPr="00960360" w:rsidRDefault="00F335AF" w:rsidP="0066036F">
            <w:pPr>
              <w:spacing w:after="0" w:line="240" w:lineRule="auto"/>
              <w:ind w:right="43"/>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efectuează conform p</w:t>
            </w:r>
            <w:r w:rsidR="00AD2F79" w:rsidRPr="00960360">
              <w:rPr>
                <w:rFonts w:ascii="Times New Roman" w:eastAsia="Times New Roman" w:hAnsi="Times New Roman"/>
                <w:sz w:val="20"/>
                <w:szCs w:val="20"/>
                <w:lang w:eastAsia="ru-RU"/>
              </w:rPr>
              <w:t>ct</w:t>
            </w:r>
            <w:r w:rsidRPr="00960360">
              <w:rPr>
                <w:rFonts w:ascii="Times New Roman" w:eastAsia="Times New Roman" w:hAnsi="Times New Roman"/>
                <w:sz w:val="20"/>
                <w:szCs w:val="20"/>
                <w:lang w:eastAsia="ru-RU"/>
              </w:rPr>
              <w:t>.</w:t>
            </w:r>
            <w:r w:rsidR="000148A2" w:rsidRPr="00960360">
              <w:rPr>
                <w:rFonts w:ascii="Times New Roman" w:eastAsia="Times New Roman" w:hAnsi="Times New Roman"/>
                <w:sz w:val="20"/>
                <w:szCs w:val="20"/>
                <w:lang w:eastAsia="ru-RU"/>
              </w:rPr>
              <w:t>S</w:t>
            </w:r>
            <w:r w:rsidRPr="00960360">
              <w:rPr>
                <w:rFonts w:ascii="Times New Roman" w:eastAsia="Times New Roman" w:hAnsi="Times New Roman"/>
                <w:sz w:val="20"/>
                <w:szCs w:val="20"/>
                <w:lang w:eastAsia="ru-RU"/>
              </w:rPr>
              <w:t>.1</w:t>
            </w:r>
            <w:r w:rsidR="00AD2F79" w:rsidRPr="00960360">
              <w:rPr>
                <w:rFonts w:ascii="Times New Roman" w:eastAsia="Times New Roman" w:hAnsi="Times New Roman"/>
                <w:sz w:val="20"/>
                <w:szCs w:val="20"/>
                <w:lang w:eastAsia="ru-RU"/>
              </w:rPr>
              <w:t xml:space="preserve">; </w:t>
            </w:r>
            <w:r w:rsidR="000148A2" w:rsidRPr="00960360">
              <w:rPr>
                <w:rFonts w:ascii="Times New Roman" w:eastAsia="Times New Roman" w:hAnsi="Times New Roman"/>
                <w:sz w:val="20"/>
                <w:szCs w:val="20"/>
                <w:lang w:eastAsia="ru-RU"/>
              </w:rPr>
              <w:t>S</w:t>
            </w:r>
            <w:r w:rsidRPr="00960360">
              <w:rPr>
                <w:rFonts w:ascii="Times New Roman" w:eastAsia="Times New Roman" w:hAnsi="Times New Roman"/>
                <w:sz w:val="20"/>
                <w:szCs w:val="20"/>
                <w:lang w:eastAsia="ru-RU"/>
              </w:rPr>
              <w:t xml:space="preserve">.3 și </w:t>
            </w:r>
            <w:r w:rsidR="000148A2" w:rsidRPr="00960360">
              <w:rPr>
                <w:rFonts w:ascii="Times New Roman" w:eastAsia="Times New Roman" w:hAnsi="Times New Roman"/>
                <w:sz w:val="20"/>
                <w:szCs w:val="20"/>
                <w:lang w:eastAsia="ru-RU"/>
              </w:rPr>
              <w:t>S</w:t>
            </w:r>
            <w:r w:rsidRPr="00960360">
              <w:rPr>
                <w:rFonts w:ascii="Times New Roman" w:eastAsia="Times New Roman" w:hAnsi="Times New Roman"/>
                <w:sz w:val="20"/>
                <w:szCs w:val="20"/>
                <w:lang w:eastAsia="ru-RU"/>
              </w:rPr>
              <w:t>.4</w:t>
            </w:r>
            <w:r w:rsidR="00662C37" w:rsidRPr="00960360">
              <w:rPr>
                <w:rFonts w:ascii="Times New Roman" w:eastAsia="Times New Roman" w:hAnsi="Times New Roman"/>
                <w:sz w:val="20"/>
                <w:szCs w:val="20"/>
                <w:lang w:eastAsia="ru-RU"/>
              </w:rPr>
              <w:t xml:space="preserve"> </w:t>
            </w:r>
            <w:r w:rsidR="0085436B" w:rsidRPr="00960360">
              <w:rPr>
                <w:rFonts w:ascii="Times New Roman" w:hAnsi="Times New Roman"/>
                <w:sz w:val="20"/>
                <w:szCs w:val="20"/>
              </w:rPr>
              <w:t>din prezentele Norme de încercări</w:t>
            </w:r>
          </w:p>
        </w:tc>
      </w:tr>
      <w:tr w:rsidR="00960CAF" w:rsidRPr="00960360" w14:paraId="5D832A2E" w14:textId="77777777" w:rsidTr="00D201D1">
        <w:tc>
          <w:tcPr>
            <w:tcW w:w="3028" w:type="dxa"/>
          </w:tcPr>
          <w:p w14:paraId="090F5920" w14:textId="237ED2B8" w:rsidR="00F335AF" w:rsidRPr="00960360" w:rsidRDefault="0089522E" w:rsidP="0066036F">
            <w:pPr>
              <w:pStyle w:val="PlainText"/>
              <w:rPr>
                <w:rFonts w:ascii="Times New Roman" w:hAnsi="Times New Roman" w:cs="Times New Roman"/>
                <w:lang w:val="ro-RO"/>
              </w:rPr>
            </w:pPr>
            <w:r w:rsidRPr="00960360">
              <w:rPr>
                <w:rFonts w:ascii="Times New Roman" w:hAnsi="Times New Roman" w:cs="Times New Roman"/>
                <w:lang w:val="ro-RO"/>
              </w:rPr>
              <w:t>K</w:t>
            </w:r>
            <w:r w:rsidR="00F335AF" w:rsidRPr="00960360">
              <w:rPr>
                <w:rFonts w:ascii="Times New Roman" w:hAnsi="Times New Roman" w:cs="Times New Roman"/>
                <w:lang w:val="ro-RO"/>
              </w:rPr>
              <w:t>.12. Control termoviziune</w:t>
            </w:r>
          </w:p>
        </w:tc>
        <w:tc>
          <w:tcPr>
            <w:tcW w:w="990" w:type="dxa"/>
          </w:tcPr>
          <w:p w14:paraId="2CDAD8F9" w14:textId="77777777" w:rsidR="00F335AF" w:rsidRPr="00960360" w:rsidRDefault="00F335AF" w:rsidP="0066036F">
            <w:pPr>
              <w:pStyle w:val="PlainText"/>
              <w:jc w:val="center"/>
              <w:rPr>
                <w:rFonts w:ascii="Times New Roman" w:hAnsi="Times New Roman" w:cs="Times New Roman"/>
                <w:lang w:val="ro-RO"/>
              </w:rPr>
            </w:pPr>
            <w:r w:rsidRPr="00960360">
              <w:rPr>
                <w:rFonts w:ascii="Times New Roman" w:hAnsi="Times New Roman" w:cs="Times New Roman"/>
                <w:lang w:val="ro-RO"/>
              </w:rPr>
              <w:t>ÎMR</w:t>
            </w:r>
          </w:p>
        </w:tc>
        <w:tc>
          <w:tcPr>
            <w:tcW w:w="5812" w:type="dxa"/>
            <w:gridSpan w:val="3"/>
          </w:tcPr>
          <w:p w14:paraId="62C292B6" w14:textId="245621F3" w:rsidR="00F335AF" w:rsidRPr="00960360" w:rsidRDefault="00F335AF" w:rsidP="0066036F">
            <w:pPr>
              <w:spacing w:after="0" w:line="240" w:lineRule="auto"/>
              <w:ind w:right="43"/>
              <w:jc w:val="both"/>
              <w:rPr>
                <w:rFonts w:ascii="Times New Roman" w:eastAsia="Times New Roman" w:hAnsi="Times New Roman"/>
                <w:sz w:val="20"/>
                <w:szCs w:val="20"/>
                <w:lang w:eastAsia="ru-RU"/>
              </w:rPr>
            </w:pPr>
            <w:r w:rsidRPr="00960360">
              <w:rPr>
                <w:rFonts w:ascii="Times New Roman" w:hAnsi="Times New Roman"/>
                <w:sz w:val="20"/>
                <w:szCs w:val="20"/>
              </w:rPr>
              <w:t>Se efectuează în conformitate cu normele și instrucțiunile stabilite de uzina</w:t>
            </w:r>
            <w:r w:rsidR="00603F4F" w:rsidRPr="00960360">
              <w:rPr>
                <w:rFonts w:ascii="Times New Roman" w:hAnsi="Times New Roman"/>
                <w:sz w:val="20"/>
                <w:szCs w:val="20"/>
              </w:rPr>
              <w:t xml:space="preserve"> </w:t>
            </w:r>
            <w:r w:rsidRPr="00960360">
              <w:rPr>
                <w:rFonts w:ascii="Times New Roman" w:hAnsi="Times New Roman"/>
                <w:sz w:val="20"/>
                <w:szCs w:val="20"/>
              </w:rPr>
              <w:t>producătoare</w:t>
            </w:r>
          </w:p>
        </w:tc>
      </w:tr>
    </w:tbl>
    <w:p w14:paraId="0BF60D4B" w14:textId="77777777" w:rsidR="00F335AF" w:rsidRPr="00960360" w:rsidRDefault="00F335AF" w:rsidP="0066036F">
      <w:pPr>
        <w:pStyle w:val="NormalWeb"/>
        <w:spacing w:before="0" w:beforeAutospacing="0" w:after="0" w:afterAutospacing="0"/>
        <w:ind w:firstLine="709"/>
        <w:jc w:val="center"/>
        <w:rPr>
          <w:rFonts w:eastAsia="Calibri"/>
          <w:b/>
          <w:sz w:val="22"/>
          <w:szCs w:val="26"/>
          <w:lang w:val="ro-RO" w:eastAsia="en-US"/>
        </w:rPr>
      </w:pPr>
    </w:p>
    <w:p w14:paraId="1CD00956" w14:textId="77777777" w:rsidR="00331BC4" w:rsidRDefault="00331BC4" w:rsidP="000A01E3">
      <w:pPr>
        <w:pStyle w:val="NormalWeb"/>
        <w:spacing w:before="0" w:beforeAutospacing="0" w:after="0" w:afterAutospacing="0"/>
        <w:jc w:val="center"/>
        <w:rPr>
          <w:rFonts w:eastAsia="Calibri"/>
          <w:b/>
          <w:lang w:val="ro-RO" w:eastAsia="en-US"/>
        </w:rPr>
      </w:pPr>
    </w:p>
    <w:p w14:paraId="7AF4CE3A" w14:textId="77777777" w:rsidR="00331BC4" w:rsidRDefault="00331BC4" w:rsidP="000A01E3">
      <w:pPr>
        <w:pStyle w:val="NormalWeb"/>
        <w:spacing w:before="0" w:beforeAutospacing="0" w:after="0" w:afterAutospacing="0"/>
        <w:jc w:val="center"/>
        <w:rPr>
          <w:rFonts w:eastAsia="Calibri"/>
          <w:b/>
          <w:lang w:val="ro-RO" w:eastAsia="en-US"/>
        </w:rPr>
      </w:pPr>
    </w:p>
    <w:p w14:paraId="0E10611B" w14:textId="77777777" w:rsidR="00331BC4" w:rsidRDefault="00331BC4" w:rsidP="000A01E3">
      <w:pPr>
        <w:pStyle w:val="NormalWeb"/>
        <w:spacing w:before="0" w:beforeAutospacing="0" w:after="0" w:afterAutospacing="0"/>
        <w:jc w:val="center"/>
        <w:rPr>
          <w:rFonts w:eastAsia="Calibri"/>
          <w:b/>
          <w:lang w:val="ro-RO" w:eastAsia="en-US"/>
        </w:rPr>
      </w:pPr>
    </w:p>
    <w:p w14:paraId="184321D9" w14:textId="77777777" w:rsidR="00331BC4" w:rsidRDefault="00331BC4" w:rsidP="000A01E3">
      <w:pPr>
        <w:pStyle w:val="NormalWeb"/>
        <w:spacing w:before="0" w:beforeAutospacing="0" w:after="0" w:afterAutospacing="0"/>
        <w:jc w:val="center"/>
        <w:rPr>
          <w:rFonts w:eastAsia="Calibri"/>
          <w:b/>
          <w:lang w:val="ro-RO" w:eastAsia="en-US"/>
        </w:rPr>
      </w:pPr>
    </w:p>
    <w:p w14:paraId="3F26F2DA" w14:textId="77777777" w:rsidR="00331BC4" w:rsidRDefault="00331BC4" w:rsidP="000A01E3">
      <w:pPr>
        <w:pStyle w:val="NormalWeb"/>
        <w:spacing w:before="0" w:beforeAutospacing="0" w:after="0" w:afterAutospacing="0"/>
        <w:jc w:val="center"/>
        <w:rPr>
          <w:rFonts w:eastAsia="Calibri"/>
          <w:b/>
          <w:lang w:val="ro-RO" w:eastAsia="en-US"/>
        </w:rPr>
      </w:pPr>
    </w:p>
    <w:p w14:paraId="314DE151" w14:textId="77777777" w:rsidR="00331BC4" w:rsidRDefault="00331BC4" w:rsidP="000A01E3">
      <w:pPr>
        <w:pStyle w:val="NormalWeb"/>
        <w:spacing w:before="0" w:beforeAutospacing="0" w:after="0" w:afterAutospacing="0"/>
        <w:jc w:val="center"/>
        <w:rPr>
          <w:rFonts w:eastAsia="Calibri"/>
          <w:b/>
          <w:lang w:val="ro-RO" w:eastAsia="en-US"/>
        </w:rPr>
      </w:pPr>
    </w:p>
    <w:p w14:paraId="7C72C0C5" w14:textId="77777777" w:rsidR="00331BC4" w:rsidRDefault="00331BC4" w:rsidP="000A01E3">
      <w:pPr>
        <w:pStyle w:val="NormalWeb"/>
        <w:spacing w:before="0" w:beforeAutospacing="0" w:after="0" w:afterAutospacing="0"/>
        <w:jc w:val="center"/>
        <w:rPr>
          <w:rFonts w:eastAsia="Calibri"/>
          <w:b/>
          <w:lang w:val="ro-RO" w:eastAsia="en-US"/>
        </w:rPr>
      </w:pPr>
    </w:p>
    <w:p w14:paraId="09BBE42C" w14:textId="77777777" w:rsidR="00331BC4" w:rsidRDefault="00331BC4" w:rsidP="000A01E3">
      <w:pPr>
        <w:pStyle w:val="NormalWeb"/>
        <w:spacing w:before="0" w:beforeAutospacing="0" w:after="0" w:afterAutospacing="0"/>
        <w:jc w:val="center"/>
        <w:rPr>
          <w:rFonts w:eastAsia="Calibri"/>
          <w:b/>
          <w:lang w:val="ro-RO" w:eastAsia="en-US"/>
        </w:rPr>
      </w:pPr>
    </w:p>
    <w:p w14:paraId="5B485A8B" w14:textId="77777777" w:rsidR="00331BC4" w:rsidRDefault="00331BC4" w:rsidP="000A01E3">
      <w:pPr>
        <w:pStyle w:val="NormalWeb"/>
        <w:spacing w:before="0" w:beforeAutospacing="0" w:after="0" w:afterAutospacing="0"/>
        <w:jc w:val="center"/>
        <w:rPr>
          <w:rFonts w:eastAsia="Calibri"/>
          <w:b/>
          <w:lang w:val="ro-RO" w:eastAsia="en-US"/>
        </w:rPr>
      </w:pPr>
    </w:p>
    <w:p w14:paraId="0F63624B" w14:textId="77777777" w:rsidR="00331BC4" w:rsidRDefault="00331BC4" w:rsidP="000A01E3">
      <w:pPr>
        <w:pStyle w:val="NormalWeb"/>
        <w:spacing w:before="0" w:beforeAutospacing="0" w:after="0" w:afterAutospacing="0"/>
        <w:jc w:val="center"/>
        <w:rPr>
          <w:rFonts w:eastAsia="Calibri"/>
          <w:b/>
          <w:lang w:val="ro-RO" w:eastAsia="en-US"/>
        </w:rPr>
      </w:pPr>
    </w:p>
    <w:p w14:paraId="03464BA6" w14:textId="77777777" w:rsidR="00331BC4" w:rsidRDefault="00331BC4" w:rsidP="000A01E3">
      <w:pPr>
        <w:pStyle w:val="NormalWeb"/>
        <w:spacing w:before="0" w:beforeAutospacing="0" w:after="0" w:afterAutospacing="0"/>
        <w:jc w:val="center"/>
        <w:rPr>
          <w:rFonts w:eastAsia="Calibri"/>
          <w:b/>
          <w:lang w:val="ro-RO" w:eastAsia="en-US"/>
        </w:rPr>
      </w:pPr>
    </w:p>
    <w:p w14:paraId="7A44778E" w14:textId="77777777" w:rsidR="00331BC4" w:rsidRDefault="00331BC4" w:rsidP="000A01E3">
      <w:pPr>
        <w:pStyle w:val="NormalWeb"/>
        <w:spacing w:before="0" w:beforeAutospacing="0" w:after="0" w:afterAutospacing="0"/>
        <w:jc w:val="center"/>
        <w:rPr>
          <w:rFonts w:eastAsia="Calibri"/>
          <w:b/>
          <w:lang w:val="ro-RO" w:eastAsia="en-US"/>
        </w:rPr>
      </w:pPr>
    </w:p>
    <w:p w14:paraId="0EA4D578" w14:textId="77777777" w:rsidR="00331BC4" w:rsidRDefault="00331BC4" w:rsidP="000A01E3">
      <w:pPr>
        <w:pStyle w:val="NormalWeb"/>
        <w:spacing w:before="0" w:beforeAutospacing="0" w:after="0" w:afterAutospacing="0"/>
        <w:jc w:val="center"/>
        <w:rPr>
          <w:rFonts w:eastAsia="Calibri"/>
          <w:b/>
          <w:lang w:val="ro-RO" w:eastAsia="en-US"/>
        </w:rPr>
      </w:pPr>
    </w:p>
    <w:p w14:paraId="3B34E39D" w14:textId="77777777" w:rsidR="00331BC4" w:rsidRDefault="00331BC4" w:rsidP="000A01E3">
      <w:pPr>
        <w:pStyle w:val="NormalWeb"/>
        <w:spacing w:before="0" w:beforeAutospacing="0" w:after="0" w:afterAutospacing="0"/>
        <w:jc w:val="center"/>
        <w:rPr>
          <w:rFonts w:eastAsia="Calibri"/>
          <w:b/>
          <w:lang w:val="ro-RO" w:eastAsia="en-US"/>
        </w:rPr>
      </w:pPr>
    </w:p>
    <w:p w14:paraId="434A0BFF" w14:textId="77777777" w:rsidR="00331BC4" w:rsidRDefault="00331BC4" w:rsidP="000A01E3">
      <w:pPr>
        <w:pStyle w:val="NormalWeb"/>
        <w:spacing w:before="0" w:beforeAutospacing="0" w:after="0" w:afterAutospacing="0"/>
        <w:jc w:val="center"/>
        <w:rPr>
          <w:rFonts w:eastAsia="Calibri"/>
          <w:b/>
          <w:lang w:val="ro-RO" w:eastAsia="en-US"/>
        </w:rPr>
      </w:pPr>
    </w:p>
    <w:p w14:paraId="0EE2213F" w14:textId="77777777" w:rsidR="00331BC4" w:rsidRDefault="00331BC4" w:rsidP="000A01E3">
      <w:pPr>
        <w:pStyle w:val="NormalWeb"/>
        <w:spacing w:before="0" w:beforeAutospacing="0" w:after="0" w:afterAutospacing="0"/>
        <w:jc w:val="center"/>
        <w:rPr>
          <w:rFonts w:eastAsia="Calibri"/>
          <w:b/>
          <w:lang w:val="ro-RO" w:eastAsia="en-US"/>
        </w:rPr>
      </w:pPr>
    </w:p>
    <w:p w14:paraId="3BF61682" w14:textId="77777777" w:rsidR="00331BC4" w:rsidRDefault="00331BC4" w:rsidP="000A01E3">
      <w:pPr>
        <w:pStyle w:val="NormalWeb"/>
        <w:spacing w:before="0" w:beforeAutospacing="0" w:after="0" w:afterAutospacing="0"/>
        <w:jc w:val="center"/>
        <w:rPr>
          <w:rFonts w:eastAsia="Calibri"/>
          <w:b/>
          <w:lang w:val="ro-RO" w:eastAsia="en-US"/>
        </w:rPr>
      </w:pPr>
    </w:p>
    <w:p w14:paraId="6B938FF4" w14:textId="77777777" w:rsidR="00331BC4" w:rsidRDefault="00331BC4" w:rsidP="000A01E3">
      <w:pPr>
        <w:pStyle w:val="NormalWeb"/>
        <w:spacing w:before="0" w:beforeAutospacing="0" w:after="0" w:afterAutospacing="0"/>
        <w:jc w:val="center"/>
        <w:rPr>
          <w:rFonts w:eastAsia="Calibri"/>
          <w:b/>
          <w:lang w:val="ro-RO" w:eastAsia="en-US"/>
        </w:rPr>
      </w:pPr>
    </w:p>
    <w:p w14:paraId="5F39D90B" w14:textId="77777777" w:rsidR="00331BC4" w:rsidRDefault="00331BC4" w:rsidP="000A01E3">
      <w:pPr>
        <w:pStyle w:val="NormalWeb"/>
        <w:spacing w:before="0" w:beforeAutospacing="0" w:after="0" w:afterAutospacing="0"/>
        <w:jc w:val="center"/>
        <w:rPr>
          <w:rFonts w:eastAsia="Calibri"/>
          <w:b/>
          <w:lang w:val="ro-RO" w:eastAsia="en-US"/>
        </w:rPr>
      </w:pPr>
    </w:p>
    <w:p w14:paraId="13580BBA" w14:textId="77777777" w:rsidR="00331BC4" w:rsidRDefault="00331BC4" w:rsidP="000A01E3">
      <w:pPr>
        <w:pStyle w:val="NormalWeb"/>
        <w:spacing w:before="0" w:beforeAutospacing="0" w:after="0" w:afterAutospacing="0"/>
        <w:jc w:val="center"/>
        <w:rPr>
          <w:rFonts w:eastAsia="Calibri"/>
          <w:b/>
          <w:lang w:val="ro-RO" w:eastAsia="en-US"/>
        </w:rPr>
      </w:pPr>
    </w:p>
    <w:p w14:paraId="3FB957CE" w14:textId="77777777" w:rsidR="00331BC4" w:rsidRDefault="00331BC4" w:rsidP="000A01E3">
      <w:pPr>
        <w:pStyle w:val="NormalWeb"/>
        <w:spacing w:before="0" w:beforeAutospacing="0" w:after="0" w:afterAutospacing="0"/>
        <w:jc w:val="center"/>
        <w:rPr>
          <w:rFonts w:eastAsia="Calibri"/>
          <w:b/>
          <w:lang w:val="ro-RO" w:eastAsia="en-US"/>
        </w:rPr>
      </w:pPr>
    </w:p>
    <w:p w14:paraId="696D30EB" w14:textId="77777777" w:rsidR="00331BC4" w:rsidRDefault="00331BC4" w:rsidP="000A01E3">
      <w:pPr>
        <w:pStyle w:val="NormalWeb"/>
        <w:spacing w:before="0" w:beforeAutospacing="0" w:after="0" w:afterAutospacing="0"/>
        <w:jc w:val="center"/>
        <w:rPr>
          <w:rFonts w:eastAsia="Calibri"/>
          <w:b/>
          <w:lang w:val="ro-RO" w:eastAsia="en-US"/>
        </w:rPr>
      </w:pPr>
    </w:p>
    <w:p w14:paraId="2104A518" w14:textId="77777777" w:rsidR="00331BC4" w:rsidRDefault="00331BC4" w:rsidP="000A01E3">
      <w:pPr>
        <w:pStyle w:val="NormalWeb"/>
        <w:spacing w:before="0" w:beforeAutospacing="0" w:after="0" w:afterAutospacing="0"/>
        <w:jc w:val="center"/>
        <w:rPr>
          <w:rFonts w:eastAsia="Calibri"/>
          <w:b/>
          <w:lang w:val="ro-RO" w:eastAsia="en-US"/>
        </w:rPr>
      </w:pPr>
    </w:p>
    <w:p w14:paraId="09A45F77" w14:textId="77777777" w:rsidR="00331BC4" w:rsidRDefault="00331BC4" w:rsidP="000A01E3">
      <w:pPr>
        <w:pStyle w:val="NormalWeb"/>
        <w:spacing w:before="0" w:beforeAutospacing="0" w:after="0" w:afterAutospacing="0"/>
        <w:jc w:val="center"/>
        <w:rPr>
          <w:rFonts w:eastAsia="Calibri"/>
          <w:b/>
          <w:lang w:val="ro-RO" w:eastAsia="en-US"/>
        </w:rPr>
      </w:pPr>
    </w:p>
    <w:p w14:paraId="314F414C" w14:textId="77777777" w:rsidR="00331BC4" w:rsidRDefault="00331BC4" w:rsidP="000A01E3">
      <w:pPr>
        <w:pStyle w:val="NormalWeb"/>
        <w:spacing w:before="0" w:beforeAutospacing="0" w:after="0" w:afterAutospacing="0"/>
        <w:jc w:val="center"/>
        <w:rPr>
          <w:rFonts w:eastAsia="Calibri"/>
          <w:b/>
          <w:lang w:val="ro-RO" w:eastAsia="en-US"/>
        </w:rPr>
      </w:pPr>
    </w:p>
    <w:p w14:paraId="40CA9912" w14:textId="77777777" w:rsidR="00331BC4" w:rsidRDefault="00331BC4" w:rsidP="000A01E3">
      <w:pPr>
        <w:pStyle w:val="NormalWeb"/>
        <w:spacing w:before="0" w:beforeAutospacing="0" w:after="0" w:afterAutospacing="0"/>
        <w:jc w:val="center"/>
        <w:rPr>
          <w:rFonts w:eastAsia="Calibri"/>
          <w:b/>
          <w:lang w:val="ro-RO" w:eastAsia="en-US"/>
        </w:rPr>
      </w:pPr>
    </w:p>
    <w:p w14:paraId="6A8E1007" w14:textId="77777777" w:rsidR="00331BC4" w:rsidRDefault="00331BC4" w:rsidP="000A01E3">
      <w:pPr>
        <w:pStyle w:val="NormalWeb"/>
        <w:spacing w:before="0" w:beforeAutospacing="0" w:after="0" w:afterAutospacing="0"/>
        <w:jc w:val="center"/>
        <w:rPr>
          <w:rFonts w:eastAsia="Calibri"/>
          <w:b/>
          <w:lang w:val="ro-RO" w:eastAsia="en-US"/>
        </w:rPr>
      </w:pPr>
    </w:p>
    <w:p w14:paraId="3C7C8447" w14:textId="77777777" w:rsidR="00331BC4" w:rsidRDefault="00331BC4" w:rsidP="000A01E3">
      <w:pPr>
        <w:pStyle w:val="NormalWeb"/>
        <w:spacing w:before="0" w:beforeAutospacing="0" w:after="0" w:afterAutospacing="0"/>
        <w:jc w:val="center"/>
        <w:rPr>
          <w:rFonts w:eastAsia="Calibri"/>
          <w:b/>
          <w:lang w:val="ro-RO" w:eastAsia="en-US"/>
        </w:rPr>
      </w:pPr>
    </w:p>
    <w:p w14:paraId="22BCA521" w14:textId="77777777" w:rsidR="00331BC4" w:rsidRDefault="00331BC4" w:rsidP="000A01E3">
      <w:pPr>
        <w:pStyle w:val="NormalWeb"/>
        <w:spacing w:before="0" w:beforeAutospacing="0" w:after="0" w:afterAutospacing="0"/>
        <w:jc w:val="center"/>
        <w:rPr>
          <w:rFonts w:eastAsia="Calibri"/>
          <w:b/>
          <w:lang w:val="ro-RO" w:eastAsia="en-US"/>
        </w:rPr>
      </w:pPr>
    </w:p>
    <w:p w14:paraId="4BCB802B" w14:textId="77777777" w:rsidR="00331BC4" w:rsidRDefault="00331BC4" w:rsidP="000A01E3">
      <w:pPr>
        <w:pStyle w:val="NormalWeb"/>
        <w:spacing w:before="0" w:beforeAutospacing="0" w:after="0" w:afterAutospacing="0"/>
        <w:jc w:val="center"/>
        <w:rPr>
          <w:rFonts w:eastAsia="Calibri"/>
          <w:b/>
          <w:lang w:val="ro-RO" w:eastAsia="en-US"/>
        </w:rPr>
      </w:pPr>
    </w:p>
    <w:p w14:paraId="0D26D84F" w14:textId="77777777" w:rsidR="00331BC4" w:rsidRDefault="00331BC4" w:rsidP="000A01E3">
      <w:pPr>
        <w:pStyle w:val="NormalWeb"/>
        <w:spacing w:before="0" w:beforeAutospacing="0" w:after="0" w:afterAutospacing="0"/>
        <w:jc w:val="center"/>
        <w:rPr>
          <w:rFonts w:eastAsia="Calibri"/>
          <w:b/>
          <w:lang w:val="ro-RO" w:eastAsia="en-US"/>
        </w:rPr>
      </w:pPr>
    </w:p>
    <w:p w14:paraId="5E01BF45" w14:textId="77777777" w:rsidR="00331BC4" w:rsidRDefault="00331BC4" w:rsidP="000A01E3">
      <w:pPr>
        <w:pStyle w:val="NormalWeb"/>
        <w:spacing w:before="0" w:beforeAutospacing="0" w:after="0" w:afterAutospacing="0"/>
        <w:jc w:val="center"/>
        <w:rPr>
          <w:rFonts w:eastAsia="Calibri"/>
          <w:b/>
          <w:lang w:val="ro-RO" w:eastAsia="en-US"/>
        </w:rPr>
      </w:pPr>
    </w:p>
    <w:p w14:paraId="74A471AE" w14:textId="77777777" w:rsidR="00331BC4" w:rsidRDefault="00331BC4" w:rsidP="000A01E3">
      <w:pPr>
        <w:pStyle w:val="NormalWeb"/>
        <w:spacing w:before="0" w:beforeAutospacing="0" w:after="0" w:afterAutospacing="0"/>
        <w:jc w:val="center"/>
        <w:rPr>
          <w:rFonts w:eastAsia="Calibri"/>
          <w:b/>
          <w:lang w:val="ro-RO" w:eastAsia="en-US"/>
        </w:rPr>
      </w:pPr>
    </w:p>
    <w:p w14:paraId="55556169" w14:textId="06D6AC80" w:rsidR="00F335AF" w:rsidRPr="00331BC4" w:rsidRDefault="00D201D1" w:rsidP="000A01E3">
      <w:pPr>
        <w:pStyle w:val="NormalWeb"/>
        <w:spacing w:before="0" w:beforeAutospacing="0" w:after="0" w:afterAutospacing="0"/>
        <w:jc w:val="center"/>
        <w:rPr>
          <w:rFonts w:eastAsia="Calibri"/>
          <w:b/>
          <w:lang w:val="ro-RO" w:eastAsia="en-US"/>
        </w:rPr>
      </w:pPr>
      <w:r w:rsidRPr="00331BC4">
        <w:rPr>
          <w:rFonts w:eastAsia="Calibri"/>
          <w:b/>
          <w:lang w:val="ro-RO" w:eastAsia="en-US"/>
        </w:rPr>
        <w:lastRenderedPageBreak/>
        <w:t xml:space="preserve">L. </w:t>
      </w:r>
      <w:r w:rsidR="00F335AF" w:rsidRPr="00331BC4">
        <w:rPr>
          <w:rFonts w:eastAsia="Calibri"/>
          <w:b/>
          <w:lang w:val="ro-RO" w:eastAsia="en-US"/>
        </w:rPr>
        <w:t>Întrerupătoare cu aer comprimat</w:t>
      </w:r>
    </w:p>
    <w:p w14:paraId="11C1B984" w14:textId="77777777" w:rsidR="004F3F62" w:rsidRPr="00331BC4" w:rsidRDefault="004F3F62" w:rsidP="000A01E3">
      <w:pPr>
        <w:pStyle w:val="NormalWeb"/>
        <w:spacing w:before="0" w:beforeAutospacing="0" w:after="0" w:afterAutospacing="0"/>
        <w:jc w:val="center"/>
        <w:rPr>
          <w:rFonts w:eastAsia="Calibri"/>
          <w:b/>
          <w:lang w:val="ro-RO" w:eastAsia="en-US"/>
        </w:rPr>
      </w:pPr>
    </w:p>
    <w:p w14:paraId="4786DB87" w14:textId="205EC42C" w:rsidR="00F335AF" w:rsidRPr="00331BC4" w:rsidRDefault="00F335AF" w:rsidP="00CE4562">
      <w:pPr>
        <w:tabs>
          <w:tab w:val="left" w:pos="2110"/>
          <w:tab w:val="left" w:pos="7451"/>
          <w:tab w:val="left" w:pos="8288"/>
        </w:tabs>
        <w:spacing w:after="0" w:line="240" w:lineRule="auto"/>
        <w:ind w:firstLine="426"/>
        <w:jc w:val="both"/>
        <w:rPr>
          <w:rFonts w:ascii="Times New Roman" w:eastAsia="Times New Roman" w:hAnsi="Times New Roman"/>
          <w:sz w:val="24"/>
          <w:szCs w:val="24"/>
          <w:lang w:eastAsia="ru-RU"/>
        </w:rPr>
      </w:pPr>
      <w:r w:rsidRPr="00331BC4">
        <w:rPr>
          <w:rFonts w:ascii="Times New Roman" w:eastAsia="Times New Roman" w:hAnsi="Times New Roman"/>
          <w:sz w:val="24"/>
          <w:szCs w:val="24"/>
          <w:lang w:eastAsia="ru-RU"/>
        </w:rPr>
        <w:t>RK, RC, ÎMR – se efectuează în termen</w:t>
      </w:r>
      <w:r w:rsidR="007F351B" w:rsidRPr="00331BC4">
        <w:rPr>
          <w:rFonts w:ascii="Times New Roman" w:eastAsia="Times New Roman" w:hAnsi="Times New Roman"/>
          <w:sz w:val="24"/>
          <w:szCs w:val="24"/>
          <w:lang w:eastAsia="ru-RU"/>
        </w:rPr>
        <w:t>ele</w:t>
      </w:r>
      <w:r w:rsidRPr="00331BC4">
        <w:rPr>
          <w:rFonts w:ascii="Times New Roman" w:eastAsia="Times New Roman" w:hAnsi="Times New Roman"/>
          <w:sz w:val="24"/>
          <w:szCs w:val="24"/>
          <w:lang w:eastAsia="ru-RU"/>
        </w:rPr>
        <w:t xml:space="preserve"> </w:t>
      </w:r>
      <w:r w:rsidR="007F351B" w:rsidRPr="00331BC4">
        <w:rPr>
          <w:rFonts w:ascii="Times New Roman" w:eastAsia="Times New Roman" w:hAnsi="Times New Roman"/>
          <w:sz w:val="24"/>
          <w:szCs w:val="24"/>
          <w:lang w:eastAsia="ru-RU"/>
        </w:rPr>
        <w:t xml:space="preserve">stabilite </w:t>
      </w:r>
      <w:r w:rsidRPr="00331BC4">
        <w:rPr>
          <w:rFonts w:ascii="Times New Roman" w:eastAsia="Times New Roman" w:hAnsi="Times New Roman"/>
          <w:sz w:val="24"/>
          <w:szCs w:val="24"/>
          <w:lang w:eastAsia="ru-RU"/>
        </w:rPr>
        <w:t xml:space="preserve">de sistemul </w:t>
      </w:r>
      <w:r w:rsidR="00F8071D" w:rsidRPr="00331BC4">
        <w:rPr>
          <w:rFonts w:ascii="Times New Roman" w:hAnsi="Times New Roman"/>
          <w:sz w:val="24"/>
          <w:szCs w:val="24"/>
        </w:rPr>
        <w:t>reparațiilor planificate</w:t>
      </w:r>
      <w:r w:rsidRPr="00331BC4">
        <w:rPr>
          <w:rFonts w:ascii="Times New Roman" w:eastAsia="Times New Roman" w:hAnsi="Times New Roman"/>
          <w:sz w:val="24"/>
          <w:szCs w:val="24"/>
          <w:lang w:eastAsia="ru-RU"/>
        </w:rPr>
        <w:t xml:space="preserve">, dar K - nu mai rar de </w:t>
      </w:r>
      <w:r w:rsidR="00342746" w:rsidRPr="00331BC4">
        <w:rPr>
          <w:rFonts w:ascii="Times New Roman" w:eastAsia="Times New Roman" w:hAnsi="Times New Roman"/>
          <w:sz w:val="24"/>
          <w:szCs w:val="24"/>
          <w:lang w:eastAsia="ru-RU"/>
        </w:rPr>
        <w:t>o</w:t>
      </w:r>
      <w:r w:rsidRPr="00331BC4">
        <w:rPr>
          <w:rFonts w:ascii="Times New Roman" w:eastAsia="Times New Roman" w:hAnsi="Times New Roman"/>
          <w:sz w:val="24"/>
          <w:szCs w:val="24"/>
          <w:lang w:eastAsia="ru-RU"/>
        </w:rPr>
        <w:t xml:space="preserve"> dată în 6 ani.</w:t>
      </w:r>
    </w:p>
    <w:p w14:paraId="1F028901" w14:textId="57C2C720" w:rsidR="000316C8" w:rsidRPr="00331BC4" w:rsidRDefault="00B52108" w:rsidP="0066036F">
      <w:pPr>
        <w:tabs>
          <w:tab w:val="left" w:pos="2110"/>
          <w:tab w:val="left" w:pos="7451"/>
          <w:tab w:val="left" w:pos="8288"/>
        </w:tabs>
        <w:spacing w:after="0" w:line="240" w:lineRule="auto"/>
        <w:jc w:val="right"/>
        <w:rPr>
          <w:rFonts w:ascii="Times New Roman" w:eastAsia="Times New Roman" w:hAnsi="Times New Roman"/>
          <w:sz w:val="24"/>
          <w:szCs w:val="24"/>
          <w:lang w:eastAsia="ru-RU"/>
        </w:rPr>
      </w:pPr>
      <w:r w:rsidRPr="00331BC4">
        <w:rPr>
          <w:rFonts w:ascii="Times New Roman" w:hAnsi="Times New Roman"/>
          <w:sz w:val="24"/>
          <w:szCs w:val="24"/>
        </w:rPr>
        <w:t>Tabelul</w:t>
      </w:r>
      <w:r w:rsidR="000316C8" w:rsidRPr="00331BC4">
        <w:rPr>
          <w:rFonts w:ascii="Times New Roman" w:hAnsi="Times New Roman"/>
          <w:sz w:val="24"/>
          <w:szCs w:val="24"/>
        </w:rPr>
        <w:t xml:space="preserve"> L</w:t>
      </w:r>
    </w:p>
    <w:tbl>
      <w:tblPr>
        <w:tblW w:w="9830"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028"/>
        <w:gridCol w:w="992"/>
        <w:gridCol w:w="8"/>
        <w:gridCol w:w="3250"/>
        <w:gridCol w:w="2552"/>
      </w:tblGrid>
      <w:tr w:rsidR="00960CAF" w:rsidRPr="00960360" w14:paraId="2BD549DD" w14:textId="77777777" w:rsidTr="00D201D1">
        <w:tc>
          <w:tcPr>
            <w:tcW w:w="3028" w:type="dxa"/>
            <w:vAlign w:val="center"/>
          </w:tcPr>
          <w:p w14:paraId="1BA0A77B"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Denumirea încercării</w:t>
            </w:r>
          </w:p>
        </w:tc>
        <w:tc>
          <w:tcPr>
            <w:tcW w:w="1000" w:type="dxa"/>
            <w:gridSpan w:val="2"/>
            <w:vAlign w:val="center"/>
          </w:tcPr>
          <w:p w14:paraId="7D45E090"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Tipul de încercare</w:t>
            </w:r>
          </w:p>
        </w:tc>
        <w:tc>
          <w:tcPr>
            <w:tcW w:w="3250" w:type="dxa"/>
            <w:vAlign w:val="center"/>
          </w:tcPr>
          <w:p w14:paraId="7CC4EE11"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Norme de încercare</w:t>
            </w:r>
          </w:p>
        </w:tc>
        <w:tc>
          <w:tcPr>
            <w:tcW w:w="2552" w:type="dxa"/>
            <w:vAlign w:val="center"/>
          </w:tcPr>
          <w:p w14:paraId="29EE08D3"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Indicații</w:t>
            </w:r>
          </w:p>
        </w:tc>
      </w:tr>
      <w:tr w:rsidR="00960CAF" w:rsidRPr="00960360" w14:paraId="4FC3E3FB" w14:textId="77777777" w:rsidTr="00D201D1">
        <w:tc>
          <w:tcPr>
            <w:tcW w:w="3028" w:type="dxa"/>
          </w:tcPr>
          <w:p w14:paraId="307F7A81" w14:textId="418B2673" w:rsidR="00F335AF" w:rsidRPr="00960360" w:rsidRDefault="0089522E"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L</w:t>
            </w:r>
            <w:r w:rsidR="00F335AF" w:rsidRPr="00960360">
              <w:rPr>
                <w:rFonts w:ascii="Times New Roman" w:eastAsia="Times New Roman" w:hAnsi="Times New Roman"/>
                <w:sz w:val="20"/>
                <w:szCs w:val="20"/>
                <w:lang w:eastAsia="ru-RU"/>
              </w:rPr>
              <w:t>.1. Măsurarea rezistenței izolației:</w:t>
            </w:r>
          </w:p>
        </w:tc>
        <w:tc>
          <w:tcPr>
            <w:tcW w:w="1000" w:type="dxa"/>
            <w:gridSpan w:val="2"/>
          </w:tcPr>
          <w:p w14:paraId="258B6AD3"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3250" w:type="dxa"/>
          </w:tcPr>
          <w:p w14:paraId="708DF0D3" w14:textId="77777777"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p>
        </w:tc>
        <w:tc>
          <w:tcPr>
            <w:tcW w:w="2552" w:type="dxa"/>
          </w:tcPr>
          <w:p w14:paraId="105CB622" w14:textId="77777777" w:rsidR="00F335AF" w:rsidRPr="00960360" w:rsidRDefault="00F335AF" w:rsidP="0066036F">
            <w:pPr>
              <w:spacing w:after="0" w:line="240" w:lineRule="auto"/>
              <w:ind w:right="43"/>
              <w:jc w:val="both"/>
              <w:rPr>
                <w:rFonts w:ascii="Times New Roman" w:eastAsia="Times New Roman" w:hAnsi="Times New Roman"/>
                <w:sz w:val="20"/>
                <w:szCs w:val="20"/>
                <w:lang w:eastAsia="ru-RU"/>
              </w:rPr>
            </w:pPr>
          </w:p>
        </w:tc>
      </w:tr>
      <w:tr w:rsidR="00960CAF" w:rsidRPr="00960360" w14:paraId="0EC291E8" w14:textId="77777777" w:rsidTr="00D201D1">
        <w:tc>
          <w:tcPr>
            <w:tcW w:w="3028" w:type="dxa"/>
          </w:tcPr>
          <w:p w14:paraId="290E05C7"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1) conductelor de aer comprimat, părților de suport și mobile confecționate din materiale organice</w:t>
            </w:r>
          </w:p>
        </w:tc>
        <w:tc>
          <w:tcPr>
            <w:tcW w:w="1000" w:type="dxa"/>
            <w:gridSpan w:val="2"/>
          </w:tcPr>
          <w:p w14:paraId="1A0064DC"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tc>
        <w:tc>
          <w:tcPr>
            <w:tcW w:w="3250" w:type="dxa"/>
          </w:tcPr>
          <w:p w14:paraId="1C29FCED" w14:textId="6587F830" w:rsidR="00F335AF" w:rsidRPr="00960360" w:rsidRDefault="0023129B"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A se vedea tab.18, </w:t>
            </w:r>
            <w:r w:rsidR="004341BA" w:rsidRPr="00960360">
              <w:rPr>
                <w:rFonts w:ascii="Times New Roman" w:eastAsia="Times New Roman" w:hAnsi="Times New Roman"/>
                <w:sz w:val="20"/>
                <w:szCs w:val="20"/>
                <w:lang w:eastAsia="ru-RU"/>
              </w:rPr>
              <w:t>A</w:t>
            </w:r>
            <w:r w:rsidR="00F335AF" w:rsidRPr="00960360">
              <w:rPr>
                <w:rFonts w:ascii="Times New Roman" w:eastAsia="Times New Roman" w:hAnsi="Times New Roman"/>
                <w:sz w:val="20"/>
                <w:szCs w:val="20"/>
                <w:lang w:eastAsia="ru-RU"/>
              </w:rPr>
              <w:t xml:space="preserve">nexa </w:t>
            </w:r>
            <w:r w:rsidR="004341BA" w:rsidRPr="00960360">
              <w:rPr>
                <w:rFonts w:ascii="Times New Roman" w:eastAsia="Times New Roman" w:hAnsi="Times New Roman"/>
                <w:sz w:val="20"/>
                <w:szCs w:val="20"/>
                <w:lang w:eastAsia="ru-RU"/>
              </w:rPr>
              <w:t>2</w:t>
            </w:r>
            <w:r w:rsidR="00D27791" w:rsidRPr="00960360">
              <w:rPr>
                <w:rFonts w:ascii="Times New Roman" w:eastAsia="Times New Roman" w:hAnsi="Times New Roman"/>
                <w:sz w:val="20"/>
                <w:szCs w:val="20"/>
                <w:lang w:eastAsia="ru-RU"/>
              </w:rPr>
              <w:t xml:space="preserve"> din prezentele Norme</w:t>
            </w:r>
          </w:p>
          <w:p w14:paraId="11D8E1FF" w14:textId="77777777"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p>
        </w:tc>
        <w:tc>
          <w:tcPr>
            <w:tcW w:w="2552" w:type="dxa"/>
          </w:tcPr>
          <w:p w14:paraId="4862BB91" w14:textId="77777777" w:rsidR="00F335AF" w:rsidRPr="00960360" w:rsidRDefault="00F335AF" w:rsidP="0066036F">
            <w:pPr>
              <w:spacing w:after="0" w:line="240" w:lineRule="auto"/>
              <w:ind w:right="43"/>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Poate fi efectuată cu ajutorul megohmmetrului la tensiunea de 2500 V sau de la sursa de curent redresat la camere de stingere a arcului electric și la separatoare; în caz de necesitate, pe suprafața exterioară se instalează inele de protecție </w:t>
            </w:r>
          </w:p>
        </w:tc>
      </w:tr>
      <w:tr w:rsidR="00960CAF" w:rsidRPr="00960360" w14:paraId="7AD13DF0" w14:textId="77777777" w:rsidTr="00D201D1">
        <w:tc>
          <w:tcPr>
            <w:tcW w:w="3028" w:type="dxa"/>
          </w:tcPr>
          <w:p w14:paraId="596417CB"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2) izolatoarelor cu mai multe elemente</w:t>
            </w:r>
          </w:p>
        </w:tc>
        <w:tc>
          <w:tcPr>
            <w:tcW w:w="1000" w:type="dxa"/>
            <w:gridSpan w:val="2"/>
          </w:tcPr>
          <w:p w14:paraId="6FF1AE85"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tc>
        <w:tc>
          <w:tcPr>
            <w:tcW w:w="3250" w:type="dxa"/>
          </w:tcPr>
          <w:p w14:paraId="25C1141D" w14:textId="77777777" w:rsidR="00F335AF" w:rsidRPr="00960360" w:rsidRDefault="00F335AF" w:rsidP="0066036F">
            <w:pPr>
              <w:spacing w:after="0" w:line="240" w:lineRule="auto"/>
              <w:ind w:right="108"/>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c>
          <w:tcPr>
            <w:tcW w:w="2552" w:type="dxa"/>
          </w:tcPr>
          <w:p w14:paraId="146ED43F" w14:textId="6B674326" w:rsidR="00F335AF" w:rsidRPr="00960360" w:rsidRDefault="00F335AF" w:rsidP="00092DF7">
            <w:pPr>
              <w:spacing w:after="0" w:line="240" w:lineRule="auto"/>
              <w:ind w:right="43"/>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efectuează conform p</w:t>
            </w:r>
            <w:r w:rsidR="00626545" w:rsidRPr="00960360">
              <w:rPr>
                <w:rFonts w:ascii="Times New Roman" w:eastAsia="Times New Roman" w:hAnsi="Times New Roman"/>
                <w:sz w:val="20"/>
                <w:szCs w:val="20"/>
                <w:lang w:eastAsia="ru-RU"/>
              </w:rPr>
              <w:t>ct</w:t>
            </w:r>
            <w:r w:rsidRPr="00960360">
              <w:rPr>
                <w:rFonts w:ascii="Times New Roman" w:eastAsia="Times New Roman" w:hAnsi="Times New Roman"/>
                <w:sz w:val="20"/>
                <w:szCs w:val="20"/>
                <w:lang w:eastAsia="ru-RU"/>
              </w:rPr>
              <w:t>.</w:t>
            </w:r>
            <w:r w:rsidR="00411C62" w:rsidRPr="00960360">
              <w:rPr>
                <w:rFonts w:ascii="Times New Roman" w:eastAsia="Times New Roman" w:hAnsi="Times New Roman"/>
                <w:sz w:val="20"/>
                <w:szCs w:val="20"/>
                <w:lang w:eastAsia="ru-RU"/>
              </w:rPr>
              <w:t xml:space="preserve"> I</w:t>
            </w:r>
            <w:r w:rsidRPr="00960360">
              <w:rPr>
                <w:rFonts w:ascii="Times New Roman" w:eastAsia="Times New Roman" w:hAnsi="Times New Roman"/>
                <w:sz w:val="20"/>
                <w:szCs w:val="20"/>
                <w:lang w:eastAsia="ru-RU"/>
              </w:rPr>
              <w:t>.1</w:t>
            </w:r>
            <w:r w:rsidR="00662C37" w:rsidRPr="00960360">
              <w:rPr>
                <w:rFonts w:ascii="Times New Roman" w:eastAsia="Times New Roman" w:hAnsi="Times New Roman"/>
                <w:sz w:val="20"/>
                <w:szCs w:val="20"/>
                <w:lang w:eastAsia="ru-RU"/>
              </w:rPr>
              <w:t xml:space="preserve"> </w:t>
            </w:r>
            <w:r w:rsidR="0085436B" w:rsidRPr="00960360">
              <w:rPr>
                <w:rFonts w:ascii="Times New Roman" w:hAnsi="Times New Roman"/>
                <w:sz w:val="20"/>
                <w:szCs w:val="20"/>
              </w:rPr>
              <w:t>din prezentele Norme de încercări</w:t>
            </w:r>
          </w:p>
        </w:tc>
      </w:tr>
      <w:tr w:rsidR="00960CAF" w:rsidRPr="00960360" w14:paraId="7CC2A997" w14:textId="77777777" w:rsidTr="00D201D1">
        <w:tc>
          <w:tcPr>
            <w:tcW w:w="3028" w:type="dxa"/>
          </w:tcPr>
          <w:p w14:paraId="48422436"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3) circuitelor secundare, înfășurărilor electromagneților de cuplare și de decuplare</w:t>
            </w:r>
          </w:p>
        </w:tc>
        <w:tc>
          <w:tcPr>
            <w:tcW w:w="1000" w:type="dxa"/>
            <w:gridSpan w:val="2"/>
          </w:tcPr>
          <w:p w14:paraId="2C74078E"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tc>
        <w:tc>
          <w:tcPr>
            <w:tcW w:w="3250" w:type="dxa"/>
          </w:tcPr>
          <w:p w14:paraId="7A52A78D" w14:textId="7684E152"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Nu mai mică de 1 M</w:t>
            </w:r>
            <w:r w:rsidR="00DE2187" w:rsidRPr="00960360">
              <w:rPr>
                <w:rFonts w:ascii="Times New Roman" w:eastAsia="Times New Roman" w:hAnsi="Times New Roman"/>
                <w:sz w:val="20"/>
                <w:szCs w:val="20"/>
                <w:lang w:eastAsia="ru-RU"/>
              </w:rPr>
              <w:t>Ω</w:t>
            </w:r>
          </w:p>
          <w:p w14:paraId="4FF2CBAD" w14:textId="77777777" w:rsidR="00F335AF" w:rsidRPr="00960360" w:rsidRDefault="00F335AF" w:rsidP="0066036F">
            <w:pPr>
              <w:spacing w:after="0" w:line="240" w:lineRule="auto"/>
              <w:ind w:right="108" w:firstLine="92"/>
              <w:jc w:val="both"/>
              <w:rPr>
                <w:rFonts w:ascii="Times New Roman" w:eastAsia="Times New Roman" w:hAnsi="Times New Roman"/>
                <w:sz w:val="20"/>
                <w:szCs w:val="20"/>
                <w:lang w:eastAsia="ru-RU"/>
              </w:rPr>
            </w:pPr>
          </w:p>
        </w:tc>
        <w:tc>
          <w:tcPr>
            <w:tcW w:w="2552" w:type="dxa"/>
          </w:tcPr>
          <w:p w14:paraId="307C84A4" w14:textId="77777777" w:rsidR="00F335AF" w:rsidRPr="00960360" w:rsidRDefault="00F335AF" w:rsidP="0066036F">
            <w:pPr>
              <w:spacing w:after="0" w:line="240" w:lineRule="auto"/>
              <w:ind w:right="43"/>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execută cu megohmmetrul la tensiunea de 1000 V</w:t>
            </w:r>
          </w:p>
          <w:p w14:paraId="33F9446C" w14:textId="77777777" w:rsidR="00F335AF" w:rsidRPr="00960360" w:rsidRDefault="00F335AF" w:rsidP="0066036F">
            <w:pPr>
              <w:spacing w:after="0" w:line="240" w:lineRule="auto"/>
              <w:ind w:right="43" w:firstLine="106"/>
              <w:jc w:val="both"/>
              <w:rPr>
                <w:rFonts w:ascii="Times New Roman" w:eastAsia="Times New Roman" w:hAnsi="Times New Roman"/>
                <w:sz w:val="20"/>
                <w:szCs w:val="20"/>
                <w:lang w:eastAsia="ru-RU"/>
              </w:rPr>
            </w:pPr>
          </w:p>
        </w:tc>
      </w:tr>
      <w:tr w:rsidR="00960CAF" w:rsidRPr="00960360" w14:paraId="013C41E6" w14:textId="77777777" w:rsidTr="00D201D1">
        <w:tc>
          <w:tcPr>
            <w:tcW w:w="3028" w:type="dxa"/>
          </w:tcPr>
          <w:p w14:paraId="52F0F533" w14:textId="62C4ED70" w:rsidR="00F335AF" w:rsidRPr="00960360" w:rsidRDefault="0089522E"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L</w:t>
            </w:r>
            <w:r w:rsidR="00F335AF" w:rsidRPr="00960360">
              <w:rPr>
                <w:rFonts w:ascii="Times New Roman" w:eastAsia="Times New Roman" w:hAnsi="Times New Roman"/>
                <w:sz w:val="20"/>
                <w:szCs w:val="20"/>
                <w:lang w:eastAsia="ru-RU"/>
              </w:rPr>
              <w:t>.2. Încercarea cu tensiune mărită de frecvență industrială:</w:t>
            </w:r>
          </w:p>
        </w:tc>
        <w:tc>
          <w:tcPr>
            <w:tcW w:w="1000" w:type="dxa"/>
            <w:gridSpan w:val="2"/>
          </w:tcPr>
          <w:p w14:paraId="00FB7C60"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3250" w:type="dxa"/>
          </w:tcPr>
          <w:p w14:paraId="4ADF0FFE" w14:textId="77777777"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Durata încercării – 1min.</w:t>
            </w:r>
          </w:p>
          <w:p w14:paraId="6A75680D" w14:textId="77777777" w:rsidR="00F335AF" w:rsidRPr="00960360" w:rsidRDefault="00F335AF" w:rsidP="0066036F">
            <w:pPr>
              <w:spacing w:after="0" w:line="240" w:lineRule="auto"/>
              <w:ind w:right="108" w:firstLine="92"/>
              <w:jc w:val="both"/>
              <w:rPr>
                <w:rFonts w:ascii="Times New Roman" w:eastAsia="Times New Roman" w:hAnsi="Times New Roman"/>
                <w:sz w:val="20"/>
                <w:szCs w:val="20"/>
                <w:lang w:eastAsia="ru-RU"/>
              </w:rPr>
            </w:pPr>
          </w:p>
        </w:tc>
        <w:tc>
          <w:tcPr>
            <w:tcW w:w="2552" w:type="dxa"/>
          </w:tcPr>
          <w:p w14:paraId="3525ABCA" w14:textId="77777777" w:rsidR="00F335AF" w:rsidRPr="00960360" w:rsidRDefault="00F335AF" w:rsidP="0066036F">
            <w:pPr>
              <w:spacing w:after="0" w:line="240" w:lineRule="auto"/>
              <w:ind w:right="43"/>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r>
      <w:tr w:rsidR="00960CAF" w:rsidRPr="00960360" w14:paraId="3582CD39" w14:textId="77777777" w:rsidTr="00D201D1">
        <w:tc>
          <w:tcPr>
            <w:tcW w:w="3028" w:type="dxa"/>
          </w:tcPr>
          <w:p w14:paraId="7FB8BC0A"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1) izolației întrerupătoarelor </w:t>
            </w:r>
          </w:p>
        </w:tc>
        <w:tc>
          <w:tcPr>
            <w:tcW w:w="1000" w:type="dxa"/>
            <w:gridSpan w:val="2"/>
          </w:tcPr>
          <w:p w14:paraId="6D12C145"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tc>
        <w:tc>
          <w:tcPr>
            <w:tcW w:w="3250" w:type="dxa"/>
          </w:tcPr>
          <w:p w14:paraId="038D6031" w14:textId="134D399C" w:rsidR="00F335AF" w:rsidRPr="00960360" w:rsidRDefault="0023129B" w:rsidP="0023129B">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A se vedea tab. 14, </w:t>
            </w:r>
            <w:r w:rsidR="004341BA" w:rsidRPr="00960360">
              <w:rPr>
                <w:rFonts w:ascii="Times New Roman" w:eastAsia="Times New Roman" w:hAnsi="Times New Roman"/>
                <w:sz w:val="20"/>
                <w:szCs w:val="20"/>
                <w:lang w:eastAsia="ru-RU"/>
              </w:rPr>
              <w:t>A</w:t>
            </w:r>
            <w:r w:rsidR="00F335AF" w:rsidRPr="00960360">
              <w:rPr>
                <w:rFonts w:ascii="Times New Roman" w:eastAsia="Times New Roman" w:hAnsi="Times New Roman"/>
                <w:sz w:val="20"/>
                <w:szCs w:val="20"/>
                <w:lang w:eastAsia="ru-RU"/>
              </w:rPr>
              <w:t xml:space="preserve">nexa </w:t>
            </w:r>
            <w:r w:rsidR="004341BA" w:rsidRPr="00960360">
              <w:rPr>
                <w:rFonts w:ascii="Times New Roman" w:eastAsia="Times New Roman" w:hAnsi="Times New Roman"/>
                <w:sz w:val="20"/>
                <w:szCs w:val="20"/>
                <w:lang w:eastAsia="ru-RU"/>
              </w:rPr>
              <w:t>2</w:t>
            </w:r>
            <w:r w:rsidRPr="00960360">
              <w:rPr>
                <w:rFonts w:ascii="Times New Roman" w:eastAsia="Times New Roman" w:hAnsi="Times New Roman"/>
                <w:sz w:val="20"/>
                <w:szCs w:val="20"/>
                <w:lang w:eastAsia="ru-RU"/>
              </w:rPr>
              <w:t xml:space="preserve"> din prezentele Norme</w:t>
            </w:r>
            <w:r w:rsidR="00F335AF" w:rsidRPr="00960360">
              <w:rPr>
                <w:rFonts w:ascii="Times New Roman" w:eastAsia="Times New Roman" w:hAnsi="Times New Roman"/>
                <w:sz w:val="20"/>
                <w:szCs w:val="20"/>
                <w:lang w:eastAsia="ru-RU"/>
              </w:rPr>
              <w:t xml:space="preserve"> și p</w:t>
            </w:r>
            <w:r w:rsidR="000148A2" w:rsidRPr="00960360">
              <w:rPr>
                <w:rFonts w:ascii="Times New Roman" w:eastAsia="Times New Roman" w:hAnsi="Times New Roman"/>
                <w:sz w:val="20"/>
                <w:szCs w:val="20"/>
                <w:lang w:eastAsia="ru-RU"/>
              </w:rPr>
              <w:t>ct</w:t>
            </w:r>
            <w:r w:rsidR="00F335AF" w:rsidRPr="00960360">
              <w:rPr>
                <w:rFonts w:ascii="Times New Roman" w:eastAsia="Times New Roman" w:hAnsi="Times New Roman"/>
                <w:sz w:val="20"/>
                <w:szCs w:val="20"/>
                <w:lang w:eastAsia="ru-RU"/>
              </w:rPr>
              <w:t xml:space="preserve">. </w:t>
            </w:r>
            <w:r w:rsidR="000148A2" w:rsidRPr="00960360">
              <w:rPr>
                <w:rFonts w:ascii="Times New Roman" w:eastAsia="Times New Roman" w:hAnsi="Times New Roman"/>
                <w:sz w:val="20"/>
                <w:szCs w:val="20"/>
                <w:lang w:eastAsia="ru-RU"/>
              </w:rPr>
              <w:t>J</w:t>
            </w:r>
            <w:r w:rsidR="00F335AF" w:rsidRPr="00960360">
              <w:rPr>
                <w:rFonts w:ascii="Times New Roman" w:eastAsia="Times New Roman" w:hAnsi="Times New Roman"/>
                <w:sz w:val="20"/>
                <w:szCs w:val="20"/>
                <w:lang w:eastAsia="ru-RU"/>
              </w:rPr>
              <w:t>.2</w:t>
            </w:r>
            <w:r w:rsidR="00662C37" w:rsidRPr="00960360">
              <w:rPr>
                <w:rFonts w:ascii="Times New Roman" w:eastAsia="Times New Roman" w:hAnsi="Times New Roman"/>
                <w:sz w:val="20"/>
                <w:szCs w:val="20"/>
                <w:lang w:eastAsia="ru-RU"/>
              </w:rPr>
              <w:t xml:space="preserve"> </w:t>
            </w:r>
            <w:r w:rsidR="0085436B" w:rsidRPr="00960360">
              <w:rPr>
                <w:rFonts w:ascii="Times New Roman" w:hAnsi="Times New Roman"/>
                <w:sz w:val="20"/>
                <w:szCs w:val="20"/>
              </w:rPr>
              <w:t>din prezentele Norme de încercări</w:t>
            </w:r>
          </w:p>
        </w:tc>
        <w:tc>
          <w:tcPr>
            <w:tcW w:w="2552" w:type="dxa"/>
          </w:tcPr>
          <w:p w14:paraId="61AFEF79" w14:textId="77777777" w:rsidR="00F335AF" w:rsidRPr="00960360" w:rsidRDefault="00F335AF" w:rsidP="0066036F">
            <w:pPr>
              <w:spacing w:after="0" w:line="240" w:lineRule="auto"/>
              <w:ind w:right="43"/>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r>
      <w:tr w:rsidR="002C7039" w:rsidRPr="00960360" w14:paraId="14E736ED" w14:textId="77777777" w:rsidTr="00D201D1">
        <w:tc>
          <w:tcPr>
            <w:tcW w:w="3028" w:type="dxa"/>
          </w:tcPr>
          <w:p w14:paraId="7607DC7E"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2) izolației circuitelor secundare și înfășurărilor electromagneților de cuplare și decuplare</w:t>
            </w:r>
          </w:p>
          <w:p w14:paraId="26A2D758"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p>
        </w:tc>
        <w:tc>
          <w:tcPr>
            <w:tcW w:w="1000" w:type="dxa"/>
            <w:gridSpan w:val="2"/>
          </w:tcPr>
          <w:p w14:paraId="502C1153"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tc>
        <w:tc>
          <w:tcPr>
            <w:tcW w:w="3250" w:type="dxa"/>
          </w:tcPr>
          <w:p w14:paraId="45A18C7F" w14:textId="4E50FA1D"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efectuează la tensiunea de 1000</w:t>
            </w:r>
            <w:r w:rsidR="005A72EE"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V</w:t>
            </w:r>
          </w:p>
        </w:tc>
        <w:tc>
          <w:tcPr>
            <w:tcW w:w="2552" w:type="dxa"/>
          </w:tcPr>
          <w:p w14:paraId="6197BAD4" w14:textId="470F4291" w:rsidR="00F335AF" w:rsidRPr="00960360" w:rsidRDefault="0023129B" w:rsidP="00AD24EE">
            <w:pPr>
              <w:spacing w:after="0" w:line="240" w:lineRule="auto"/>
              <w:ind w:right="43"/>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A se vedea</w:t>
            </w:r>
            <w:r w:rsidR="00F335AF" w:rsidRPr="00960360">
              <w:rPr>
                <w:rFonts w:ascii="Times New Roman" w:eastAsia="Times New Roman" w:hAnsi="Times New Roman"/>
                <w:sz w:val="20"/>
                <w:szCs w:val="20"/>
                <w:lang w:eastAsia="ru-RU"/>
              </w:rPr>
              <w:t xml:space="preserve"> p</w:t>
            </w:r>
            <w:r w:rsidR="000148A2" w:rsidRPr="00960360">
              <w:rPr>
                <w:rFonts w:ascii="Times New Roman" w:eastAsia="Times New Roman" w:hAnsi="Times New Roman"/>
                <w:sz w:val="20"/>
                <w:szCs w:val="20"/>
                <w:lang w:eastAsia="ru-RU"/>
              </w:rPr>
              <w:t>ct</w:t>
            </w:r>
            <w:r w:rsidR="00F335AF" w:rsidRPr="00960360">
              <w:rPr>
                <w:rFonts w:ascii="Times New Roman" w:eastAsia="Times New Roman" w:hAnsi="Times New Roman"/>
                <w:sz w:val="20"/>
                <w:szCs w:val="20"/>
                <w:lang w:eastAsia="ru-RU"/>
              </w:rPr>
              <w:t>. 2</w:t>
            </w:r>
            <w:r w:rsidR="00104964" w:rsidRPr="00960360">
              <w:rPr>
                <w:rFonts w:ascii="Times New Roman" w:eastAsia="Times New Roman" w:hAnsi="Times New Roman"/>
                <w:sz w:val="20"/>
                <w:szCs w:val="20"/>
                <w:lang w:eastAsia="ru-RU"/>
              </w:rPr>
              <w:t>9</w:t>
            </w:r>
            <w:r w:rsidR="00662C37" w:rsidRPr="00960360">
              <w:rPr>
                <w:rFonts w:ascii="Times New Roman" w:eastAsia="Times New Roman" w:hAnsi="Times New Roman"/>
                <w:sz w:val="20"/>
                <w:szCs w:val="20"/>
                <w:lang w:eastAsia="ru-RU"/>
              </w:rPr>
              <w:t xml:space="preserve"> </w:t>
            </w:r>
            <w:r w:rsidR="0085436B" w:rsidRPr="00960360">
              <w:rPr>
                <w:rFonts w:ascii="Times New Roman" w:hAnsi="Times New Roman"/>
                <w:sz w:val="20"/>
                <w:szCs w:val="20"/>
              </w:rPr>
              <w:t>din prezentele Norme de încercări</w:t>
            </w:r>
            <w:r w:rsidR="00F335AF" w:rsidRPr="00960360">
              <w:rPr>
                <w:rFonts w:ascii="Times New Roman" w:eastAsia="Times New Roman" w:hAnsi="Times New Roman"/>
                <w:sz w:val="20"/>
                <w:szCs w:val="20"/>
                <w:lang w:eastAsia="ru-RU"/>
              </w:rPr>
              <w:t xml:space="preserve">. </w:t>
            </w:r>
            <w:r w:rsidR="00AD24EE" w:rsidRPr="00960360">
              <w:rPr>
                <w:rFonts w:ascii="Times New Roman" w:eastAsia="Times New Roman" w:hAnsi="Times New Roman"/>
                <w:sz w:val="20"/>
                <w:szCs w:val="20"/>
                <w:lang w:eastAsia="ru-RU"/>
              </w:rPr>
              <w:t>Este permisă</w:t>
            </w:r>
            <w:r w:rsidR="00F335AF" w:rsidRPr="00960360">
              <w:rPr>
                <w:rFonts w:ascii="Times New Roman" w:eastAsia="Times New Roman" w:hAnsi="Times New Roman"/>
                <w:sz w:val="20"/>
                <w:szCs w:val="20"/>
                <w:lang w:eastAsia="ru-RU"/>
              </w:rPr>
              <w:t xml:space="preserve"> neexecutarea măsurării rezistentei izolației cu megohmmetrul de tensiunea 500-1000 V în cazul executării încercării cu megohmmetrul de 2500 V.</w:t>
            </w:r>
          </w:p>
        </w:tc>
      </w:tr>
      <w:tr w:rsidR="00960CAF" w:rsidRPr="00960360" w14:paraId="29707B25" w14:textId="77777777" w:rsidTr="00D201D1">
        <w:tc>
          <w:tcPr>
            <w:tcW w:w="3028" w:type="dxa"/>
          </w:tcPr>
          <w:p w14:paraId="0532E8C2" w14:textId="54BCCD33" w:rsidR="00F335AF" w:rsidRPr="00960360" w:rsidRDefault="0089522E"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L</w:t>
            </w:r>
            <w:r w:rsidR="00F335AF" w:rsidRPr="00960360">
              <w:rPr>
                <w:rFonts w:ascii="Times New Roman" w:eastAsia="Times New Roman" w:hAnsi="Times New Roman"/>
                <w:sz w:val="20"/>
                <w:szCs w:val="20"/>
                <w:lang w:eastAsia="ru-RU"/>
              </w:rPr>
              <w:t xml:space="preserve">.3. Măsurarea rezistenței în curent continuu a contactelor </w:t>
            </w:r>
          </w:p>
        </w:tc>
        <w:tc>
          <w:tcPr>
            <w:tcW w:w="992" w:type="dxa"/>
          </w:tcPr>
          <w:p w14:paraId="0D1818F8"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 RC, ÎMR</w:t>
            </w:r>
          </w:p>
        </w:tc>
        <w:tc>
          <w:tcPr>
            <w:tcW w:w="3258" w:type="dxa"/>
            <w:gridSpan w:val="2"/>
          </w:tcPr>
          <w:p w14:paraId="7082A84D" w14:textId="6A18F5A4"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Valorile limită ale rezistenței contactelor trebuie să corespundă normelor uzinei</w:t>
            </w:r>
            <w:r w:rsidR="00B05595"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producătoare</w:t>
            </w:r>
          </w:p>
          <w:p w14:paraId="5F7F7361" w14:textId="77777777" w:rsidR="00F335AF" w:rsidRPr="00960360" w:rsidRDefault="00F335AF" w:rsidP="0066036F">
            <w:pPr>
              <w:spacing w:after="0" w:line="240" w:lineRule="auto"/>
              <w:ind w:right="108" w:firstLine="100"/>
              <w:jc w:val="both"/>
              <w:rPr>
                <w:rFonts w:ascii="Times New Roman" w:eastAsia="Times New Roman" w:hAnsi="Times New Roman"/>
                <w:sz w:val="20"/>
                <w:szCs w:val="20"/>
                <w:lang w:eastAsia="ru-RU"/>
              </w:rPr>
            </w:pPr>
          </w:p>
        </w:tc>
        <w:tc>
          <w:tcPr>
            <w:tcW w:w="2552" w:type="dxa"/>
          </w:tcPr>
          <w:p w14:paraId="377A2F2C" w14:textId="77777777" w:rsidR="00F335AF" w:rsidRPr="00960360" w:rsidRDefault="00F335AF" w:rsidP="0066036F">
            <w:pPr>
              <w:spacing w:after="0" w:line="240" w:lineRule="auto"/>
              <w:ind w:right="43"/>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În cazul reparației capitale sunt supuse măsurărilor separate fiecare din contactele de rupere ale camerei de stingere, separatorului, cuțitului etc. </w:t>
            </w:r>
          </w:p>
          <w:p w14:paraId="65708A24" w14:textId="53E81F45" w:rsidR="00F335AF" w:rsidRPr="00960360" w:rsidRDefault="00F335AF" w:rsidP="00555849">
            <w:pPr>
              <w:spacing w:after="0" w:line="240" w:lineRule="auto"/>
              <w:ind w:right="43"/>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În cazul reparației curente și în perioada între reparații se măsoară rezistența fiecărui pol; în cazul depășirii </w:t>
            </w:r>
            <w:r w:rsidR="00F17F47" w:rsidRPr="00960360">
              <w:rPr>
                <w:rFonts w:ascii="Times New Roman" w:eastAsia="Times New Roman" w:hAnsi="Times New Roman"/>
                <w:sz w:val="20"/>
                <w:szCs w:val="20"/>
                <w:lang w:eastAsia="ru-RU"/>
              </w:rPr>
              <w:t xml:space="preserve">valorii </w:t>
            </w:r>
            <w:r w:rsidR="00555849" w:rsidRPr="00960360">
              <w:rPr>
                <w:rFonts w:ascii="Times New Roman" w:eastAsia="Times New Roman" w:hAnsi="Times New Roman"/>
                <w:sz w:val="20"/>
                <w:szCs w:val="20"/>
                <w:lang w:eastAsia="ru-RU"/>
              </w:rPr>
              <w:t xml:space="preserve">rezistenței față de cea indicată </w:t>
            </w:r>
            <w:r w:rsidR="00F17F47" w:rsidRPr="00960360">
              <w:rPr>
                <w:rFonts w:ascii="Times New Roman" w:eastAsia="Times New Roman" w:hAnsi="Times New Roman"/>
                <w:sz w:val="20"/>
                <w:szCs w:val="20"/>
                <w:lang w:eastAsia="ru-RU"/>
              </w:rPr>
              <w:t xml:space="preserve">de uzina producătoare, </w:t>
            </w:r>
            <w:r w:rsidRPr="00960360">
              <w:rPr>
                <w:rFonts w:ascii="Times New Roman" w:eastAsia="Times New Roman" w:hAnsi="Times New Roman"/>
                <w:sz w:val="20"/>
                <w:szCs w:val="20"/>
                <w:lang w:eastAsia="ru-RU"/>
              </w:rPr>
              <w:t>se măsoară rezistența fiecărui element al sistemului de contacte al acestui pol, valoarea cărora nu trebuie să depășească valoarea normativă de 1,5 ori</w:t>
            </w:r>
            <w:r w:rsidR="00F17F47" w:rsidRPr="00960360">
              <w:rPr>
                <w:rFonts w:ascii="Times New Roman" w:eastAsia="Times New Roman" w:hAnsi="Times New Roman"/>
                <w:sz w:val="20"/>
                <w:szCs w:val="20"/>
                <w:lang w:eastAsia="ru-RU"/>
              </w:rPr>
              <w:t>.</w:t>
            </w:r>
          </w:p>
        </w:tc>
      </w:tr>
      <w:tr w:rsidR="00960CAF" w:rsidRPr="00960360" w14:paraId="481BC748" w14:textId="77777777" w:rsidTr="00D201D1">
        <w:tc>
          <w:tcPr>
            <w:tcW w:w="3028" w:type="dxa"/>
          </w:tcPr>
          <w:p w14:paraId="5B30FBC7" w14:textId="5A9485CB" w:rsidR="00F335AF" w:rsidRPr="00960360" w:rsidRDefault="0089522E"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L</w:t>
            </w:r>
            <w:r w:rsidR="00F335AF" w:rsidRPr="00960360">
              <w:rPr>
                <w:rFonts w:ascii="Times New Roman" w:eastAsia="Times New Roman" w:hAnsi="Times New Roman"/>
                <w:sz w:val="20"/>
                <w:szCs w:val="20"/>
                <w:lang w:eastAsia="ru-RU"/>
              </w:rPr>
              <w:t>.4. Măsurarea rezistenței în curent continuu a înfășurărilor electromagneților de cuplare și decuplare, divizorilor de tensiune și rezistoarelor de șuntare</w:t>
            </w:r>
          </w:p>
        </w:tc>
        <w:tc>
          <w:tcPr>
            <w:tcW w:w="992" w:type="dxa"/>
          </w:tcPr>
          <w:p w14:paraId="0137EA1F"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3258" w:type="dxa"/>
            <w:gridSpan w:val="2"/>
          </w:tcPr>
          <w:p w14:paraId="591D5F28" w14:textId="0A072CB3" w:rsidR="00F335AF" w:rsidRPr="00960360" w:rsidRDefault="00F335A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stabilesc pentru fiecare tip de întreruptor în baza datelor uzinei</w:t>
            </w:r>
            <w:r w:rsidR="00B05595"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producătoare sau în baza măsurărilor inițiale</w:t>
            </w:r>
          </w:p>
        </w:tc>
        <w:tc>
          <w:tcPr>
            <w:tcW w:w="2552" w:type="dxa"/>
          </w:tcPr>
          <w:p w14:paraId="56D86EB4" w14:textId="77777777" w:rsidR="00F335AF" w:rsidRPr="00960360" w:rsidRDefault="00F335AF" w:rsidP="0066036F">
            <w:pPr>
              <w:spacing w:after="0" w:line="240" w:lineRule="auto"/>
              <w:ind w:right="43"/>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r>
      <w:tr w:rsidR="00960CAF" w:rsidRPr="00960360" w14:paraId="5BDA32F3" w14:textId="77777777" w:rsidTr="00D201D1">
        <w:tc>
          <w:tcPr>
            <w:tcW w:w="3028" w:type="dxa"/>
          </w:tcPr>
          <w:p w14:paraId="6CB8F177" w14:textId="688A4BC5" w:rsidR="00F335AF" w:rsidRPr="00960360" w:rsidRDefault="0089522E"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lastRenderedPageBreak/>
              <w:t>L</w:t>
            </w:r>
            <w:r w:rsidR="00F335AF" w:rsidRPr="00960360">
              <w:rPr>
                <w:rFonts w:ascii="Times New Roman" w:eastAsia="Times New Roman" w:hAnsi="Times New Roman"/>
                <w:sz w:val="20"/>
                <w:szCs w:val="20"/>
                <w:lang w:eastAsia="ru-RU"/>
              </w:rPr>
              <w:t xml:space="preserve">.5. Verificarea caracteristicilor întrerupătoarelor </w:t>
            </w:r>
          </w:p>
        </w:tc>
        <w:tc>
          <w:tcPr>
            <w:tcW w:w="992" w:type="dxa"/>
          </w:tcPr>
          <w:p w14:paraId="0E145A0B"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 RC</w:t>
            </w:r>
          </w:p>
        </w:tc>
        <w:tc>
          <w:tcPr>
            <w:tcW w:w="3258" w:type="dxa"/>
            <w:gridSpan w:val="2"/>
          </w:tcPr>
          <w:p w14:paraId="3DCF1C8E" w14:textId="6E09651B" w:rsidR="00F335AF" w:rsidRPr="00960360" w:rsidRDefault="00F335AF" w:rsidP="00255051">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Verificarea funcționării întrerupătoarelor cu aer comprimat se execută în baza caracteristicilor indicate în pașaport sau indicațiilor uzinei</w:t>
            </w:r>
            <w:r w:rsidR="00255051"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producătoare</w:t>
            </w:r>
          </w:p>
        </w:tc>
        <w:tc>
          <w:tcPr>
            <w:tcW w:w="2552" w:type="dxa"/>
          </w:tcPr>
          <w:p w14:paraId="4D875524" w14:textId="504A9456" w:rsidR="00F335AF" w:rsidRPr="00960360" w:rsidRDefault="00F335AF" w:rsidP="00D27791">
            <w:pPr>
              <w:spacing w:after="0" w:line="240" w:lineRule="auto"/>
              <w:ind w:right="43"/>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În tabelul 19 (</w:t>
            </w:r>
            <w:r w:rsidR="004341BA" w:rsidRPr="00960360">
              <w:rPr>
                <w:rFonts w:ascii="Times New Roman" w:eastAsia="Times New Roman" w:hAnsi="Times New Roman"/>
                <w:sz w:val="20"/>
                <w:szCs w:val="20"/>
                <w:lang w:eastAsia="ru-RU"/>
              </w:rPr>
              <w:t>A</w:t>
            </w:r>
            <w:r w:rsidRPr="00960360">
              <w:rPr>
                <w:rFonts w:ascii="Times New Roman" w:eastAsia="Times New Roman" w:hAnsi="Times New Roman"/>
                <w:sz w:val="20"/>
                <w:szCs w:val="20"/>
                <w:lang w:eastAsia="ru-RU"/>
              </w:rPr>
              <w:t xml:space="preserve">nexa </w:t>
            </w:r>
            <w:r w:rsidR="004341BA" w:rsidRPr="00960360">
              <w:rPr>
                <w:rFonts w:ascii="Times New Roman" w:eastAsia="Times New Roman" w:hAnsi="Times New Roman"/>
                <w:sz w:val="20"/>
                <w:szCs w:val="20"/>
                <w:lang w:eastAsia="ru-RU"/>
              </w:rPr>
              <w:t>2</w:t>
            </w:r>
            <w:r w:rsidRPr="00960360">
              <w:rPr>
                <w:rFonts w:ascii="Times New Roman" w:eastAsia="Times New Roman" w:hAnsi="Times New Roman"/>
                <w:sz w:val="20"/>
                <w:szCs w:val="20"/>
                <w:lang w:eastAsia="ru-RU"/>
              </w:rPr>
              <w:t>)</w:t>
            </w:r>
            <w:r w:rsidR="00D27791" w:rsidRPr="00960360">
              <w:rPr>
                <w:rFonts w:ascii="Times New Roman" w:eastAsia="Times New Roman" w:hAnsi="Times New Roman"/>
                <w:sz w:val="20"/>
                <w:szCs w:val="20"/>
                <w:lang w:eastAsia="ru-RU"/>
              </w:rPr>
              <w:t xml:space="preserve"> din prezentele </w:t>
            </w:r>
            <w:r w:rsidR="000A01F6" w:rsidRPr="00960360">
              <w:rPr>
                <w:rFonts w:ascii="Times New Roman" w:eastAsia="Times New Roman" w:hAnsi="Times New Roman"/>
                <w:sz w:val="20"/>
                <w:szCs w:val="20"/>
                <w:lang w:eastAsia="ru-RU"/>
              </w:rPr>
              <w:t>Norme de încercări,</w:t>
            </w:r>
            <w:r w:rsidRPr="00960360">
              <w:rPr>
                <w:rFonts w:ascii="Times New Roman" w:eastAsia="Times New Roman" w:hAnsi="Times New Roman"/>
                <w:sz w:val="20"/>
                <w:szCs w:val="20"/>
                <w:lang w:eastAsia="ru-RU"/>
              </w:rPr>
              <w:t xml:space="preserve"> sunt prezentate operațiunile și ciclurile complexe, valoarea presiunii și tensiunii la care se efectuează verificarea întrerupătoarelor</w:t>
            </w:r>
          </w:p>
        </w:tc>
      </w:tr>
      <w:tr w:rsidR="00960CAF" w:rsidRPr="00960360" w14:paraId="47EC77CD" w14:textId="77777777" w:rsidTr="00D201D1">
        <w:trPr>
          <w:trHeight w:val="1047"/>
        </w:trPr>
        <w:tc>
          <w:tcPr>
            <w:tcW w:w="3028" w:type="dxa"/>
          </w:tcPr>
          <w:p w14:paraId="5CE16B31" w14:textId="582981C1" w:rsidR="00F335AF" w:rsidRPr="00960360" w:rsidRDefault="0089522E"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L</w:t>
            </w:r>
            <w:r w:rsidR="00F335AF" w:rsidRPr="00960360">
              <w:rPr>
                <w:rFonts w:ascii="Times New Roman" w:eastAsia="Times New Roman" w:hAnsi="Times New Roman"/>
                <w:sz w:val="20"/>
                <w:szCs w:val="20"/>
                <w:lang w:eastAsia="ru-RU"/>
              </w:rPr>
              <w:t>.6. Verificarea funcționării dispozitivului de acționare  a întreruptorului la tensiune scăzută</w:t>
            </w:r>
          </w:p>
        </w:tc>
        <w:tc>
          <w:tcPr>
            <w:tcW w:w="992" w:type="dxa"/>
          </w:tcPr>
          <w:p w14:paraId="4EDA2B9D"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3258" w:type="dxa"/>
            <w:gridSpan w:val="2"/>
          </w:tcPr>
          <w:p w14:paraId="22C806B2" w14:textId="77777777"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Tensiunea de acționare a electromagneților de dirijare la presiunea maximală a aerului în cuve trebuie să fie nu mai mare de 65%</w:t>
            </w:r>
          </w:p>
        </w:tc>
        <w:tc>
          <w:tcPr>
            <w:tcW w:w="2552" w:type="dxa"/>
          </w:tcPr>
          <w:p w14:paraId="6EB59A47" w14:textId="77777777" w:rsidR="00F335AF" w:rsidRPr="00960360" w:rsidRDefault="00F335AF" w:rsidP="0066036F">
            <w:pPr>
              <w:spacing w:after="0" w:line="240" w:lineRule="auto"/>
              <w:ind w:right="43"/>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r>
      <w:tr w:rsidR="00960CAF" w:rsidRPr="00960360" w14:paraId="6AE0C2C8" w14:textId="77777777" w:rsidTr="00D201D1">
        <w:tc>
          <w:tcPr>
            <w:tcW w:w="3028" w:type="dxa"/>
          </w:tcPr>
          <w:p w14:paraId="55BCBD6D" w14:textId="6AD5FC2D" w:rsidR="00F335AF" w:rsidRPr="00960360" w:rsidRDefault="0089522E"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L</w:t>
            </w:r>
            <w:r w:rsidR="00F335AF" w:rsidRPr="00960360">
              <w:rPr>
                <w:rFonts w:ascii="Times New Roman" w:eastAsia="Times New Roman" w:hAnsi="Times New Roman"/>
                <w:sz w:val="20"/>
                <w:szCs w:val="20"/>
                <w:lang w:eastAsia="ru-RU"/>
              </w:rPr>
              <w:t>.7. Încercări la întrerupătoare cu operațiuni multiple de cuplare-decuplare</w:t>
            </w:r>
          </w:p>
        </w:tc>
        <w:tc>
          <w:tcPr>
            <w:tcW w:w="992" w:type="dxa"/>
          </w:tcPr>
          <w:p w14:paraId="44BBE327"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3258" w:type="dxa"/>
            <w:gridSpan w:val="2"/>
          </w:tcPr>
          <w:p w14:paraId="77061FDD" w14:textId="4B63B323" w:rsidR="00F335AF" w:rsidRPr="00960360" w:rsidRDefault="00F335AF" w:rsidP="0085436B">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În tabelul 19 (</w:t>
            </w:r>
            <w:r w:rsidR="004341BA" w:rsidRPr="00960360">
              <w:rPr>
                <w:rFonts w:ascii="Times New Roman" w:eastAsia="Times New Roman" w:hAnsi="Times New Roman"/>
                <w:sz w:val="20"/>
                <w:szCs w:val="20"/>
                <w:lang w:eastAsia="ru-RU"/>
              </w:rPr>
              <w:t>A</w:t>
            </w:r>
            <w:r w:rsidRPr="00960360">
              <w:rPr>
                <w:rFonts w:ascii="Times New Roman" w:eastAsia="Times New Roman" w:hAnsi="Times New Roman"/>
                <w:sz w:val="20"/>
                <w:szCs w:val="20"/>
                <w:lang w:eastAsia="ru-RU"/>
              </w:rPr>
              <w:t xml:space="preserve">nexa </w:t>
            </w:r>
            <w:r w:rsidR="004341BA" w:rsidRPr="00960360">
              <w:rPr>
                <w:rFonts w:ascii="Times New Roman" w:eastAsia="Times New Roman" w:hAnsi="Times New Roman"/>
                <w:sz w:val="20"/>
                <w:szCs w:val="20"/>
                <w:lang w:eastAsia="ru-RU"/>
              </w:rPr>
              <w:t>2</w:t>
            </w:r>
            <w:r w:rsidRPr="00960360">
              <w:rPr>
                <w:rFonts w:ascii="Times New Roman" w:eastAsia="Times New Roman" w:hAnsi="Times New Roman"/>
                <w:sz w:val="20"/>
                <w:szCs w:val="20"/>
                <w:lang w:eastAsia="ru-RU"/>
              </w:rPr>
              <w:t>)</w:t>
            </w:r>
            <w:r w:rsidR="00D27791" w:rsidRPr="00960360">
              <w:rPr>
                <w:rFonts w:ascii="Times New Roman" w:eastAsia="Times New Roman" w:hAnsi="Times New Roman"/>
                <w:sz w:val="20"/>
                <w:szCs w:val="20"/>
                <w:lang w:eastAsia="ru-RU"/>
              </w:rPr>
              <w:t xml:space="preserve"> din prezentele </w:t>
            </w:r>
            <w:r w:rsidR="000A01F6" w:rsidRPr="00960360">
              <w:rPr>
                <w:rFonts w:ascii="Times New Roman" w:eastAsia="Times New Roman" w:hAnsi="Times New Roman"/>
                <w:sz w:val="20"/>
                <w:szCs w:val="20"/>
                <w:lang w:eastAsia="ru-RU"/>
              </w:rPr>
              <w:t>Norme,</w:t>
            </w:r>
            <w:r w:rsidRPr="00960360">
              <w:rPr>
                <w:rFonts w:ascii="Times New Roman" w:eastAsia="Times New Roman" w:hAnsi="Times New Roman"/>
                <w:sz w:val="20"/>
                <w:szCs w:val="20"/>
                <w:lang w:eastAsia="ru-RU"/>
              </w:rPr>
              <w:t xml:space="preserve"> este stabilit numărul de operațiuni și cicluri complexe efectuate la diferite presiuni </w:t>
            </w:r>
          </w:p>
        </w:tc>
        <w:tc>
          <w:tcPr>
            <w:tcW w:w="2552" w:type="dxa"/>
          </w:tcPr>
          <w:p w14:paraId="4101532D" w14:textId="77777777" w:rsidR="00F335AF" w:rsidRPr="00960360" w:rsidRDefault="00F335AF" w:rsidP="0066036F">
            <w:pPr>
              <w:spacing w:after="0" w:line="240" w:lineRule="auto"/>
              <w:ind w:right="43"/>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r>
      <w:tr w:rsidR="00960CAF" w:rsidRPr="00960360" w14:paraId="183F202D" w14:textId="77777777" w:rsidTr="00D201D1">
        <w:tc>
          <w:tcPr>
            <w:tcW w:w="3028" w:type="dxa"/>
          </w:tcPr>
          <w:p w14:paraId="4B9D5FE7" w14:textId="2E384CE0" w:rsidR="00F335AF" w:rsidRPr="00960360" w:rsidRDefault="0089522E"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L</w:t>
            </w:r>
            <w:r w:rsidR="00F335AF" w:rsidRPr="00960360">
              <w:rPr>
                <w:rFonts w:ascii="Times New Roman" w:eastAsia="Times New Roman" w:hAnsi="Times New Roman"/>
                <w:sz w:val="20"/>
                <w:szCs w:val="20"/>
                <w:lang w:eastAsia="ru-RU"/>
              </w:rPr>
              <w:t>.8. Încercări la condensatoarele divizorilor de tensiune</w:t>
            </w:r>
          </w:p>
        </w:tc>
        <w:tc>
          <w:tcPr>
            <w:tcW w:w="992" w:type="dxa"/>
          </w:tcPr>
          <w:p w14:paraId="6F74F476"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3258" w:type="dxa"/>
            <w:gridSpan w:val="2"/>
          </w:tcPr>
          <w:p w14:paraId="74D34102" w14:textId="77777777"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Capacitatea măsurată nu trebuie să difere mai mult de 10 % de mărimile inițiale (din pașaport), la temperatura de 20 °C valoarea tg δ nu trebuie să depășească 0,8%. Nu se normează rezistența izolației și raportul R</w:t>
            </w:r>
            <w:r w:rsidRPr="00960360">
              <w:rPr>
                <w:rFonts w:ascii="Times New Roman" w:eastAsia="Times New Roman" w:hAnsi="Times New Roman"/>
                <w:sz w:val="20"/>
                <w:szCs w:val="20"/>
                <w:vertAlign w:val="subscript"/>
                <w:lang w:eastAsia="ru-RU"/>
              </w:rPr>
              <w:t>15</w:t>
            </w:r>
            <w:r w:rsidRPr="00960360">
              <w:rPr>
                <w:rFonts w:ascii="Times New Roman" w:eastAsia="Times New Roman" w:hAnsi="Times New Roman"/>
                <w:sz w:val="20"/>
                <w:szCs w:val="20"/>
                <w:lang w:eastAsia="ru-RU"/>
              </w:rPr>
              <w:t>/R</w:t>
            </w:r>
            <w:r w:rsidRPr="00960360">
              <w:rPr>
                <w:rFonts w:ascii="Times New Roman" w:eastAsia="Times New Roman" w:hAnsi="Times New Roman"/>
                <w:sz w:val="20"/>
                <w:szCs w:val="20"/>
                <w:vertAlign w:val="subscript"/>
                <w:lang w:eastAsia="ru-RU"/>
              </w:rPr>
              <w:t>60</w:t>
            </w:r>
            <w:r w:rsidRPr="00960360">
              <w:rPr>
                <w:rFonts w:ascii="Times New Roman" w:eastAsia="Times New Roman" w:hAnsi="Times New Roman"/>
                <w:sz w:val="20"/>
                <w:szCs w:val="20"/>
                <w:lang w:eastAsia="ru-RU"/>
              </w:rPr>
              <w:t xml:space="preserve"> </w:t>
            </w:r>
          </w:p>
        </w:tc>
        <w:tc>
          <w:tcPr>
            <w:tcW w:w="2552" w:type="dxa"/>
          </w:tcPr>
          <w:p w14:paraId="6771EA87" w14:textId="4ADC2061" w:rsidR="00F335AF" w:rsidRPr="00960360" w:rsidRDefault="00F335AF" w:rsidP="0066036F">
            <w:pPr>
              <w:spacing w:after="0" w:line="240" w:lineRule="auto"/>
              <w:ind w:right="43"/>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efectuează conform p</w:t>
            </w:r>
            <w:r w:rsidR="000148A2" w:rsidRPr="00960360">
              <w:rPr>
                <w:rFonts w:ascii="Times New Roman" w:eastAsia="Times New Roman" w:hAnsi="Times New Roman"/>
                <w:sz w:val="20"/>
                <w:szCs w:val="20"/>
                <w:lang w:eastAsia="ru-RU"/>
              </w:rPr>
              <w:t>ct</w:t>
            </w:r>
            <w:r w:rsidRPr="00960360">
              <w:rPr>
                <w:rFonts w:ascii="Times New Roman" w:eastAsia="Times New Roman" w:hAnsi="Times New Roman"/>
                <w:sz w:val="20"/>
                <w:szCs w:val="20"/>
                <w:lang w:eastAsia="ru-RU"/>
              </w:rPr>
              <w:t xml:space="preserve">. </w:t>
            </w:r>
            <w:r w:rsidR="000148A2" w:rsidRPr="00960360">
              <w:rPr>
                <w:rFonts w:ascii="Times New Roman" w:eastAsia="Times New Roman" w:hAnsi="Times New Roman"/>
                <w:sz w:val="20"/>
                <w:szCs w:val="20"/>
                <w:lang w:eastAsia="ru-RU"/>
              </w:rPr>
              <w:t>D</w:t>
            </w:r>
            <w:r w:rsidRPr="00960360">
              <w:rPr>
                <w:rFonts w:ascii="Times New Roman" w:eastAsia="Times New Roman" w:hAnsi="Times New Roman"/>
                <w:sz w:val="20"/>
                <w:szCs w:val="20"/>
                <w:lang w:eastAsia="ru-RU"/>
              </w:rPr>
              <w:t>.1 și p</w:t>
            </w:r>
            <w:r w:rsidR="000148A2" w:rsidRPr="00960360">
              <w:rPr>
                <w:rFonts w:ascii="Times New Roman" w:eastAsia="Times New Roman" w:hAnsi="Times New Roman"/>
                <w:sz w:val="20"/>
                <w:szCs w:val="20"/>
                <w:lang w:eastAsia="ru-RU"/>
              </w:rPr>
              <w:t>ct</w:t>
            </w:r>
            <w:r w:rsidRPr="00960360">
              <w:rPr>
                <w:rFonts w:ascii="Times New Roman" w:eastAsia="Times New Roman" w:hAnsi="Times New Roman"/>
                <w:sz w:val="20"/>
                <w:szCs w:val="20"/>
                <w:lang w:eastAsia="ru-RU"/>
              </w:rPr>
              <w:t xml:space="preserve">. </w:t>
            </w:r>
            <w:r w:rsidR="000148A2" w:rsidRPr="00960360">
              <w:rPr>
                <w:rFonts w:ascii="Times New Roman" w:eastAsia="Times New Roman" w:hAnsi="Times New Roman"/>
                <w:sz w:val="20"/>
                <w:szCs w:val="20"/>
                <w:lang w:eastAsia="ru-RU"/>
              </w:rPr>
              <w:t>D</w:t>
            </w:r>
            <w:r w:rsidRPr="00960360">
              <w:rPr>
                <w:rFonts w:ascii="Times New Roman" w:eastAsia="Times New Roman" w:hAnsi="Times New Roman"/>
                <w:sz w:val="20"/>
                <w:szCs w:val="20"/>
                <w:lang w:eastAsia="ru-RU"/>
              </w:rPr>
              <w:t>.2</w:t>
            </w:r>
            <w:r w:rsidR="00662C37" w:rsidRPr="00960360">
              <w:rPr>
                <w:rFonts w:ascii="Times New Roman" w:eastAsia="Times New Roman" w:hAnsi="Times New Roman"/>
                <w:sz w:val="20"/>
                <w:szCs w:val="20"/>
                <w:lang w:eastAsia="ru-RU"/>
              </w:rPr>
              <w:t xml:space="preserve"> </w:t>
            </w:r>
            <w:r w:rsidR="0085436B" w:rsidRPr="00960360">
              <w:rPr>
                <w:rFonts w:ascii="Times New Roman" w:hAnsi="Times New Roman"/>
                <w:sz w:val="20"/>
                <w:szCs w:val="20"/>
              </w:rPr>
              <w:t>din prezentele Norme de încercări</w:t>
            </w:r>
            <w:r w:rsidRPr="00960360">
              <w:rPr>
                <w:rFonts w:ascii="Times New Roman" w:eastAsia="Times New Roman" w:hAnsi="Times New Roman"/>
                <w:sz w:val="20"/>
                <w:szCs w:val="20"/>
                <w:lang w:eastAsia="ru-RU"/>
              </w:rPr>
              <w:t>, în afară de aceasta se măsoară tg δ</w:t>
            </w:r>
          </w:p>
        </w:tc>
      </w:tr>
      <w:tr w:rsidR="00960CAF" w:rsidRPr="00960360" w14:paraId="25B684A2" w14:textId="77777777" w:rsidTr="00D201D1">
        <w:tc>
          <w:tcPr>
            <w:tcW w:w="3028" w:type="dxa"/>
          </w:tcPr>
          <w:p w14:paraId="48C21DBD" w14:textId="0886626D" w:rsidR="00F335AF" w:rsidRPr="00960360" w:rsidRDefault="0089522E"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L</w:t>
            </w:r>
            <w:r w:rsidR="00F335AF" w:rsidRPr="00960360">
              <w:rPr>
                <w:rFonts w:ascii="Times New Roman" w:eastAsia="Times New Roman" w:hAnsi="Times New Roman"/>
                <w:sz w:val="20"/>
                <w:szCs w:val="20"/>
                <w:lang w:eastAsia="ru-RU"/>
              </w:rPr>
              <w:t>.9. Verificarea cursei armăturii mobile a electromagneților de dirijare</w:t>
            </w:r>
          </w:p>
        </w:tc>
        <w:tc>
          <w:tcPr>
            <w:tcW w:w="992" w:type="dxa"/>
          </w:tcPr>
          <w:p w14:paraId="59FBA8C3"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3258" w:type="dxa"/>
            <w:gridSpan w:val="2"/>
          </w:tcPr>
          <w:p w14:paraId="26861729" w14:textId="452A6D36"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Cursa armăturii mobile a electromagneților cu </w:t>
            </w:r>
            <w:r w:rsidR="00465FC1" w:rsidRPr="00960360">
              <w:rPr>
                <w:rFonts w:ascii="Times New Roman" w:eastAsia="Times New Roman" w:hAnsi="Times New Roman"/>
                <w:sz w:val="20"/>
                <w:szCs w:val="20"/>
                <w:lang w:eastAsia="ru-RU"/>
              </w:rPr>
              <w:t>forțare</w:t>
            </w:r>
            <w:r w:rsidRPr="00960360">
              <w:rPr>
                <w:rFonts w:ascii="Times New Roman" w:eastAsia="Times New Roman" w:hAnsi="Times New Roman"/>
                <w:sz w:val="20"/>
                <w:szCs w:val="20"/>
                <w:lang w:eastAsia="ru-RU"/>
              </w:rPr>
              <w:t xml:space="preserve"> trebuie să fie egală cu 0,8(-1,0)  sau 7,75(+0,25) mm, luând </w:t>
            </w:r>
            <w:r w:rsidR="00255051" w:rsidRPr="00960360">
              <w:rPr>
                <w:rFonts w:ascii="Times New Roman" w:eastAsia="Times New Roman" w:hAnsi="Times New Roman"/>
                <w:sz w:val="20"/>
                <w:szCs w:val="20"/>
                <w:lang w:eastAsia="ru-RU"/>
              </w:rPr>
              <w:t>în considerare cerințele uzinei</w:t>
            </w:r>
            <w:r w:rsidRPr="00960360">
              <w:rPr>
                <w:rFonts w:ascii="Times New Roman" w:eastAsia="Times New Roman" w:hAnsi="Times New Roman"/>
                <w:sz w:val="20"/>
                <w:szCs w:val="20"/>
                <w:lang w:eastAsia="ru-RU"/>
              </w:rPr>
              <w:t xml:space="preserve"> producătoare</w:t>
            </w:r>
          </w:p>
        </w:tc>
        <w:tc>
          <w:tcPr>
            <w:tcW w:w="2552" w:type="dxa"/>
          </w:tcPr>
          <w:p w14:paraId="01333CF7" w14:textId="77777777" w:rsidR="00F335AF" w:rsidRPr="00960360" w:rsidRDefault="00F335AF" w:rsidP="0066036F">
            <w:pPr>
              <w:spacing w:after="0" w:line="240" w:lineRule="auto"/>
              <w:ind w:right="43"/>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r>
      <w:tr w:rsidR="00960CAF" w:rsidRPr="00960360" w14:paraId="6F66CA42" w14:textId="77777777" w:rsidTr="00D201D1">
        <w:tc>
          <w:tcPr>
            <w:tcW w:w="3028" w:type="dxa"/>
          </w:tcPr>
          <w:p w14:paraId="660AF778" w14:textId="267A9BA8" w:rsidR="00F335AF" w:rsidRPr="00960360" w:rsidRDefault="0089522E" w:rsidP="0066036F">
            <w:pPr>
              <w:pStyle w:val="PlainText"/>
              <w:rPr>
                <w:rFonts w:ascii="Times New Roman" w:hAnsi="Times New Roman" w:cs="Times New Roman"/>
                <w:lang w:val="ro-RO"/>
              </w:rPr>
            </w:pPr>
            <w:r w:rsidRPr="00960360">
              <w:rPr>
                <w:rFonts w:ascii="Times New Roman" w:hAnsi="Times New Roman" w:cs="Times New Roman"/>
                <w:lang w:val="ro-RO"/>
              </w:rPr>
              <w:t>L</w:t>
            </w:r>
            <w:r w:rsidR="00F335AF" w:rsidRPr="00960360">
              <w:rPr>
                <w:rFonts w:ascii="Times New Roman" w:hAnsi="Times New Roman" w:cs="Times New Roman"/>
                <w:lang w:val="ro-RO"/>
              </w:rPr>
              <w:t>.10. Control termoviziune</w:t>
            </w:r>
          </w:p>
        </w:tc>
        <w:tc>
          <w:tcPr>
            <w:tcW w:w="992" w:type="dxa"/>
          </w:tcPr>
          <w:p w14:paraId="4DC499E9" w14:textId="77777777" w:rsidR="00F335AF" w:rsidRPr="00960360" w:rsidRDefault="00F335AF" w:rsidP="0066036F">
            <w:pPr>
              <w:pStyle w:val="PlainText"/>
              <w:jc w:val="center"/>
              <w:rPr>
                <w:rFonts w:ascii="Times New Roman" w:hAnsi="Times New Roman" w:cs="Times New Roman"/>
                <w:lang w:val="ro-RO"/>
              </w:rPr>
            </w:pPr>
            <w:r w:rsidRPr="00960360">
              <w:rPr>
                <w:rFonts w:ascii="Times New Roman" w:hAnsi="Times New Roman" w:cs="Times New Roman"/>
                <w:lang w:val="ro-RO"/>
              </w:rPr>
              <w:t>ÎMR</w:t>
            </w:r>
          </w:p>
        </w:tc>
        <w:tc>
          <w:tcPr>
            <w:tcW w:w="5810" w:type="dxa"/>
            <w:gridSpan w:val="3"/>
          </w:tcPr>
          <w:p w14:paraId="0A51639A" w14:textId="7B75AA9D" w:rsidR="00F335AF" w:rsidRPr="00960360" w:rsidRDefault="00F335AF" w:rsidP="0066036F">
            <w:pPr>
              <w:spacing w:after="0" w:line="240" w:lineRule="auto"/>
              <w:ind w:right="43"/>
              <w:rPr>
                <w:rFonts w:ascii="Times New Roman" w:eastAsia="Times New Roman" w:hAnsi="Times New Roman"/>
                <w:sz w:val="20"/>
                <w:szCs w:val="20"/>
                <w:lang w:eastAsia="ru-RU"/>
              </w:rPr>
            </w:pPr>
            <w:r w:rsidRPr="00960360">
              <w:rPr>
                <w:rFonts w:ascii="Times New Roman" w:hAnsi="Times New Roman"/>
                <w:sz w:val="20"/>
                <w:szCs w:val="20"/>
              </w:rPr>
              <w:t>Se efectuează în conformitate cu normele și instrucțiunile stabilite de uzina</w:t>
            </w:r>
            <w:r w:rsidR="00B05595" w:rsidRPr="00960360">
              <w:rPr>
                <w:rFonts w:ascii="Times New Roman" w:hAnsi="Times New Roman"/>
                <w:sz w:val="20"/>
                <w:szCs w:val="20"/>
              </w:rPr>
              <w:t xml:space="preserve"> </w:t>
            </w:r>
            <w:r w:rsidRPr="00960360">
              <w:rPr>
                <w:rFonts w:ascii="Times New Roman" w:hAnsi="Times New Roman"/>
                <w:sz w:val="20"/>
                <w:szCs w:val="20"/>
              </w:rPr>
              <w:t>producătoare</w:t>
            </w:r>
          </w:p>
        </w:tc>
      </w:tr>
    </w:tbl>
    <w:p w14:paraId="556A3279" w14:textId="7D76526E" w:rsidR="00F335AF" w:rsidRDefault="00F335AF" w:rsidP="0066036F">
      <w:pPr>
        <w:pStyle w:val="NormalWeb"/>
        <w:spacing w:before="0" w:beforeAutospacing="0" w:after="0" w:afterAutospacing="0"/>
        <w:ind w:firstLine="709"/>
        <w:jc w:val="center"/>
        <w:rPr>
          <w:rFonts w:eastAsia="Calibri"/>
          <w:b/>
          <w:szCs w:val="26"/>
          <w:lang w:val="ro-RO" w:eastAsia="en-US"/>
        </w:rPr>
      </w:pPr>
    </w:p>
    <w:p w14:paraId="3F453B99" w14:textId="33CA5151" w:rsidR="00890312" w:rsidRDefault="00890312" w:rsidP="0066036F">
      <w:pPr>
        <w:pStyle w:val="NormalWeb"/>
        <w:spacing w:before="0" w:beforeAutospacing="0" w:after="0" w:afterAutospacing="0"/>
        <w:ind w:firstLine="709"/>
        <w:jc w:val="center"/>
        <w:rPr>
          <w:rFonts w:eastAsia="Calibri"/>
          <w:b/>
          <w:szCs w:val="26"/>
          <w:lang w:val="ro-RO" w:eastAsia="en-US"/>
        </w:rPr>
      </w:pPr>
    </w:p>
    <w:p w14:paraId="4CC18FE3" w14:textId="538AA85A" w:rsidR="00890312" w:rsidRDefault="00890312" w:rsidP="0066036F">
      <w:pPr>
        <w:pStyle w:val="NormalWeb"/>
        <w:spacing w:before="0" w:beforeAutospacing="0" w:after="0" w:afterAutospacing="0"/>
        <w:ind w:firstLine="709"/>
        <w:jc w:val="center"/>
        <w:rPr>
          <w:rFonts w:eastAsia="Calibri"/>
          <w:b/>
          <w:szCs w:val="26"/>
          <w:lang w:val="ro-RO" w:eastAsia="en-US"/>
        </w:rPr>
      </w:pPr>
    </w:p>
    <w:p w14:paraId="0969789D" w14:textId="1EADF152" w:rsidR="00331BC4" w:rsidRDefault="00331BC4" w:rsidP="0066036F">
      <w:pPr>
        <w:pStyle w:val="NormalWeb"/>
        <w:spacing w:before="0" w:beforeAutospacing="0" w:after="0" w:afterAutospacing="0"/>
        <w:ind w:firstLine="709"/>
        <w:jc w:val="center"/>
        <w:rPr>
          <w:rFonts w:eastAsia="Calibri"/>
          <w:b/>
          <w:szCs w:val="26"/>
          <w:lang w:val="ro-RO" w:eastAsia="en-US"/>
        </w:rPr>
      </w:pPr>
    </w:p>
    <w:p w14:paraId="120FA2D8" w14:textId="00FCC298" w:rsidR="00331BC4" w:rsidRDefault="00331BC4" w:rsidP="0066036F">
      <w:pPr>
        <w:pStyle w:val="NormalWeb"/>
        <w:spacing w:before="0" w:beforeAutospacing="0" w:after="0" w:afterAutospacing="0"/>
        <w:ind w:firstLine="709"/>
        <w:jc w:val="center"/>
        <w:rPr>
          <w:rFonts w:eastAsia="Calibri"/>
          <w:b/>
          <w:szCs w:val="26"/>
          <w:lang w:val="ro-RO" w:eastAsia="en-US"/>
        </w:rPr>
      </w:pPr>
    </w:p>
    <w:p w14:paraId="7BC1FE48" w14:textId="35D62F22" w:rsidR="00331BC4" w:rsidRDefault="00331BC4" w:rsidP="0066036F">
      <w:pPr>
        <w:pStyle w:val="NormalWeb"/>
        <w:spacing w:before="0" w:beforeAutospacing="0" w:after="0" w:afterAutospacing="0"/>
        <w:ind w:firstLine="709"/>
        <w:jc w:val="center"/>
        <w:rPr>
          <w:rFonts w:eastAsia="Calibri"/>
          <w:b/>
          <w:szCs w:val="26"/>
          <w:lang w:val="ro-RO" w:eastAsia="en-US"/>
        </w:rPr>
      </w:pPr>
    </w:p>
    <w:p w14:paraId="74DB093C" w14:textId="69D23DC9" w:rsidR="00331BC4" w:rsidRDefault="00331BC4" w:rsidP="0066036F">
      <w:pPr>
        <w:pStyle w:val="NormalWeb"/>
        <w:spacing w:before="0" w:beforeAutospacing="0" w:after="0" w:afterAutospacing="0"/>
        <w:ind w:firstLine="709"/>
        <w:jc w:val="center"/>
        <w:rPr>
          <w:rFonts w:eastAsia="Calibri"/>
          <w:b/>
          <w:szCs w:val="26"/>
          <w:lang w:val="ro-RO" w:eastAsia="en-US"/>
        </w:rPr>
      </w:pPr>
    </w:p>
    <w:p w14:paraId="41992A2D" w14:textId="32C1B2CA" w:rsidR="00331BC4" w:rsidRDefault="00331BC4" w:rsidP="0066036F">
      <w:pPr>
        <w:pStyle w:val="NormalWeb"/>
        <w:spacing w:before="0" w:beforeAutospacing="0" w:after="0" w:afterAutospacing="0"/>
        <w:ind w:firstLine="709"/>
        <w:jc w:val="center"/>
        <w:rPr>
          <w:rFonts w:eastAsia="Calibri"/>
          <w:b/>
          <w:szCs w:val="26"/>
          <w:lang w:val="ro-RO" w:eastAsia="en-US"/>
        </w:rPr>
      </w:pPr>
    </w:p>
    <w:p w14:paraId="4BF4BD3C" w14:textId="6161D094" w:rsidR="00331BC4" w:rsidRDefault="00331BC4" w:rsidP="0066036F">
      <w:pPr>
        <w:pStyle w:val="NormalWeb"/>
        <w:spacing w:before="0" w:beforeAutospacing="0" w:after="0" w:afterAutospacing="0"/>
        <w:ind w:firstLine="709"/>
        <w:jc w:val="center"/>
        <w:rPr>
          <w:rFonts w:eastAsia="Calibri"/>
          <w:b/>
          <w:szCs w:val="26"/>
          <w:lang w:val="ro-RO" w:eastAsia="en-US"/>
        </w:rPr>
      </w:pPr>
    </w:p>
    <w:p w14:paraId="008BA253" w14:textId="38026236" w:rsidR="00331BC4" w:rsidRDefault="00331BC4" w:rsidP="0066036F">
      <w:pPr>
        <w:pStyle w:val="NormalWeb"/>
        <w:spacing w:before="0" w:beforeAutospacing="0" w:after="0" w:afterAutospacing="0"/>
        <w:ind w:firstLine="709"/>
        <w:jc w:val="center"/>
        <w:rPr>
          <w:rFonts w:eastAsia="Calibri"/>
          <w:b/>
          <w:szCs w:val="26"/>
          <w:lang w:val="ro-RO" w:eastAsia="en-US"/>
        </w:rPr>
      </w:pPr>
    </w:p>
    <w:p w14:paraId="4E7E883C" w14:textId="2E99AC79" w:rsidR="00331BC4" w:rsidRDefault="00331BC4" w:rsidP="0066036F">
      <w:pPr>
        <w:pStyle w:val="NormalWeb"/>
        <w:spacing w:before="0" w:beforeAutospacing="0" w:after="0" w:afterAutospacing="0"/>
        <w:ind w:firstLine="709"/>
        <w:jc w:val="center"/>
        <w:rPr>
          <w:rFonts w:eastAsia="Calibri"/>
          <w:b/>
          <w:szCs w:val="26"/>
          <w:lang w:val="ro-RO" w:eastAsia="en-US"/>
        </w:rPr>
      </w:pPr>
    </w:p>
    <w:p w14:paraId="587A7B77" w14:textId="6435BD1C" w:rsidR="00331BC4" w:rsidRDefault="00331BC4" w:rsidP="0066036F">
      <w:pPr>
        <w:pStyle w:val="NormalWeb"/>
        <w:spacing w:before="0" w:beforeAutospacing="0" w:after="0" w:afterAutospacing="0"/>
        <w:ind w:firstLine="709"/>
        <w:jc w:val="center"/>
        <w:rPr>
          <w:rFonts w:eastAsia="Calibri"/>
          <w:b/>
          <w:szCs w:val="26"/>
          <w:lang w:val="ro-RO" w:eastAsia="en-US"/>
        </w:rPr>
      </w:pPr>
    </w:p>
    <w:p w14:paraId="7CA4BDA0" w14:textId="4641FB52" w:rsidR="00331BC4" w:rsidRDefault="00331BC4" w:rsidP="0066036F">
      <w:pPr>
        <w:pStyle w:val="NormalWeb"/>
        <w:spacing w:before="0" w:beforeAutospacing="0" w:after="0" w:afterAutospacing="0"/>
        <w:ind w:firstLine="709"/>
        <w:jc w:val="center"/>
        <w:rPr>
          <w:rFonts w:eastAsia="Calibri"/>
          <w:b/>
          <w:szCs w:val="26"/>
          <w:lang w:val="ro-RO" w:eastAsia="en-US"/>
        </w:rPr>
      </w:pPr>
    </w:p>
    <w:p w14:paraId="6C5363B6" w14:textId="7A5E6860" w:rsidR="00331BC4" w:rsidRDefault="00331BC4" w:rsidP="0066036F">
      <w:pPr>
        <w:pStyle w:val="NormalWeb"/>
        <w:spacing w:before="0" w:beforeAutospacing="0" w:after="0" w:afterAutospacing="0"/>
        <w:ind w:firstLine="709"/>
        <w:jc w:val="center"/>
        <w:rPr>
          <w:rFonts w:eastAsia="Calibri"/>
          <w:b/>
          <w:szCs w:val="26"/>
          <w:lang w:val="ro-RO" w:eastAsia="en-US"/>
        </w:rPr>
      </w:pPr>
    </w:p>
    <w:p w14:paraId="12D7162D" w14:textId="3BCC6C80" w:rsidR="00331BC4" w:rsidRDefault="00331BC4" w:rsidP="0066036F">
      <w:pPr>
        <w:pStyle w:val="NormalWeb"/>
        <w:spacing w:before="0" w:beforeAutospacing="0" w:after="0" w:afterAutospacing="0"/>
        <w:ind w:firstLine="709"/>
        <w:jc w:val="center"/>
        <w:rPr>
          <w:rFonts w:eastAsia="Calibri"/>
          <w:b/>
          <w:szCs w:val="26"/>
          <w:lang w:val="ro-RO" w:eastAsia="en-US"/>
        </w:rPr>
      </w:pPr>
    </w:p>
    <w:p w14:paraId="2C6B4A69" w14:textId="64DC1268" w:rsidR="00331BC4" w:rsidRDefault="00331BC4" w:rsidP="0066036F">
      <w:pPr>
        <w:pStyle w:val="NormalWeb"/>
        <w:spacing w:before="0" w:beforeAutospacing="0" w:after="0" w:afterAutospacing="0"/>
        <w:ind w:firstLine="709"/>
        <w:jc w:val="center"/>
        <w:rPr>
          <w:rFonts w:eastAsia="Calibri"/>
          <w:b/>
          <w:szCs w:val="26"/>
          <w:lang w:val="ro-RO" w:eastAsia="en-US"/>
        </w:rPr>
      </w:pPr>
    </w:p>
    <w:p w14:paraId="69BB0455" w14:textId="6D905073" w:rsidR="00331BC4" w:rsidRDefault="00331BC4" w:rsidP="0066036F">
      <w:pPr>
        <w:pStyle w:val="NormalWeb"/>
        <w:spacing w:before="0" w:beforeAutospacing="0" w:after="0" w:afterAutospacing="0"/>
        <w:ind w:firstLine="709"/>
        <w:jc w:val="center"/>
        <w:rPr>
          <w:rFonts w:eastAsia="Calibri"/>
          <w:b/>
          <w:szCs w:val="26"/>
          <w:lang w:val="ro-RO" w:eastAsia="en-US"/>
        </w:rPr>
      </w:pPr>
    </w:p>
    <w:p w14:paraId="546B4682" w14:textId="25AD5F1F" w:rsidR="00331BC4" w:rsidRDefault="00331BC4" w:rsidP="0066036F">
      <w:pPr>
        <w:pStyle w:val="NormalWeb"/>
        <w:spacing w:before="0" w:beforeAutospacing="0" w:after="0" w:afterAutospacing="0"/>
        <w:ind w:firstLine="709"/>
        <w:jc w:val="center"/>
        <w:rPr>
          <w:rFonts w:eastAsia="Calibri"/>
          <w:b/>
          <w:szCs w:val="26"/>
          <w:lang w:val="ro-RO" w:eastAsia="en-US"/>
        </w:rPr>
      </w:pPr>
    </w:p>
    <w:p w14:paraId="0726FF68" w14:textId="2938C58C" w:rsidR="00331BC4" w:rsidRDefault="00331BC4" w:rsidP="0066036F">
      <w:pPr>
        <w:pStyle w:val="NormalWeb"/>
        <w:spacing w:before="0" w:beforeAutospacing="0" w:after="0" w:afterAutospacing="0"/>
        <w:ind w:firstLine="709"/>
        <w:jc w:val="center"/>
        <w:rPr>
          <w:rFonts w:eastAsia="Calibri"/>
          <w:b/>
          <w:szCs w:val="26"/>
          <w:lang w:val="ro-RO" w:eastAsia="en-US"/>
        </w:rPr>
      </w:pPr>
    </w:p>
    <w:p w14:paraId="01FF62DB" w14:textId="75CACA33" w:rsidR="00331BC4" w:rsidRDefault="00331BC4" w:rsidP="0066036F">
      <w:pPr>
        <w:pStyle w:val="NormalWeb"/>
        <w:spacing w:before="0" w:beforeAutospacing="0" w:after="0" w:afterAutospacing="0"/>
        <w:ind w:firstLine="709"/>
        <w:jc w:val="center"/>
        <w:rPr>
          <w:rFonts w:eastAsia="Calibri"/>
          <w:b/>
          <w:szCs w:val="26"/>
          <w:lang w:val="ro-RO" w:eastAsia="en-US"/>
        </w:rPr>
      </w:pPr>
    </w:p>
    <w:p w14:paraId="7FBBF7F7" w14:textId="76E2E60B" w:rsidR="00331BC4" w:rsidRDefault="00331BC4" w:rsidP="0066036F">
      <w:pPr>
        <w:pStyle w:val="NormalWeb"/>
        <w:spacing w:before="0" w:beforeAutospacing="0" w:after="0" w:afterAutospacing="0"/>
        <w:ind w:firstLine="709"/>
        <w:jc w:val="center"/>
        <w:rPr>
          <w:rFonts w:eastAsia="Calibri"/>
          <w:b/>
          <w:szCs w:val="26"/>
          <w:lang w:val="ro-RO" w:eastAsia="en-US"/>
        </w:rPr>
      </w:pPr>
    </w:p>
    <w:p w14:paraId="79A01942" w14:textId="1E915A93" w:rsidR="00331BC4" w:rsidRDefault="00331BC4" w:rsidP="0066036F">
      <w:pPr>
        <w:pStyle w:val="NormalWeb"/>
        <w:spacing w:before="0" w:beforeAutospacing="0" w:after="0" w:afterAutospacing="0"/>
        <w:ind w:firstLine="709"/>
        <w:jc w:val="center"/>
        <w:rPr>
          <w:rFonts w:eastAsia="Calibri"/>
          <w:b/>
          <w:szCs w:val="26"/>
          <w:lang w:val="ro-RO" w:eastAsia="en-US"/>
        </w:rPr>
      </w:pPr>
    </w:p>
    <w:p w14:paraId="494C6F6D" w14:textId="43FB5825" w:rsidR="00331BC4" w:rsidRDefault="00331BC4" w:rsidP="0066036F">
      <w:pPr>
        <w:pStyle w:val="NormalWeb"/>
        <w:spacing w:before="0" w:beforeAutospacing="0" w:after="0" w:afterAutospacing="0"/>
        <w:ind w:firstLine="709"/>
        <w:jc w:val="center"/>
        <w:rPr>
          <w:rFonts w:eastAsia="Calibri"/>
          <w:b/>
          <w:szCs w:val="26"/>
          <w:lang w:val="ro-RO" w:eastAsia="en-US"/>
        </w:rPr>
      </w:pPr>
    </w:p>
    <w:p w14:paraId="1C7155A4" w14:textId="301D794B" w:rsidR="00331BC4" w:rsidRDefault="00331BC4" w:rsidP="0066036F">
      <w:pPr>
        <w:pStyle w:val="NormalWeb"/>
        <w:spacing w:before="0" w:beforeAutospacing="0" w:after="0" w:afterAutospacing="0"/>
        <w:ind w:firstLine="709"/>
        <w:jc w:val="center"/>
        <w:rPr>
          <w:rFonts w:eastAsia="Calibri"/>
          <w:b/>
          <w:szCs w:val="26"/>
          <w:lang w:val="ro-RO" w:eastAsia="en-US"/>
        </w:rPr>
      </w:pPr>
    </w:p>
    <w:p w14:paraId="75C30424" w14:textId="38379564" w:rsidR="00331BC4" w:rsidRDefault="00331BC4" w:rsidP="0066036F">
      <w:pPr>
        <w:pStyle w:val="NormalWeb"/>
        <w:spacing w:before="0" w:beforeAutospacing="0" w:after="0" w:afterAutospacing="0"/>
        <w:ind w:firstLine="709"/>
        <w:jc w:val="center"/>
        <w:rPr>
          <w:rFonts w:eastAsia="Calibri"/>
          <w:b/>
          <w:szCs w:val="26"/>
          <w:lang w:val="ro-RO" w:eastAsia="en-US"/>
        </w:rPr>
      </w:pPr>
    </w:p>
    <w:p w14:paraId="476ADFB7" w14:textId="77777777" w:rsidR="00331BC4" w:rsidRPr="00960360" w:rsidRDefault="00331BC4" w:rsidP="0066036F">
      <w:pPr>
        <w:pStyle w:val="NormalWeb"/>
        <w:spacing w:before="0" w:beforeAutospacing="0" w:after="0" w:afterAutospacing="0"/>
        <w:ind w:firstLine="709"/>
        <w:jc w:val="center"/>
        <w:rPr>
          <w:rFonts w:eastAsia="Calibri"/>
          <w:b/>
          <w:szCs w:val="26"/>
          <w:lang w:val="ro-RO" w:eastAsia="en-US"/>
        </w:rPr>
      </w:pPr>
    </w:p>
    <w:p w14:paraId="661F2665" w14:textId="79D2FAD5" w:rsidR="00F335AF" w:rsidRPr="00331BC4" w:rsidRDefault="00D201D1" w:rsidP="000A01E3">
      <w:pPr>
        <w:pStyle w:val="NormalWeb"/>
        <w:spacing w:before="0" w:beforeAutospacing="0" w:after="0" w:afterAutospacing="0"/>
        <w:jc w:val="center"/>
        <w:rPr>
          <w:rFonts w:eastAsia="Calibri"/>
          <w:b/>
          <w:lang w:val="ro-RO" w:eastAsia="en-US"/>
        </w:rPr>
      </w:pPr>
      <w:r w:rsidRPr="00331BC4">
        <w:rPr>
          <w:rFonts w:eastAsia="Calibri"/>
          <w:b/>
          <w:lang w:val="ro-RO" w:eastAsia="en-US"/>
        </w:rPr>
        <w:lastRenderedPageBreak/>
        <w:t xml:space="preserve">M. </w:t>
      </w:r>
      <w:r w:rsidR="00F335AF" w:rsidRPr="00331BC4">
        <w:rPr>
          <w:rFonts w:eastAsia="Calibri"/>
          <w:b/>
          <w:lang w:val="ro-RO" w:eastAsia="en-US"/>
        </w:rPr>
        <w:t>Întreruptoare de sarcină</w:t>
      </w:r>
    </w:p>
    <w:p w14:paraId="0E7AEC3D" w14:textId="77777777" w:rsidR="004F3F62" w:rsidRPr="00331BC4" w:rsidRDefault="004F3F62" w:rsidP="000A01E3">
      <w:pPr>
        <w:pStyle w:val="NormalWeb"/>
        <w:spacing w:before="0" w:beforeAutospacing="0" w:after="0" w:afterAutospacing="0"/>
        <w:jc w:val="center"/>
        <w:rPr>
          <w:rFonts w:eastAsia="Calibri"/>
          <w:b/>
          <w:lang w:val="ro-RO" w:eastAsia="en-US"/>
        </w:rPr>
      </w:pPr>
    </w:p>
    <w:p w14:paraId="5410D3BF" w14:textId="2DEDB62A" w:rsidR="00F335AF" w:rsidRPr="00331BC4" w:rsidRDefault="00F335AF" w:rsidP="00DC3DCF">
      <w:pPr>
        <w:tabs>
          <w:tab w:val="left" w:pos="2110"/>
          <w:tab w:val="left" w:pos="7451"/>
          <w:tab w:val="left" w:pos="8288"/>
        </w:tabs>
        <w:spacing w:after="0" w:line="240" w:lineRule="auto"/>
        <w:ind w:firstLine="426"/>
        <w:rPr>
          <w:rFonts w:ascii="Times New Roman" w:eastAsia="Times New Roman" w:hAnsi="Times New Roman"/>
          <w:sz w:val="24"/>
          <w:szCs w:val="24"/>
          <w:lang w:eastAsia="ru-RU"/>
        </w:rPr>
      </w:pPr>
      <w:r w:rsidRPr="00331BC4">
        <w:rPr>
          <w:rFonts w:ascii="Times New Roman" w:eastAsia="Times New Roman" w:hAnsi="Times New Roman"/>
          <w:sz w:val="24"/>
          <w:szCs w:val="24"/>
          <w:lang w:eastAsia="ru-RU"/>
        </w:rPr>
        <w:t>RK, ÎMR – se efectuează în termen</w:t>
      </w:r>
      <w:r w:rsidR="007F351B" w:rsidRPr="00331BC4">
        <w:rPr>
          <w:rFonts w:ascii="Times New Roman" w:eastAsia="Times New Roman" w:hAnsi="Times New Roman"/>
          <w:sz w:val="24"/>
          <w:szCs w:val="24"/>
          <w:lang w:eastAsia="ru-RU"/>
        </w:rPr>
        <w:t>ele</w:t>
      </w:r>
      <w:r w:rsidRPr="00331BC4">
        <w:rPr>
          <w:rFonts w:ascii="Times New Roman" w:eastAsia="Times New Roman" w:hAnsi="Times New Roman"/>
          <w:sz w:val="24"/>
          <w:szCs w:val="24"/>
          <w:lang w:eastAsia="ru-RU"/>
        </w:rPr>
        <w:t xml:space="preserve"> </w:t>
      </w:r>
      <w:r w:rsidR="007F351B" w:rsidRPr="00331BC4">
        <w:rPr>
          <w:rFonts w:ascii="Times New Roman" w:eastAsia="Times New Roman" w:hAnsi="Times New Roman"/>
          <w:sz w:val="24"/>
          <w:szCs w:val="24"/>
          <w:lang w:eastAsia="ru-RU"/>
        </w:rPr>
        <w:t xml:space="preserve">stabilite </w:t>
      </w:r>
      <w:r w:rsidRPr="00331BC4">
        <w:rPr>
          <w:rFonts w:ascii="Times New Roman" w:eastAsia="Times New Roman" w:hAnsi="Times New Roman"/>
          <w:sz w:val="24"/>
          <w:szCs w:val="24"/>
          <w:lang w:eastAsia="ru-RU"/>
        </w:rPr>
        <w:t xml:space="preserve">de sistemul </w:t>
      </w:r>
      <w:r w:rsidR="00F8071D" w:rsidRPr="00331BC4">
        <w:rPr>
          <w:rFonts w:ascii="Times New Roman" w:hAnsi="Times New Roman"/>
          <w:sz w:val="24"/>
          <w:szCs w:val="24"/>
        </w:rPr>
        <w:t>reparațiilor planificate</w:t>
      </w:r>
      <w:r w:rsidRPr="00331BC4">
        <w:rPr>
          <w:rFonts w:ascii="Times New Roman" w:eastAsia="Times New Roman" w:hAnsi="Times New Roman"/>
          <w:sz w:val="24"/>
          <w:szCs w:val="24"/>
          <w:lang w:eastAsia="ru-RU"/>
        </w:rPr>
        <w:t xml:space="preserve">, dar RK – nu mai rar de </w:t>
      </w:r>
      <w:r w:rsidR="00342746" w:rsidRPr="00331BC4">
        <w:rPr>
          <w:rFonts w:ascii="Times New Roman" w:eastAsia="Times New Roman" w:hAnsi="Times New Roman"/>
          <w:sz w:val="24"/>
          <w:szCs w:val="24"/>
          <w:lang w:eastAsia="ru-RU"/>
        </w:rPr>
        <w:t>o</w:t>
      </w:r>
      <w:r w:rsidRPr="00331BC4">
        <w:rPr>
          <w:rFonts w:ascii="Times New Roman" w:eastAsia="Times New Roman" w:hAnsi="Times New Roman"/>
          <w:sz w:val="24"/>
          <w:szCs w:val="24"/>
          <w:lang w:eastAsia="ru-RU"/>
        </w:rPr>
        <w:t xml:space="preserve"> dată în 8 ani.</w:t>
      </w:r>
    </w:p>
    <w:p w14:paraId="16548925" w14:textId="09B3CC36" w:rsidR="000316C8" w:rsidRPr="00960360" w:rsidRDefault="00B52108" w:rsidP="0066036F">
      <w:pPr>
        <w:tabs>
          <w:tab w:val="left" w:pos="2110"/>
          <w:tab w:val="left" w:pos="7451"/>
          <w:tab w:val="left" w:pos="8288"/>
        </w:tabs>
        <w:spacing w:after="0" w:line="240" w:lineRule="auto"/>
        <w:jc w:val="right"/>
        <w:rPr>
          <w:rFonts w:ascii="Times New Roman" w:eastAsia="Times New Roman" w:hAnsi="Times New Roman"/>
          <w:sz w:val="24"/>
          <w:szCs w:val="24"/>
          <w:lang w:eastAsia="ru-RU"/>
        </w:rPr>
      </w:pPr>
      <w:r w:rsidRPr="00331BC4">
        <w:rPr>
          <w:rFonts w:ascii="Times New Roman" w:eastAsia="Times New Roman" w:hAnsi="Times New Roman"/>
          <w:sz w:val="24"/>
          <w:szCs w:val="24"/>
          <w:lang w:eastAsia="ru-RU"/>
        </w:rPr>
        <w:t>Tabelul</w:t>
      </w:r>
      <w:r w:rsidR="000316C8" w:rsidRPr="00331BC4">
        <w:rPr>
          <w:rFonts w:ascii="Times New Roman" w:eastAsia="Times New Roman" w:hAnsi="Times New Roman"/>
          <w:sz w:val="24"/>
          <w:szCs w:val="24"/>
          <w:lang w:eastAsia="ru-RU"/>
        </w:rPr>
        <w:t xml:space="preserve"> M</w:t>
      </w:r>
    </w:p>
    <w:tbl>
      <w:tblPr>
        <w:tblW w:w="9830"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026"/>
        <w:gridCol w:w="7"/>
        <w:gridCol w:w="1127"/>
        <w:gridCol w:w="3118"/>
        <w:gridCol w:w="2552"/>
      </w:tblGrid>
      <w:tr w:rsidR="00960CAF" w:rsidRPr="00960360" w14:paraId="7F385A58" w14:textId="77777777" w:rsidTr="00D201D1">
        <w:tc>
          <w:tcPr>
            <w:tcW w:w="3033" w:type="dxa"/>
            <w:gridSpan w:val="2"/>
            <w:vAlign w:val="center"/>
          </w:tcPr>
          <w:p w14:paraId="2498252C"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Denumirea încercării</w:t>
            </w:r>
          </w:p>
        </w:tc>
        <w:tc>
          <w:tcPr>
            <w:tcW w:w="1127" w:type="dxa"/>
            <w:vAlign w:val="center"/>
          </w:tcPr>
          <w:p w14:paraId="7BD6DA34"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Tipul de încercare</w:t>
            </w:r>
          </w:p>
        </w:tc>
        <w:tc>
          <w:tcPr>
            <w:tcW w:w="3118" w:type="dxa"/>
            <w:vAlign w:val="center"/>
          </w:tcPr>
          <w:p w14:paraId="7C7DF931"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Norme de încercare</w:t>
            </w:r>
          </w:p>
        </w:tc>
        <w:tc>
          <w:tcPr>
            <w:tcW w:w="2552" w:type="dxa"/>
            <w:vAlign w:val="center"/>
          </w:tcPr>
          <w:p w14:paraId="07CDDA32"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Indicații</w:t>
            </w:r>
          </w:p>
        </w:tc>
      </w:tr>
      <w:tr w:rsidR="00960CAF" w:rsidRPr="00960360" w14:paraId="604A9B94" w14:textId="77777777" w:rsidTr="00D201D1">
        <w:trPr>
          <w:trHeight w:val="1695"/>
        </w:trPr>
        <w:tc>
          <w:tcPr>
            <w:tcW w:w="3033" w:type="dxa"/>
            <w:gridSpan w:val="2"/>
          </w:tcPr>
          <w:p w14:paraId="2FEEEC4A" w14:textId="375EA4F6" w:rsidR="00F335AF" w:rsidRPr="00960360" w:rsidRDefault="0089522E"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M</w:t>
            </w:r>
            <w:r w:rsidR="00F335AF" w:rsidRPr="00960360">
              <w:rPr>
                <w:rFonts w:ascii="Times New Roman" w:eastAsia="Times New Roman" w:hAnsi="Times New Roman"/>
                <w:sz w:val="20"/>
                <w:szCs w:val="20"/>
                <w:lang w:eastAsia="ru-RU"/>
              </w:rPr>
              <w:t>.1. Măsurarea rezistenței izolației circuitelor secundare, bobinelor de cuplare și de decuplare</w:t>
            </w:r>
          </w:p>
        </w:tc>
        <w:tc>
          <w:tcPr>
            <w:tcW w:w="1127" w:type="dxa"/>
          </w:tcPr>
          <w:p w14:paraId="7BEB9258"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3118" w:type="dxa"/>
          </w:tcPr>
          <w:p w14:paraId="175A3468" w14:textId="44EB442A" w:rsidR="00F335AF" w:rsidRPr="00960360" w:rsidRDefault="00F335AF" w:rsidP="0066036F">
            <w:pPr>
              <w:spacing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Nu mai mică de 1 M</w:t>
            </w:r>
            <w:r w:rsidR="00DE2187" w:rsidRPr="00960360">
              <w:rPr>
                <w:rFonts w:ascii="Times New Roman" w:eastAsia="Times New Roman" w:hAnsi="Times New Roman"/>
                <w:sz w:val="20"/>
                <w:szCs w:val="20"/>
                <w:lang w:eastAsia="ru-RU"/>
              </w:rPr>
              <w:t>Ω</w:t>
            </w:r>
          </w:p>
        </w:tc>
        <w:tc>
          <w:tcPr>
            <w:tcW w:w="2552" w:type="dxa"/>
          </w:tcPr>
          <w:p w14:paraId="7A9925C3" w14:textId="77777777" w:rsidR="00F335AF" w:rsidRPr="00960360" w:rsidRDefault="00F335AF" w:rsidP="0066036F">
            <w:pPr>
              <w:spacing w:after="0" w:line="240" w:lineRule="auto"/>
              <w:ind w:right="43"/>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efectuează cu megohmmetrul la tensiunea de 500-1000 V cu toate aparatele conectate (bobinele mecanismelor de acționare, contactoare, relee, dispozitive, înfășurările secundare ale transformatoarelor de curent și tensiune etc.)</w:t>
            </w:r>
          </w:p>
        </w:tc>
      </w:tr>
      <w:tr w:rsidR="00960CAF" w:rsidRPr="00960360" w14:paraId="2297B39F" w14:textId="77777777" w:rsidTr="00D201D1">
        <w:tc>
          <w:tcPr>
            <w:tcW w:w="3026" w:type="dxa"/>
          </w:tcPr>
          <w:p w14:paraId="293F72C8" w14:textId="10A2CE16" w:rsidR="00F335AF" w:rsidRPr="00960360" w:rsidRDefault="0089522E"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M</w:t>
            </w:r>
            <w:r w:rsidR="00F335AF" w:rsidRPr="00960360">
              <w:rPr>
                <w:rFonts w:ascii="Times New Roman" w:eastAsia="Times New Roman" w:hAnsi="Times New Roman"/>
                <w:sz w:val="20"/>
                <w:szCs w:val="20"/>
                <w:lang w:eastAsia="ru-RU"/>
              </w:rPr>
              <w:t>.2. Încercarea cu tensiune mărită de frecvență industrială:</w:t>
            </w:r>
          </w:p>
        </w:tc>
        <w:tc>
          <w:tcPr>
            <w:tcW w:w="1134" w:type="dxa"/>
            <w:gridSpan w:val="2"/>
          </w:tcPr>
          <w:p w14:paraId="0223195C"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3118" w:type="dxa"/>
          </w:tcPr>
          <w:p w14:paraId="17908277" w14:textId="77777777"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Durata încercării – 1min.</w:t>
            </w:r>
          </w:p>
          <w:p w14:paraId="1DE9D0DF" w14:textId="77777777" w:rsidR="00F335AF" w:rsidRPr="00960360" w:rsidRDefault="00F335AF" w:rsidP="0066036F">
            <w:pPr>
              <w:spacing w:after="0" w:line="240" w:lineRule="auto"/>
              <w:ind w:right="108" w:firstLine="101"/>
              <w:jc w:val="both"/>
              <w:rPr>
                <w:rFonts w:ascii="Times New Roman" w:eastAsia="Times New Roman" w:hAnsi="Times New Roman"/>
                <w:sz w:val="20"/>
                <w:szCs w:val="20"/>
                <w:lang w:eastAsia="ru-RU"/>
              </w:rPr>
            </w:pPr>
          </w:p>
        </w:tc>
        <w:tc>
          <w:tcPr>
            <w:tcW w:w="2552" w:type="dxa"/>
          </w:tcPr>
          <w:p w14:paraId="2DFEC9FD" w14:textId="77777777" w:rsidR="00F335AF" w:rsidRPr="00960360" w:rsidRDefault="00F335AF" w:rsidP="0066036F">
            <w:pPr>
              <w:spacing w:after="0" w:line="240" w:lineRule="auto"/>
              <w:ind w:right="43"/>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r>
      <w:tr w:rsidR="00960CAF" w:rsidRPr="00960360" w14:paraId="4D281B36" w14:textId="77777777" w:rsidTr="00D201D1">
        <w:tc>
          <w:tcPr>
            <w:tcW w:w="3026" w:type="dxa"/>
          </w:tcPr>
          <w:p w14:paraId="30D2A3E5" w14:textId="77777777" w:rsidR="00F335AF" w:rsidRPr="00960360" w:rsidRDefault="00F335AF" w:rsidP="0066036F">
            <w:pPr>
              <w:tabs>
                <w:tab w:val="left" w:pos="2110"/>
                <w:tab w:val="left" w:pos="7451"/>
                <w:tab w:val="left" w:pos="8288"/>
              </w:tabs>
              <w:spacing w:after="0" w:line="240" w:lineRule="auto"/>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1) izolației întrerupătoarelor </w:t>
            </w:r>
          </w:p>
        </w:tc>
        <w:tc>
          <w:tcPr>
            <w:tcW w:w="1134" w:type="dxa"/>
            <w:gridSpan w:val="2"/>
          </w:tcPr>
          <w:p w14:paraId="1BE64676"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tc>
        <w:tc>
          <w:tcPr>
            <w:tcW w:w="3118" w:type="dxa"/>
          </w:tcPr>
          <w:p w14:paraId="6C29CE2B" w14:textId="3CB9D078" w:rsidR="00F335AF" w:rsidRPr="00960360" w:rsidRDefault="0023129B" w:rsidP="0023129B">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A se vedea tabelul 14,</w:t>
            </w:r>
            <w:r w:rsidR="004341BA" w:rsidRPr="00960360">
              <w:rPr>
                <w:rFonts w:ascii="Times New Roman" w:eastAsia="Times New Roman" w:hAnsi="Times New Roman"/>
                <w:sz w:val="20"/>
                <w:szCs w:val="20"/>
                <w:lang w:eastAsia="ru-RU"/>
              </w:rPr>
              <w:t>A</w:t>
            </w:r>
            <w:r w:rsidR="00F335AF" w:rsidRPr="00960360">
              <w:rPr>
                <w:rFonts w:ascii="Times New Roman" w:eastAsia="Times New Roman" w:hAnsi="Times New Roman"/>
                <w:sz w:val="20"/>
                <w:szCs w:val="20"/>
                <w:lang w:eastAsia="ru-RU"/>
              </w:rPr>
              <w:t xml:space="preserve">nexa </w:t>
            </w:r>
            <w:r w:rsidR="004341BA" w:rsidRPr="00960360">
              <w:rPr>
                <w:rFonts w:ascii="Times New Roman" w:eastAsia="Times New Roman" w:hAnsi="Times New Roman"/>
                <w:sz w:val="20"/>
                <w:szCs w:val="20"/>
                <w:lang w:eastAsia="ru-RU"/>
              </w:rPr>
              <w:t>2</w:t>
            </w:r>
            <w:r w:rsidR="00F335AF" w:rsidRPr="00960360">
              <w:rPr>
                <w:rFonts w:ascii="Times New Roman" w:eastAsia="Times New Roman" w:hAnsi="Times New Roman"/>
                <w:sz w:val="20"/>
                <w:szCs w:val="20"/>
                <w:lang w:eastAsia="ru-RU"/>
              </w:rPr>
              <w:t xml:space="preserve"> </w:t>
            </w:r>
            <w:r w:rsidR="00D27791" w:rsidRPr="00960360">
              <w:rPr>
                <w:rFonts w:ascii="Times New Roman" w:eastAsia="Times New Roman" w:hAnsi="Times New Roman"/>
                <w:sz w:val="20"/>
                <w:szCs w:val="20"/>
                <w:lang w:eastAsia="ru-RU"/>
              </w:rPr>
              <w:t>din prezentele Norme</w:t>
            </w:r>
          </w:p>
        </w:tc>
        <w:tc>
          <w:tcPr>
            <w:tcW w:w="2552" w:type="dxa"/>
          </w:tcPr>
          <w:p w14:paraId="1AD73565" w14:textId="77777777" w:rsidR="00F335AF" w:rsidRPr="00960360" w:rsidRDefault="00F335AF" w:rsidP="0066036F">
            <w:pPr>
              <w:spacing w:after="0" w:line="240" w:lineRule="auto"/>
              <w:ind w:right="43"/>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r>
      <w:tr w:rsidR="002C7039" w:rsidRPr="00960360" w14:paraId="49753CAC" w14:textId="77777777" w:rsidTr="00D201D1">
        <w:tc>
          <w:tcPr>
            <w:tcW w:w="3026" w:type="dxa"/>
          </w:tcPr>
          <w:p w14:paraId="16A8D750" w14:textId="77777777" w:rsidR="00F335AF" w:rsidRPr="00960360" w:rsidRDefault="00F335AF" w:rsidP="0066036F">
            <w:pPr>
              <w:tabs>
                <w:tab w:val="left" w:pos="2110"/>
                <w:tab w:val="left" w:pos="7451"/>
                <w:tab w:val="left" w:pos="8288"/>
              </w:tabs>
              <w:spacing w:after="0" w:line="240" w:lineRule="auto"/>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2) izolației circuitelor secundare și bobinelor de cuplare și de decuplare</w:t>
            </w:r>
          </w:p>
          <w:p w14:paraId="6658D2BB" w14:textId="77777777" w:rsidR="00F335AF" w:rsidRPr="00960360" w:rsidRDefault="00F335AF" w:rsidP="0066036F">
            <w:pPr>
              <w:tabs>
                <w:tab w:val="left" w:pos="2110"/>
                <w:tab w:val="left" w:pos="7451"/>
                <w:tab w:val="left" w:pos="8288"/>
              </w:tabs>
              <w:spacing w:after="0" w:line="240" w:lineRule="auto"/>
              <w:rPr>
                <w:rFonts w:ascii="Times New Roman" w:eastAsia="Times New Roman" w:hAnsi="Times New Roman"/>
                <w:sz w:val="20"/>
                <w:szCs w:val="20"/>
                <w:lang w:eastAsia="ru-RU"/>
              </w:rPr>
            </w:pPr>
          </w:p>
          <w:p w14:paraId="78993263" w14:textId="77777777" w:rsidR="00F335AF" w:rsidRPr="00960360" w:rsidRDefault="00F335AF" w:rsidP="0066036F">
            <w:pPr>
              <w:tabs>
                <w:tab w:val="left" w:pos="2110"/>
                <w:tab w:val="left" w:pos="7451"/>
                <w:tab w:val="left" w:pos="8288"/>
              </w:tabs>
              <w:spacing w:after="0" w:line="240" w:lineRule="auto"/>
              <w:rPr>
                <w:rFonts w:ascii="Times New Roman" w:eastAsia="Times New Roman" w:hAnsi="Times New Roman"/>
                <w:sz w:val="20"/>
                <w:szCs w:val="20"/>
                <w:lang w:eastAsia="ru-RU"/>
              </w:rPr>
            </w:pPr>
          </w:p>
        </w:tc>
        <w:tc>
          <w:tcPr>
            <w:tcW w:w="1134" w:type="dxa"/>
            <w:gridSpan w:val="2"/>
          </w:tcPr>
          <w:p w14:paraId="282EF3BB"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tc>
        <w:tc>
          <w:tcPr>
            <w:tcW w:w="3118" w:type="dxa"/>
          </w:tcPr>
          <w:p w14:paraId="2C4918D6" w14:textId="556A65C8" w:rsidR="00F335AF" w:rsidRPr="00960360" w:rsidRDefault="00F335AF" w:rsidP="0066036F">
            <w:pPr>
              <w:spacing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efectuează cu tensiunea de 1000</w:t>
            </w:r>
            <w:r w:rsidR="005A72EE"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V</w:t>
            </w:r>
          </w:p>
        </w:tc>
        <w:tc>
          <w:tcPr>
            <w:tcW w:w="2552" w:type="dxa"/>
          </w:tcPr>
          <w:p w14:paraId="0B4AA3A9" w14:textId="58B7C241" w:rsidR="00F335AF" w:rsidRPr="00960360" w:rsidRDefault="0023129B" w:rsidP="00AD24EE">
            <w:pPr>
              <w:spacing w:after="0" w:line="240" w:lineRule="auto"/>
              <w:ind w:right="43"/>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A se vedea</w:t>
            </w:r>
            <w:r w:rsidR="003B7929" w:rsidRPr="00960360">
              <w:rPr>
                <w:rFonts w:ascii="Times New Roman" w:eastAsia="Times New Roman" w:hAnsi="Times New Roman"/>
                <w:sz w:val="20"/>
                <w:szCs w:val="20"/>
                <w:lang w:eastAsia="ru-RU"/>
              </w:rPr>
              <w:t xml:space="preserve"> </w:t>
            </w:r>
            <w:r w:rsidR="0085436B" w:rsidRPr="00960360">
              <w:rPr>
                <w:rFonts w:ascii="Times New Roman" w:hAnsi="Times New Roman"/>
                <w:sz w:val="20"/>
                <w:szCs w:val="20"/>
              </w:rPr>
              <w:t>din prezentele Norme de încercări</w:t>
            </w:r>
            <w:r w:rsidR="00F335AF" w:rsidRPr="00960360">
              <w:rPr>
                <w:rFonts w:ascii="Times New Roman" w:eastAsia="Times New Roman" w:hAnsi="Times New Roman"/>
                <w:sz w:val="20"/>
                <w:szCs w:val="20"/>
                <w:lang w:eastAsia="ru-RU"/>
              </w:rPr>
              <w:t xml:space="preserve">. </w:t>
            </w:r>
            <w:r w:rsidR="00AD24EE" w:rsidRPr="00960360">
              <w:rPr>
                <w:rFonts w:ascii="Times New Roman" w:eastAsia="Times New Roman" w:hAnsi="Times New Roman"/>
                <w:sz w:val="20"/>
                <w:szCs w:val="20"/>
                <w:lang w:eastAsia="ru-RU"/>
              </w:rPr>
              <w:t>Este permisă</w:t>
            </w:r>
            <w:r w:rsidR="00F335AF" w:rsidRPr="00960360">
              <w:rPr>
                <w:rFonts w:ascii="Times New Roman" w:eastAsia="Times New Roman" w:hAnsi="Times New Roman"/>
                <w:sz w:val="20"/>
                <w:szCs w:val="20"/>
                <w:lang w:eastAsia="ru-RU"/>
              </w:rPr>
              <w:t xml:space="preserve"> neexecutarea măsurării rezistentei izolației cu megohmmetrul de tensiunea 500-1000 V în cazul executării încercării cu megohmmetrul de 2500 V.</w:t>
            </w:r>
          </w:p>
        </w:tc>
      </w:tr>
      <w:tr w:rsidR="00960CAF" w:rsidRPr="00960360" w14:paraId="1E83D1F4" w14:textId="77777777" w:rsidTr="00D201D1">
        <w:tc>
          <w:tcPr>
            <w:tcW w:w="3026" w:type="dxa"/>
          </w:tcPr>
          <w:p w14:paraId="31A567C1" w14:textId="2B9FBED0" w:rsidR="00F335AF" w:rsidRPr="00960360" w:rsidRDefault="0089522E"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M</w:t>
            </w:r>
            <w:r w:rsidR="00F335AF" w:rsidRPr="00960360">
              <w:rPr>
                <w:rFonts w:ascii="Times New Roman" w:eastAsia="Times New Roman" w:hAnsi="Times New Roman"/>
                <w:sz w:val="20"/>
                <w:szCs w:val="20"/>
                <w:lang w:eastAsia="ru-RU"/>
              </w:rPr>
              <w:t>.3. Măsurarea rezistenței în curent continuu a contactelor întreruptorului</w:t>
            </w:r>
          </w:p>
        </w:tc>
        <w:tc>
          <w:tcPr>
            <w:tcW w:w="1134" w:type="dxa"/>
            <w:gridSpan w:val="2"/>
          </w:tcPr>
          <w:p w14:paraId="318A25B7"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3118" w:type="dxa"/>
          </w:tcPr>
          <w:p w14:paraId="1BD5A5B7" w14:textId="77777777" w:rsidR="00F335AF" w:rsidRPr="00960360" w:rsidRDefault="00F335AF" w:rsidP="0066036F">
            <w:pPr>
              <w:spacing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Valorile rezistenței nu trebuie să fie mai mari de cele inițiale de 1,5 ori</w:t>
            </w:r>
          </w:p>
        </w:tc>
        <w:tc>
          <w:tcPr>
            <w:tcW w:w="2552" w:type="dxa"/>
          </w:tcPr>
          <w:p w14:paraId="6E4314DA" w14:textId="2A680436" w:rsidR="00F335AF" w:rsidRPr="00960360" w:rsidRDefault="00F335AF">
            <w:pPr>
              <w:spacing w:after="0" w:line="240" w:lineRule="auto"/>
              <w:ind w:right="43"/>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execută la sistemul de contacte a fiecărei faze și la fiecare pereche a contactelor de lucru ale întreruptorului</w:t>
            </w:r>
          </w:p>
        </w:tc>
      </w:tr>
      <w:tr w:rsidR="00960CAF" w:rsidRPr="00960360" w14:paraId="06E876F2" w14:textId="77777777" w:rsidTr="00D201D1">
        <w:trPr>
          <w:trHeight w:val="624"/>
        </w:trPr>
        <w:tc>
          <w:tcPr>
            <w:tcW w:w="3026" w:type="dxa"/>
          </w:tcPr>
          <w:p w14:paraId="421A40B4" w14:textId="19BFF349" w:rsidR="00F335AF" w:rsidRPr="00960360" w:rsidRDefault="0089522E"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M.</w:t>
            </w:r>
            <w:r w:rsidR="00F335AF" w:rsidRPr="00960360">
              <w:rPr>
                <w:rFonts w:ascii="Times New Roman" w:eastAsia="Times New Roman" w:hAnsi="Times New Roman"/>
                <w:sz w:val="20"/>
                <w:szCs w:val="20"/>
                <w:lang w:eastAsia="ru-RU"/>
              </w:rPr>
              <w:t>4. Aprecierea gradului de uzură a elementelor camerelor de stingere a arcului electric</w:t>
            </w:r>
          </w:p>
        </w:tc>
        <w:tc>
          <w:tcPr>
            <w:tcW w:w="1134" w:type="dxa"/>
            <w:gridSpan w:val="2"/>
          </w:tcPr>
          <w:p w14:paraId="043102AD"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3118" w:type="dxa"/>
          </w:tcPr>
          <w:p w14:paraId="67404CAF" w14:textId="77777777"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Grosimea minimă a pereților elementelor pentru întrerupătoare de sarcină „ВН-16”, „ВНП-16”, „ВНП-17” trebuie să fie nu mai mică de </w:t>
            </w:r>
            <w:smartTag w:uri="urn:schemas-microsoft-com:office:smarttags" w:element="metricconverter">
              <w:smartTagPr>
                <w:attr w:name="ProductID" w:val="0,5 mm"/>
              </w:smartTagPr>
              <w:r w:rsidRPr="00960360">
                <w:rPr>
                  <w:rFonts w:ascii="Times New Roman" w:eastAsia="Times New Roman" w:hAnsi="Times New Roman"/>
                  <w:sz w:val="20"/>
                  <w:szCs w:val="20"/>
                  <w:lang w:eastAsia="ru-RU"/>
                </w:rPr>
                <w:t>0,5 mm</w:t>
              </w:r>
            </w:smartTag>
          </w:p>
        </w:tc>
        <w:tc>
          <w:tcPr>
            <w:tcW w:w="2552" w:type="dxa"/>
          </w:tcPr>
          <w:p w14:paraId="28CACB5D" w14:textId="77777777" w:rsidR="00F335AF" w:rsidRPr="00960360" w:rsidRDefault="00F335AF" w:rsidP="0066036F">
            <w:pPr>
              <w:spacing w:after="0" w:line="240" w:lineRule="auto"/>
              <w:ind w:right="43"/>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r>
      <w:tr w:rsidR="00960CAF" w:rsidRPr="00960360" w14:paraId="4B893B6B" w14:textId="77777777" w:rsidTr="00D201D1">
        <w:trPr>
          <w:trHeight w:val="723"/>
        </w:trPr>
        <w:tc>
          <w:tcPr>
            <w:tcW w:w="3026" w:type="dxa"/>
          </w:tcPr>
          <w:p w14:paraId="1F27D252" w14:textId="73E4EFDD" w:rsidR="00F335AF" w:rsidRPr="00960360" w:rsidRDefault="0089522E" w:rsidP="0066036F">
            <w:pPr>
              <w:tabs>
                <w:tab w:val="left" w:pos="2110"/>
                <w:tab w:val="left" w:pos="7451"/>
                <w:tab w:val="left" w:pos="8288"/>
              </w:tabs>
              <w:spacing w:after="0" w:line="240" w:lineRule="auto"/>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M</w:t>
            </w:r>
            <w:r w:rsidR="00F335AF" w:rsidRPr="00960360">
              <w:rPr>
                <w:rFonts w:ascii="Times New Roman" w:eastAsia="Times New Roman" w:hAnsi="Times New Roman"/>
                <w:sz w:val="20"/>
                <w:szCs w:val="20"/>
                <w:lang w:eastAsia="ru-RU"/>
              </w:rPr>
              <w:t>.5. Aprecierea gradului de arsură a contactelor</w:t>
            </w:r>
          </w:p>
          <w:p w14:paraId="55BC544D"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p>
        </w:tc>
        <w:tc>
          <w:tcPr>
            <w:tcW w:w="1134" w:type="dxa"/>
            <w:gridSpan w:val="2"/>
          </w:tcPr>
          <w:p w14:paraId="34FAF6E0"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3118" w:type="dxa"/>
          </w:tcPr>
          <w:p w14:paraId="1ADDAE3E" w14:textId="77777777"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Gradul de arsură a contactelor mobile și fixe de stingere a arcului electric al fiecărui pol în sumă trebuie să fie nu mai mare de 4 mm</w:t>
            </w:r>
          </w:p>
        </w:tc>
        <w:tc>
          <w:tcPr>
            <w:tcW w:w="2552" w:type="dxa"/>
          </w:tcPr>
          <w:p w14:paraId="45724336" w14:textId="77777777" w:rsidR="00F335AF" w:rsidRPr="00960360" w:rsidRDefault="00F335AF" w:rsidP="0066036F">
            <w:pPr>
              <w:spacing w:after="0" w:line="240" w:lineRule="auto"/>
              <w:ind w:right="43"/>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r>
      <w:tr w:rsidR="00960CAF" w:rsidRPr="00960360" w14:paraId="5BAE7B99" w14:textId="77777777" w:rsidTr="00D201D1">
        <w:tc>
          <w:tcPr>
            <w:tcW w:w="3026" w:type="dxa"/>
          </w:tcPr>
          <w:p w14:paraId="6AB958AD" w14:textId="30D2E1E7" w:rsidR="00F335AF" w:rsidRPr="00960360" w:rsidRDefault="0089522E"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M</w:t>
            </w:r>
            <w:r w:rsidR="00F335AF" w:rsidRPr="00960360">
              <w:rPr>
                <w:rFonts w:ascii="Times New Roman" w:eastAsia="Times New Roman" w:hAnsi="Times New Roman"/>
                <w:sz w:val="20"/>
                <w:szCs w:val="20"/>
                <w:lang w:eastAsia="ru-RU"/>
              </w:rPr>
              <w:t>.6. Verificarea dispozitivului declanșării libere</w:t>
            </w:r>
          </w:p>
        </w:tc>
        <w:tc>
          <w:tcPr>
            <w:tcW w:w="1134" w:type="dxa"/>
            <w:gridSpan w:val="2"/>
          </w:tcPr>
          <w:p w14:paraId="638BD8C3"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3118" w:type="dxa"/>
          </w:tcPr>
          <w:p w14:paraId="07078A9C" w14:textId="77777777"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Se verifică în funcționare la poziția cuplată a dispozitivului de acționare, în 2-3 poziții intermediare și în pragul zonei de acționare a declanșării libere </w:t>
            </w:r>
          </w:p>
        </w:tc>
        <w:tc>
          <w:tcPr>
            <w:tcW w:w="2552" w:type="dxa"/>
          </w:tcPr>
          <w:p w14:paraId="475D2703" w14:textId="77777777" w:rsidR="00F335AF" w:rsidRPr="00960360" w:rsidRDefault="00F335AF" w:rsidP="0066036F">
            <w:pPr>
              <w:spacing w:after="0" w:line="240" w:lineRule="auto"/>
              <w:ind w:right="43"/>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r>
      <w:tr w:rsidR="00960CAF" w:rsidRPr="00960360" w14:paraId="2B4A92C2" w14:textId="77777777" w:rsidTr="00D201D1">
        <w:trPr>
          <w:trHeight w:val="3207"/>
        </w:trPr>
        <w:tc>
          <w:tcPr>
            <w:tcW w:w="3026" w:type="dxa"/>
          </w:tcPr>
          <w:p w14:paraId="4FC890CC" w14:textId="2531350F" w:rsidR="00F335AF" w:rsidRPr="00960360" w:rsidRDefault="0089522E"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lastRenderedPageBreak/>
              <w:t>M</w:t>
            </w:r>
            <w:r w:rsidR="00F335AF" w:rsidRPr="00960360">
              <w:rPr>
                <w:rFonts w:ascii="Times New Roman" w:eastAsia="Times New Roman" w:hAnsi="Times New Roman"/>
                <w:sz w:val="20"/>
                <w:szCs w:val="20"/>
                <w:lang w:eastAsia="ru-RU"/>
              </w:rPr>
              <w:t>.7. Verificarea funcționării dispozitivului de acționare la tensiune scăzută</w:t>
            </w:r>
          </w:p>
        </w:tc>
        <w:tc>
          <w:tcPr>
            <w:tcW w:w="1134" w:type="dxa"/>
            <w:gridSpan w:val="2"/>
          </w:tcPr>
          <w:p w14:paraId="5C67B162"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3118" w:type="dxa"/>
          </w:tcPr>
          <w:p w14:paraId="110CDD30" w14:textId="73764C81" w:rsidR="00F335AF" w:rsidRPr="00960360" w:rsidRDefault="00F335AF">
            <w:pPr>
              <w:spacing w:after="0" w:line="240" w:lineRule="auto"/>
              <w:ind w:right="11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Tensiunea minimă de acționare a bobinelor de decuplare a dispozitivului de acționare nu trebuie să fie mai mică de 0,35U</w:t>
            </w:r>
            <w:r w:rsidRPr="00960360">
              <w:rPr>
                <w:rFonts w:ascii="Times New Roman" w:eastAsia="Times New Roman" w:hAnsi="Times New Roman"/>
                <w:sz w:val="20"/>
                <w:szCs w:val="20"/>
                <w:vertAlign w:val="subscript"/>
                <w:lang w:eastAsia="ru-RU"/>
              </w:rPr>
              <w:t>nom</w:t>
            </w:r>
            <w:r w:rsidRPr="00960360">
              <w:rPr>
                <w:rFonts w:ascii="Times New Roman" w:eastAsia="Times New Roman" w:hAnsi="Times New Roman"/>
                <w:sz w:val="20"/>
                <w:szCs w:val="20"/>
                <w:lang w:eastAsia="ru-RU"/>
              </w:rPr>
              <w:t>, iar tensiunea de funcționare fiabilă – nu mai mare de 0,65U</w:t>
            </w:r>
            <w:r w:rsidRPr="00960360">
              <w:rPr>
                <w:rFonts w:ascii="Times New Roman" w:eastAsia="Times New Roman" w:hAnsi="Times New Roman"/>
                <w:sz w:val="20"/>
                <w:szCs w:val="20"/>
                <w:vertAlign w:val="subscript"/>
                <w:lang w:eastAsia="ru-RU"/>
              </w:rPr>
              <w:t>nom</w:t>
            </w:r>
            <w:r w:rsidRPr="00960360">
              <w:rPr>
                <w:rFonts w:ascii="Times New Roman" w:eastAsia="Times New Roman" w:hAnsi="Times New Roman"/>
                <w:sz w:val="20"/>
                <w:szCs w:val="20"/>
                <w:lang w:eastAsia="ru-RU"/>
              </w:rPr>
              <w:t>. Tensiunea de funcționare fiabilă a contactoarelor trebuie să fie nu mai mare de 0,8U</w:t>
            </w:r>
            <w:r w:rsidRPr="00960360">
              <w:rPr>
                <w:rFonts w:ascii="Times New Roman" w:eastAsia="Times New Roman" w:hAnsi="Times New Roman"/>
                <w:sz w:val="20"/>
                <w:szCs w:val="20"/>
                <w:vertAlign w:val="subscript"/>
                <w:lang w:eastAsia="ru-RU"/>
              </w:rPr>
              <w:t>nom</w:t>
            </w:r>
            <w:r w:rsidRPr="00960360">
              <w:rPr>
                <w:rFonts w:ascii="Times New Roman" w:eastAsia="Times New Roman" w:hAnsi="Times New Roman"/>
                <w:sz w:val="20"/>
                <w:szCs w:val="20"/>
                <w:lang w:eastAsia="ru-RU"/>
              </w:rPr>
              <w:t>; Cuplarea fiabilă a întreruptorului trebuie să fie asigurată la prezența tensiunii 0,8U</w:t>
            </w:r>
            <w:r w:rsidRPr="00960360">
              <w:rPr>
                <w:rFonts w:ascii="Times New Roman" w:eastAsia="Times New Roman" w:hAnsi="Times New Roman"/>
                <w:sz w:val="20"/>
                <w:szCs w:val="20"/>
                <w:vertAlign w:val="subscript"/>
                <w:lang w:eastAsia="ru-RU"/>
              </w:rPr>
              <w:t>nom</w:t>
            </w:r>
            <w:r w:rsidRPr="00960360">
              <w:rPr>
                <w:rFonts w:ascii="Times New Roman" w:eastAsia="Times New Roman" w:hAnsi="Times New Roman"/>
                <w:sz w:val="20"/>
                <w:szCs w:val="20"/>
                <w:lang w:eastAsia="ru-RU"/>
              </w:rPr>
              <w:t xml:space="preserve"> la bornele bobinei dispozitivului de acționare în momentul cuplării.</w:t>
            </w:r>
          </w:p>
        </w:tc>
        <w:tc>
          <w:tcPr>
            <w:tcW w:w="2552" w:type="dxa"/>
          </w:tcPr>
          <w:p w14:paraId="358E3316" w14:textId="77777777" w:rsidR="00F335AF" w:rsidRPr="00960360" w:rsidRDefault="00F335AF" w:rsidP="0066036F">
            <w:pPr>
              <w:spacing w:after="0" w:line="240" w:lineRule="auto"/>
              <w:ind w:right="43"/>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r>
      <w:tr w:rsidR="00960CAF" w:rsidRPr="00960360" w14:paraId="6B2D6ED4" w14:textId="77777777" w:rsidTr="00D201D1">
        <w:tc>
          <w:tcPr>
            <w:tcW w:w="3026" w:type="dxa"/>
          </w:tcPr>
          <w:p w14:paraId="66ECE60E" w14:textId="6BCD47A1" w:rsidR="00F335AF" w:rsidRPr="00960360" w:rsidRDefault="0089522E"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M</w:t>
            </w:r>
            <w:r w:rsidR="00F335AF" w:rsidRPr="00960360">
              <w:rPr>
                <w:rFonts w:ascii="Times New Roman" w:eastAsia="Times New Roman" w:hAnsi="Times New Roman"/>
                <w:sz w:val="20"/>
                <w:szCs w:val="20"/>
                <w:lang w:eastAsia="ru-RU"/>
              </w:rPr>
              <w:t>.8. Încercări la întrerupătoare cu operațiuni multiple de cuplare-decuplare</w:t>
            </w:r>
          </w:p>
        </w:tc>
        <w:tc>
          <w:tcPr>
            <w:tcW w:w="1134" w:type="dxa"/>
            <w:gridSpan w:val="2"/>
          </w:tcPr>
          <w:p w14:paraId="29428F2A"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3118" w:type="dxa"/>
          </w:tcPr>
          <w:p w14:paraId="797AFD32" w14:textId="77777777" w:rsidR="00F335AF" w:rsidRPr="00960360" w:rsidRDefault="00F335AF" w:rsidP="0066036F">
            <w:pPr>
              <w:spacing w:line="240" w:lineRule="auto"/>
              <w:ind w:right="108"/>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c>
          <w:tcPr>
            <w:tcW w:w="2552" w:type="dxa"/>
          </w:tcPr>
          <w:p w14:paraId="7E50572E" w14:textId="1C61D63E" w:rsidR="00F335AF" w:rsidRPr="00960360" w:rsidRDefault="00F335AF" w:rsidP="0066036F">
            <w:pPr>
              <w:spacing w:after="0" w:line="240" w:lineRule="auto"/>
              <w:ind w:right="43"/>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efectuează conform p</w:t>
            </w:r>
            <w:r w:rsidR="000148A2" w:rsidRPr="00960360">
              <w:rPr>
                <w:rFonts w:ascii="Times New Roman" w:eastAsia="Times New Roman" w:hAnsi="Times New Roman"/>
                <w:sz w:val="20"/>
                <w:szCs w:val="20"/>
                <w:lang w:eastAsia="ru-RU"/>
              </w:rPr>
              <w:t>ct</w:t>
            </w:r>
            <w:r w:rsidRPr="00960360">
              <w:rPr>
                <w:rFonts w:ascii="Times New Roman" w:eastAsia="Times New Roman" w:hAnsi="Times New Roman"/>
                <w:sz w:val="20"/>
                <w:szCs w:val="20"/>
                <w:lang w:eastAsia="ru-RU"/>
              </w:rPr>
              <w:t>.</w:t>
            </w:r>
            <w:r w:rsidR="000148A2" w:rsidRPr="00960360">
              <w:rPr>
                <w:rFonts w:ascii="Times New Roman" w:eastAsia="Times New Roman" w:hAnsi="Times New Roman"/>
                <w:sz w:val="20"/>
                <w:szCs w:val="20"/>
                <w:lang w:eastAsia="ru-RU"/>
              </w:rPr>
              <w:t xml:space="preserve"> K</w:t>
            </w:r>
            <w:r w:rsidRPr="00960360">
              <w:rPr>
                <w:rFonts w:ascii="Times New Roman" w:eastAsia="Times New Roman" w:hAnsi="Times New Roman"/>
                <w:sz w:val="20"/>
                <w:szCs w:val="20"/>
                <w:lang w:eastAsia="ru-RU"/>
              </w:rPr>
              <w:t>.9</w:t>
            </w:r>
            <w:r w:rsidR="003C7C32" w:rsidRPr="00960360">
              <w:rPr>
                <w:rFonts w:ascii="Times New Roman" w:eastAsia="Times New Roman" w:hAnsi="Times New Roman"/>
                <w:sz w:val="20"/>
                <w:szCs w:val="20"/>
                <w:lang w:eastAsia="ru-RU"/>
              </w:rPr>
              <w:t xml:space="preserve"> </w:t>
            </w:r>
            <w:r w:rsidR="0085436B" w:rsidRPr="00960360">
              <w:rPr>
                <w:rFonts w:ascii="Times New Roman" w:hAnsi="Times New Roman"/>
                <w:sz w:val="20"/>
                <w:szCs w:val="20"/>
              </w:rPr>
              <w:t>din prezentele Norme de încercări</w:t>
            </w:r>
          </w:p>
        </w:tc>
      </w:tr>
      <w:tr w:rsidR="00960CAF" w:rsidRPr="00960360" w14:paraId="6A50C98A" w14:textId="77777777" w:rsidTr="00D201D1">
        <w:tc>
          <w:tcPr>
            <w:tcW w:w="3026" w:type="dxa"/>
          </w:tcPr>
          <w:p w14:paraId="4901A33E" w14:textId="22721447" w:rsidR="00F335AF" w:rsidRPr="00960360" w:rsidRDefault="0089522E"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M</w:t>
            </w:r>
            <w:r w:rsidR="00F335AF" w:rsidRPr="00960360">
              <w:rPr>
                <w:rFonts w:ascii="Times New Roman" w:eastAsia="Times New Roman" w:hAnsi="Times New Roman"/>
                <w:sz w:val="20"/>
                <w:szCs w:val="20"/>
                <w:lang w:eastAsia="ru-RU"/>
              </w:rPr>
              <w:t>.9. Încercările siguranțelor fuzibile</w:t>
            </w:r>
          </w:p>
        </w:tc>
        <w:tc>
          <w:tcPr>
            <w:tcW w:w="1134" w:type="dxa"/>
            <w:gridSpan w:val="2"/>
          </w:tcPr>
          <w:p w14:paraId="5EE04E79"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3118" w:type="dxa"/>
          </w:tcPr>
          <w:p w14:paraId="5E2F66B3" w14:textId="77777777" w:rsidR="00F335AF" w:rsidRPr="00960360" w:rsidRDefault="00F335AF" w:rsidP="0066036F">
            <w:pPr>
              <w:spacing w:line="240" w:lineRule="auto"/>
              <w:ind w:right="108"/>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c>
          <w:tcPr>
            <w:tcW w:w="2552" w:type="dxa"/>
          </w:tcPr>
          <w:p w14:paraId="5B83CCB3" w14:textId="7064D938" w:rsidR="00F335AF" w:rsidRPr="00960360" w:rsidRDefault="00F335AF" w:rsidP="00626F5B">
            <w:pPr>
              <w:spacing w:after="0" w:line="240" w:lineRule="auto"/>
              <w:ind w:right="43"/>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Se efectuează conform </w:t>
            </w:r>
            <w:r w:rsidR="00626F5B" w:rsidRPr="00960360">
              <w:rPr>
                <w:rFonts w:ascii="Times New Roman" w:eastAsia="Times New Roman" w:hAnsi="Times New Roman"/>
                <w:sz w:val="20"/>
                <w:szCs w:val="20"/>
                <w:lang w:eastAsia="ru-RU"/>
              </w:rPr>
              <w:t xml:space="preserve">tabelului </w:t>
            </w:r>
            <w:r w:rsidR="000148A2" w:rsidRPr="00960360">
              <w:rPr>
                <w:rFonts w:ascii="Times New Roman" w:eastAsia="Times New Roman" w:hAnsi="Times New Roman"/>
                <w:sz w:val="20"/>
                <w:szCs w:val="20"/>
                <w:lang w:eastAsia="ru-RU"/>
              </w:rPr>
              <w:t>N</w:t>
            </w:r>
            <w:r w:rsidR="003C7C32" w:rsidRPr="00960360">
              <w:rPr>
                <w:rFonts w:ascii="Times New Roman" w:eastAsia="Times New Roman" w:hAnsi="Times New Roman"/>
                <w:sz w:val="20"/>
                <w:szCs w:val="20"/>
                <w:lang w:eastAsia="ru-RU"/>
              </w:rPr>
              <w:t xml:space="preserve"> </w:t>
            </w:r>
            <w:r w:rsidR="0085436B" w:rsidRPr="00960360">
              <w:rPr>
                <w:rFonts w:ascii="Times New Roman" w:hAnsi="Times New Roman"/>
                <w:sz w:val="20"/>
                <w:szCs w:val="20"/>
              </w:rPr>
              <w:t>din prezentele Norme de încercări</w:t>
            </w:r>
          </w:p>
        </w:tc>
      </w:tr>
      <w:tr w:rsidR="00960CAF" w:rsidRPr="00960360" w14:paraId="03813044" w14:textId="77777777" w:rsidTr="00D201D1">
        <w:tc>
          <w:tcPr>
            <w:tcW w:w="3026" w:type="dxa"/>
          </w:tcPr>
          <w:p w14:paraId="38509D28" w14:textId="1C63BA20" w:rsidR="00F335AF" w:rsidRPr="00960360" w:rsidRDefault="0089522E" w:rsidP="0066036F">
            <w:pPr>
              <w:pStyle w:val="PlainText"/>
              <w:rPr>
                <w:rFonts w:ascii="Times New Roman" w:hAnsi="Times New Roman" w:cs="Times New Roman"/>
                <w:lang w:val="ro-RO"/>
              </w:rPr>
            </w:pPr>
            <w:r w:rsidRPr="00960360">
              <w:rPr>
                <w:rFonts w:ascii="Times New Roman" w:hAnsi="Times New Roman" w:cs="Times New Roman"/>
                <w:lang w:val="ro-RO"/>
              </w:rPr>
              <w:t>M</w:t>
            </w:r>
            <w:r w:rsidR="00F335AF" w:rsidRPr="00960360">
              <w:rPr>
                <w:rFonts w:ascii="Times New Roman" w:hAnsi="Times New Roman" w:cs="Times New Roman"/>
                <w:lang w:val="ro-RO"/>
              </w:rPr>
              <w:t>.10. Control termoviziune</w:t>
            </w:r>
          </w:p>
        </w:tc>
        <w:tc>
          <w:tcPr>
            <w:tcW w:w="1134" w:type="dxa"/>
            <w:gridSpan w:val="2"/>
          </w:tcPr>
          <w:p w14:paraId="07A9E233" w14:textId="77777777" w:rsidR="00F335AF" w:rsidRPr="00960360" w:rsidRDefault="00F335AF" w:rsidP="0066036F">
            <w:pPr>
              <w:pStyle w:val="PlainText"/>
              <w:jc w:val="center"/>
              <w:rPr>
                <w:rFonts w:ascii="Times New Roman" w:hAnsi="Times New Roman" w:cs="Times New Roman"/>
                <w:lang w:val="ro-RO"/>
              </w:rPr>
            </w:pPr>
            <w:r w:rsidRPr="00960360">
              <w:rPr>
                <w:rFonts w:ascii="Times New Roman" w:hAnsi="Times New Roman" w:cs="Times New Roman"/>
                <w:lang w:val="ro-RO"/>
              </w:rPr>
              <w:t>ÎMR</w:t>
            </w:r>
          </w:p>
        </w:tc>
        <w:tc>
          <w:tcPr>
            <w:tcW w:w="5670" w:type="dxa"/>
            <w:gridSpan w:val="2"/>
          </w:tcPr>
          <w:p w14:paraId="1B5769C3" w14:textId="3C20EA62" w:rsidR="00F335AF" w:rsidRPr="00960360" w:rsidRDefault="00F335AF" w:rsidP="0066036F">
            <w:pPr>
              <w:spacing w:after="0" w:line="240" w:lineRule="auto"/>
              <w:ind w:right="43"/>
              <w:jc w:val="both"/>
              <w:rPr>
                <w:rFonts w:ascii="Times New Roman" w:eastAsia="Times New Roman" w:hAnsi="Times New Roman"/>
                <w:sz w:val="20"/>
                <w:szCs w:val="20"/>
                <w:lang w:eastAsia="ru-RU"/>
              </w:rPr>
            </w:pPr>
            <w:r w:rsidRPr="00960360">
              <w:rPr>
                <w:rFonts w:ascii="Times New Roman" w:hAnsi="Times New Roman"/>
                <w:sz w:val="20"/>
                <w:szCs w:val="20"/>
              </w:rPr>
              <w:t>Se efectuează în conformitate cu normele și instrucțiunile stabilite de uzina</w:t>
            </w:r>
            <w:r w:rsidR="00544880" w:rsidRPr="00960360">
              <w:rPr>
                <w:rFonts w:ascii="Times New Roman" w:hAnsi="Times New Roman"/>
                <w:sz w:val="20"/>
                <w:szCs w:val="20"/>
              </w:rPr>
              <w:t xml:space="preserve"> </w:t>
            </w:r>
            <w:r w:rsidRPr="00960360">
              <w:rPr>
                <w:rFonts w:ascii="Times New Roman" w:hAnsi="Times New Roman"/>
                <w:sz w:val="20"/>
                <w:szCs w:val="20"/>
              </w:rPr>
              <w:t>producătoare</w:t>
            </w:r>
          </w:p>
        </w:tc>
      </w:tr>
    </w:tbl>
    <w:p w14:paraId="0E254CB0" w14:textId="77777777" w:rsidR="00F335AF" w:rsidRPr="00331BC4" w:rsidRDefault="00F335AF" w:rsidP="0066036F">
      <w:pPr>
        <w:pStyle w:val="NormalWeb"/>
        <w:spacing w:before="0" w:beforeAutospacing="0" w:after="0" w:afterAutospacing="0"/>
        <w:ind w:firstLine="709"/>
        <w:jc w:val="center"/>
        <w:rPr>
          <w:rFonts w:eastAsia="Calibri"/>
          <w:b/>
          <w:lang w:val="ro-RO" w:eastAsia="en-US"/>
        </w:rPr>
      </w:pPr>
    </w:p>
    <w:p w14:paraId="574BA12E" w14:textId="77777777" w:rsidR="00331BC4" w:rsidRDefault="00331BC4" w:rsidP="000A01E3">
      <w:pPr>
        <w:pStyle w:val="NormalWeb"/>
        <w:spacing w:before="0" w:beforeAutospacing="0" w:after="0" w:afterAutospacing="0"/>
        <w:jc w:val="center"/>
        <w:rPr>
          <w:rFonts w:eastAsia="Calibri"/>
          <w:b/>
          <w:lang w:val="ro-RO" w:eastAsia="en-US"/>
        </w:rPr>
      </w:pPr>
    </w:p>
    <w:p w14:paraId="47B1CDAA" w14:textId="77777777" w:rsidR="00331BC4" w:rsidRDefault="00331BC4" w:rsidP="000A01E3">
      <w:pPr>
        <w:pStyle w:val="NormalWeb"/>
        <w:spacing w:before="0" w:beforeAutospacing="0" w:after="0" w:afterAutospacing="0"/>
        <w:jc w:val="center"/>
        <w:rPr>
          <w:rFonts w:eastAsia="Calibri"/>
          <w:b/>
          <w:lang w:val="ro-RO" w:eastAsia="en-US"/>
        </w:rPr>
      </w:pPr>
    </w:p>
    <w:p w14:paraId="2BB5E528" w14:textId="77777777" w:rsidR="00331BC4" w:rsidRDefault="00331BC4" w:rsidP="000A01E3">
      <w:pPr>
        <w:pStyle w:val="NormalWeb"/>
        <w:spacing w:before="0" w:beforeAutospacing="0" w:after="0" w:afterAutospacing="0"/>
        <w:jc w:val="center"/>
        <w:rPr>
          <w:rFonts w:eastAsia="Calibri"/>
          <w:b/>
          <w:lang w:val="ro-RO" w:eastAsia="en-US"/>
        </w:rPr>
      </w:pPr>
    </w:p>
    <w:p w14:paraId="2CB2CC38" w14:textId="77777777" w:rsidR="00331BC4" w:rsidRDefault="00331BC4" w:rsidP="000A01E3">
      <w:pPr>
        <w:pStyle w:val="NormalWeb"/>
        <w:spacing w:before="0" w:beforeAutospacing="0" w:after="0" w:afterAutospacing="0"/>
        <w:jc w:val="center"/>
        <w:rPr>
          <w:rFonts w:eastAsia="Calibri"/>
          <w:b/>
          <w:lang w:val="ro-RO" w:eastAsia="en-US"/>
        </w:rPr>
      </w:pPr>
    </w:p>
    <w:p w14:paraId="63F43ABC" w14:textId="77777777" w:rsidR="00331BC4" w:rsidRDefault="00331BC4" w:rsidP="000A01E3">
      <w:pPr>
        <w:pStyle w:val="NormalWeb"/>
        <w:spacing w:before="0" w:beforeAutospacing="0" w:after="0" w:afterAutospacing="0"/>
        <w:jc w:val="center"/>
        <w:rPr>
          <w:rFonts w:eastAsia="Calibri"/>
          <w:b/>
          <w:lang w:val="ro-RO" w:eastAsia="en-US"/>
        </w:rPr>
      </w:pPr>
    </w:p>
    <w:p w14:paraId="15A3FCAC" w14:textId="77777777" w:rsidR="00331BC4" w:rsidRDefault="00331BC4" w:rsidP="000A01E3">
      <w:pPr>
        <w:pStyle w:val="NormalWeb"/>
        <w:spacing w:before="0" w:beforeAutospacing="0" w:after="0" w:afterAutospacing="0"/>
        <w:jc w:val="center"/>
        <w:rPr>
          <w:rFonts w:eastAsia="Calibri"/>
          <w:b/>
          <w:lang w:val="ro-RO" w:eastAsia="en-US"/>
        </w:rPr>
      </w:pPr>
    </w:p>
    <w:p w14:paraId="0AA711DF" w14:textId="77777777" w:rsidR="00331BC4" w:rsidRDefault="00331BC4" w:rsidP="000A01E3">
      <w:pPr>
        <w:pStyle w:val="NormalWeb"/>
        <w:spacing w:before="0" w:beforeAutospacing="0" w:after="0" w:afterAutospacing="0"/>
        <w:jc w:val="center"/>
        <w:rPr>
          <w:rFonts w:eastAsia="Calibri"/>
          <w:b/>
          <w:lang w:val="ro-RO" w:eastAsia="en-US"/>
        </w:rPr>
      </w:pPr>
    </w:p>
    <w:p w14:paraId="590ADBCE" w14:textId="77777777" w:rsidR="00331BC4" w:rsidRDefault="00331BC4" w:rsidP="000A01E3">
      <w:pPr>
        <w:pStyle w:val="NormalWeb"/>
        <w:spacing w:before="0" w:beforeAutospacing="0" w:after="0" w:afterAutospacing="0"/>
        <w:jc w:val="center"/>
        <w:rPr>
          <w:rFonts w:eastAsia="Calibri"/>
          <w:b/>
          <w:lang w:val="ro-RO" w:eastAsia="en-US"/>
        </w:rPr>
      </w:pPr>
    </w:p>
    <w:p w14:paraId="51B1F5AC" w14:textId="77777777" w:rsidR="00331BC4" w:rsidRDefault="00331BC4" w:rsidP="000A01E3">
      <w:pPr>
        <w:pStyle w:val="NormalWeb"/>
        <w:spacing w:before="0" w:beforeAutospacing="0" w:after="0" w:afterAutospacing="0"/>
        <w:jc w:val="center"/>
        <w:rPr>
          <w:rFonts w:eastAsia="Calibri"/>
          <w:b/>
          <w:lang w:val="ro-RO" w:eastAsia="en-US"/>
        </w:rPr>
      </w:pPr>
    </w:p>
    <w:p w14:paraId="76085BB4" w14:textId="77777777" w:rsidR="00331BC4" w:rsidRDefault="00331BC4" w:rsidP="000A01E3">
      <w:pPr>
        <w:pStyle w:val="NormalWeb"/>
        <w:spacing w:before="0" w:beforeAutospacing="0" w:after="0" w:afterAutospacing="0"/>
        <w:jc w:val="center"/>
        <w:rPr>
          <w:rFonts w:eastAsia="Calibri"/>
          <w:b/>
          <w:lang w:val="ro-RO" w:eastAsia="en-US"/>
        </w:rPr>
      </w:pPr>
    </w:p>
    <w:p w14:paraId="65C5DFC5" w14:textId="77777777" w:rsidR="00331BC4" w:rsidRDefault="00331BC4" w:rsidP="000A01E3">
      <w:pPr>
        <w:pStyle w:val="NormalWeb"/>
        <w:spacing w:before="0" w:beforeAutospacing="0" w:after="0" w:afterAutospacing="0"/>
        <w:jc w:val="center"/>
        <w:rPr>
          <w:rFonts w:eastAsia="Calibri"/>
          <w:b/>
          <w:lang w:val="ro-RO" w:eastAsia="en-US"/>
        </w:rPr>
      </w:pPr>
    </w:p>
    <w:p w14:paraId="1BAD9FC5" w14:textId="77777777" w:rsidR="00331BC4" w:rsidRDefault="00331BC4" w:rsidP="000A01E3">
      <w:pPr>
        <w:pStyle w:val="NormalWeb"/>
        <w:spacing w:before="0" w:beforeAutospacing="0" w:after="0" w:afterAutospacing="0"/>
        <w:jc w:val="center"/>
        <w:rPr>
          <w:rFonts w:eastAsia="Calibri"/>
          <w:b/>
          <w:lang w:val="ro-RO" w:eastAsia="en-US"/>
        </w:rPr>
      </w:pPr>
    </w:p>
    <w:p w14:paraId="369EDB73" w14:textId="77777777" w:rsidR="00331BC4" w:rsidRDefault="00331BC4" w:rsidP="000A01E3">
      <w:pPr>
        <w:pStyle w:val="NormalWeb"/>
        <w:spacing w:before="0" w:beforeAutospacing="0" w:after="0" w:afterAutospacing="0"/>
        <w:jc w:val="center"/>
        <w:rPr>
          <w:rFonts w:eastAsia="Calibri"/>
          <w:b/>
          <w:lang w:val="ro-RO" w:eastAsia="en-US"/>
        </w:rPr>
      </w:pPr>
    </w:p>
    <w:p w14:paraId="1601741D" w14:textId="77777777" w:rsidR="00331BC4" w:rsidRDefault="00331BC4" w:rsidP="000A01E3">
      <w:pPr>
        <w:pStyle w:val="NormalWeb"/>
        <w:spacing w:before="0" w:beforeAutospacing="0" w:after="0" w:afterAutospacing="0"/>
        <w:jc w:val="center"/>
        <w:rPr>
          <w:rFonts w:eastAsia="Calibri"/>
          <w:b/>
          <w:lang w:val="ro-RO" w:eastAsia="en-US"/>
        </w:rPr>
      </w:pPr>
    </w:p>
    <w:p w14:paraId="25C6695E" w14:textId="77777777" w:rsidR="00331BC4" w:rsidRDefault="00331BC4" w:rsidP="000A01E3">
      <w:pPr>
        <w:pStyle w:val="NormalWeb"/>
        <w:spacing w:before="0" w:beforeAutospacing="0" w:after="0" w:afterAutospacing="0"/>
        <w:jc w:val="center"/>
        <w:rPr>
          <w:rFonts w:eastAsia="Calibri"/>
          <w:b/>
          <w:lang w:val="ro-RO" w:eastAsia="en-US"/>
        </w:rPr>
      </w:pPr>
    </w:p>
    <w:p w14:paraId="6B96AEAF" w14:textId="77777777" w:rsidR="00331BC4" w:rsidRDefault="00331BC4" w:rsidP="000A01E3">
      <w:pPr>
        <w:pStyle w:val="NormalWeb"/>
        <w:spacing w:before="0" w:beforeAutospacing="0" w:after="0" w:afterAutospacing="0"/>
        <w:jc w:val="center"/>
        <w:rPr>
          <w:rFonts w:eastAsia="Calibri"/>
          <w:b/>
          <w:lang w:val="ro-RO" w:eastAsia="en-US"/>
        </w:rPr>
      </w:pPr>
    </w:p>
    <w:p w14:paraId="0E2E3C84" w14:textId="77777777" w:rsidR="00331BC4" w:rsidRDefault="00331BC4" w:rsidP="000A01E3">
      <w:pPr>
        <w:pStyle w:val="NormalWeb"/>
        <w:spacing w:before="0" w:beforeAutospacing="0" w:after="0" w:afterAutospacing="0"/>
        <w:jc w:val="center"/>
        <w:rPr>
          <w:rFonts w:eastAsia="Calibri"/>
          <w:b/>
          <w:lang w:val="ro-RO" w:eastAsia="en-US"/>
        </w:rPr>
      </w:pPr>
    </w:p>
    <w:p w14:paraId="6099985B" w14:textId="77777777" w:rsidR="00331BC4" w:rsidRDefault="00331BC4" w:rsidP="000A01E3">
      <w:pPr>
        <w:pStyle w:val="NormalWeb"/>
        <w:spacing w:before="0" w:beforeAutospacing="0" w:after="0" w:afterAutospacing="0"/>
        <w:jc w:val="center"/>
        <w:rPr>
          <w:rFonts w:eastAsia="Calibri"/>
          <w:b/>
          <w:lang w:val="ro-RO" w:eastAsia="en-US"/>
        </w:rPr>
      </w:pPr>
    </w:p>
    <w:p w14:paraId="0B03A1EF" w14:textId="77777777" w:rsidR="00331BC4" w:rsidRDefault="00331BC4" w:rsidP="000A01E3">
      <w:pPr>
        <w:pStyle w:val="NormalWeb"/>
        <w:spacing w:before="0" w:beforeAutospacing="0" w:after="0" w:afterAutospacing="0"/>
        <w:jc w:val="center"/>
        <w:rPr>
          <w:rFonts w:eastAsia="Calibri"/>
          <w:b/>
          <w:lang w:val="ro-RO" w:eastAsia="en-US"/>
        </w:rPr>
      </w:pPr>
    </w:p>
    <w:p w14:paraId="6B1C3734" w14:textId="77777777" w:rsidR="00331BC4" w:rsidRDefault="00331BC4" w:rsidP="000A01E3">
      <w:pPr>
        <w:pStyle w:val="NormalWeb"/>
        <w:spacing w:before="0" w:beforeAutospacing="0" w:after="0" w:afterAutospacing="0"/>
        <w:jc w:val="center"/>
        <w:rPr>
          <w:rFonts w:eastAsia="Calibri"/>
          <w:b/>
          <w:lang w:val="ro-RO" w:eastAsia="en-US"/>
        </w:rPr>
      </w:pPr>
    </w:p>
    <w:p w14:paraId="5201CBA5" w14:textId="77777777" w:rsidR="00331BC4" w:rsidRDefault="00331BC4" w:rsidP="000A01E3">
      <w:pPr>
        <w:pStyle w:val="NormalWeb"/>
        <w:spacing w:before="0" w:beforeAutospacing="0" w:after="0" w:afterAutospacing="0"/>
        <w:jc w:val="center"/>
        <w:rPr>
          <w:rFonts w:eastAsia="Calibri"/>
          <w:b/>
          <w:lang w:val="ro-RO" w:eastAsia="en-US"/>
        </w:rPr>
      </w:pPr>
    </w:p>
    <w:p w14:paraId="4E309BBD" w14:textId="77777777" w:rsidR="00331BC4" w:rsidRDefault="00331BC4" w:rsidP="000A01E3">
      <w:pPr>
        <w:pStyle w:val="NormalWeb"/>
        <w:spacing w:before="0" w:beforeAutospacing="0" w:after="0" w:afterAutospacing="0"/>
        <w:jc w:val="center"/>
        <w:rPr>
          <w:rFonts w:eastAsia="Calibri"/>
          <w:b/>
          <w:lang w:val="ro-RO" w:eastAsia="en-US"/>
        </w:rPr>
      </w:pPr>
    </w:p>
    <w:p w14:paraId="76E8FEE9" w14:textId="77777777" w:rsidR="00331BC4" w:rsidRDefault="00331BC4" w:rsidP="000A01E3">
      <w:pPr>
        <w:pStyle w:val="NormalWeb"/>
        <w:spacing w:before="0" w:beforeAutospacing="0" w:after="0" w:afterAutospacing="0"/>
        <w:jc w:val="center"/>
        <w:rPr>
          <w:rFonts w:eastAsia="Calibri"/>
          <w:b/>
          <w:lang w:val="ro-RO" w:eastAsia="en-US"/>
        </w:rPr>
      </w:pPr>
    </w:p>
    <w:p w14:paraId="538D6B7C" w14:textId="77777777" w:rsidR="00331BC4" w:rsidRDefault="00331BC4" w:rsidP="000A01E3">
      <w:pPr>
        <w:pStyle w:val="NormalWeb"/>
        <w:spacing w:before="0" w:beforeAutospacing="0" w:after="0" w:afterAutospacing="0"/>
        <w:jc w:val="center"/>
        <w:rPr>
          <w:rFonts w:eastAsia="Calibri"/>
          <w:b/>
          <w:lang w:val="ro-RO" w:eastAsia="en-US"/>
        </w:rPr>
      </w:pPr>
    </w:p>
    <w:p w14:paraId="44F93559" w14:textId="77777777" w:rsidR="00331BC4" w:rsidRDefault="00331BC4" w:rsidP="000A01E3">
      <w:pPr>
        <w:pStyle w:val="NormalWeb"/>
        <w:spacing w:before="0" w:beforeAutospacing="0" w:after="0" w:afterAutospacing="0"/>
        <w:jc w:val="center"/>
        <w:rPr>
          <w:rFonts w:eastAsia="Calibri"/>
          <w:b/>
          <w:lang w:val="ro-RO" w:eastAsia="en-US"/>
        </w:rPr>
      </w:pPr>
    </w:p>
    <w:p w14:paraId="5E84D2B8" w14:textId="77777777" w:rsidR="00331BC4" w:rsidRDefault="00331BC4" w:rsidP="000A01E3">
      <w:pPr>
        <w:pStyle w:val="NormalWeb"/>
        <w:spacing w:before="0" w:beforeAutospacing="0" w:after="0" w:afterAutospacing="0"/>
        <w:jc w:val="center"/>
        <w:rPr>
          <w:rFonts w:eastAsia="Calibri"/>
          <w:b/>
          <w:lang w:val="ro-RO" w:eastAsia="en-US"/>
        </w:rPr>
      </w:pPr>
    </w:p>
    <w:p w14:paraId="4A648B95" w14:textId="77777777" w:rsidR="00331BC4" w:rsidRDefault="00331BC4" w:rsidP="000A01E3">
      <w:pPr>
        <w:pStyle w:val="NormalWeb"/>
        <w:spacing w:before="0" w:beforeAutospacing="0" w:after="0" w:afterAutospacing="0"/>
        <w:jc w:val="center"/>
        <w:rPr>
          <w:rFonts w:eastAsia="Calibri"/>
          <w:b/>
          <w:lang w:val="ro-RO" w:eastAsia="en-US"/>
        </w:rPr>
      </w:pPr>
    </w:p>
    <w:p w14:paraId="71D1DEFD" w14:textId="77777777" w:rsidR="00331BC4" w:rsidRDefault="00331BC4" w:rsidP="000A01E3">
      <w:pPr>
        <w:pStyle w:val="NormalWeb"/>
        <w:spacing w:before="0" w:beforeAutospacing="0" w:after="0" w:afterAutospacing="0"/>
        <w:jc w:val="center"/>
        <w:rPr>
          <w:rFonts w:eastAsia="Calibri"/>
          <w:b/>
          <w:lang w:val="ro-RO" w:eastAsia="en-US"/>
        </w:rPr>
      </w:pPr>
    </w:p>
    <w:p w14:paraId="242385DC" w14:textId="77777777" w:rsidR="00331BC4" w:rsidRDefault="00331BC4" w:rsidP="000A01E3">
      <w:pPr>
        <w:pStyle w:val="NormalWeb"/>
        <w:spacing w:before="0" w:beforeAutospacing="0" w:after="0" w:afterAutospacing="0"/>
        <w:jc w:val="center"/>
        <w:rPr>
          <w:rFonts w:eastAsia="Calibri"/>
          <w:b/>
          <w:lang w:val="ro-RO" w:eastAsia="en-US"/>
        </w:rPr>
      </w:pPr>
    </w:p>
    <w:p w14:paraId="471A35B2" w14:textId="77777777" w:rsidR="00331BC4" w:rsidRDefault="00331BC4" w:rsidP="000A01E3">
      <w:pPr>
        <w:pStyle w:val="NormalWeb"/>
        <w:spacing w:before="0" w:beforeAutospacing="0" w:after="0" w:afterAutospacing="0"/>
        <w:jc w:val="center"/>
        <w:rPr>
          <w:rFonts w:eastAsia="Calibri"/>
          <w:b/>
          <w:lang w:val="ro-RO" w:eastAsia="en-US"/>
        </w:rPr>
      </w:pPr>
    </w:p>
    <w:p w14:paraId="52C00F03" w14:textId="77777777" w:rsidR="00331BC4" w:rsidRDefault="00331BC4" w:rsidP="000A01E3">
      <w:pPr>
        <w:pStyle w:val="NormalWeb"/>
        <w:spacing w:before="0" w:beforeAutospacing="0" w:after="0" w:afterAutospacing="0"/>
        <w:jc w:val="center"/>
        <w:rPr>
          <w:rFonts w:eastAsia="Calibri"/>
          <w:b/>
          <w:lang w:val="ro-RO" w:eastAsia="en-US"/>
        </w:rPr>
      </w:pPr>
    </w:p>
    <w:p w14:paraId="47FBC751" w14:textId="197FB143" w:rsidR="00F335AF" w:rsidRPr="00331BC4" w:rsidRDefault="00D201D1" w:rsidP="000A01E3">
      <w:pPr>
        <w:pStyle w:val="NormalWeb"/>
        <w:spacing w:before="0" w:beforeAutospacing="0" w:after="0" w:afterAutospacing="0"/>
        <w:jc w:val="center"/>
        <w:rPr>
          <w:rFonts w:eastAsia="Calibri"/>
          <w:b/>
          <w:lang w:val="ro-RO" w:eastAsia="en-US"/>
        </w:rPr>
      </w:pPr>
      <w:r w:rsidRPr="00331BC4">
        <w:rPr>
          <w:rFonts w:eastAsia="Calibri"/>
          <w:b/>
          <w:lang w:val="ro-RO" w:eastAsia="en-US"/>
        </w:rPr>
        <w:lastRenderedPageBreak/>
        <w:t xml:space="preserve">N. </w:t>
      </w:r>
      <w:r w:rsidR="00F335AF" w:rsidRPr="00331BC4">
        <w:rPr>
          <w:rFonts w:eastAsia="Calibri"/>
          <w:b/>
          <w:lang w:val="ro-RO" w:eastAsia="en-US"/>
        </w:rPr>
        <w:t>Siguranțe fuzibile cu tensiunea mai mare de 1000 V</w:t>
      </w:r>
    </w:p>
    <w:p w14:paraId="633FB38E" w14:textId="77777777" w:rsidR="004F3F62" w:rsidRPr="00331BC4" w:rsidRDefault="004F3F62" w:rsidP="000A01E3">
      <w:pPr>
        <w:pStyle w:val="NormalWeb"/>
        <w:spacing w:before="0" w:beforeAutospacing="0" w:after="0" w:afterAutospacing="0"/>
        <w:jc w:val="center"/>
        <w:rPr>
          <w:rFonts w:eastAsia="Calibri"/>
          <w:b/>
          <w:lang w:val="ro-RO" w:eastAsia="en-US"/>
        </w:rPr>
      </w:pPr>
    </w:p>
    <w:p w14:paraId="211A3DED" w14:textId="67EE2B3C" w:rsidR="00F335AF" w:rsidRPr="00331BC4" w:rsidRDefault="00F335AF" w:rsidP="00DC3DCF">
      <w:pPr>
        <w:spacing w:after="0" w:line="240" w:lineRule="auto"/>
        <w:ind w:firstLine="426"/>
        <w:jc w:val="both"/>
        <w:rPr>
          <w:rFonts w:ascii="Times New Roman" w:eastAsia="Times New Roman" w:hAnsi="Times New Roman"/>
          <w:sz w:val="24"/>
          <w:szCs w:val="24"/>
          <w:lang w:eastAsia="ru-RU"/>
        </w:rPr>
      </w:pPr>
      <w:r w:rsidRPr="00331BC4">
        <w:rPr>
          <w:rFonts w:ascii="Times New Roman" w:eastAsia="Times New Roman" w:hAnsi="Times New Roman"/>
          <w:sz w:val="24"/>
          <w:szCs w:val="24"/>
          <w:lang w:eastAsia="ru-RU"/>
        </w:rPr>
        <w:t>RK, ÎMR – se efectuează în termen</w:t>
      </w:r>
      <w:r w:rsidR="007F351B" w:rsidRPr="00331BC4">
        <w:rPr>
          <w:rFonts w:ascii="Times New Roman" w:eastAsia="Times New Roman" w:hAnsi="Times New Roman"/>
          <w:sz w:val="24"/>
          <w:szCs w:val="24"/>
          <w:lang w:eastAsia="ru-RU"/>
        </w:rPr>
        <w:t>ele</w:t>
      </w:r>
      <w:r w:rsidRPr="00331BC4">
        <w:rPr>
          <w:rFonts w:ascii="Times New Roman" w:eastAsia="Times New Roman" w:hAnsi="Times New Roman"/>
          <w:sz w:val="24"/>
          <w:szCs w:val="24"/>
          <w:lang w:eastAsia="ru-RU"/>
        </w:rPr>
        <w:t xml:space="preserve"> </w:t>
      </w:r>
      <w:r w:rsidR="007F351B" w:rsidRPr="00331BC4">
        <w:rPr>
          <w:rFonts w:ascii="Times New Roman" w:eastAsia="Times New Roman" w:hAnsi="Times New Roman"/>
          <w:sz w:val="24"/>
          <w:szCs w:val="24"/>
          <w:lang w:eastAsia="ru-RU"/>
        </w:rPr>
        <w:t xml:space="preserve">stabilite </w:t>
      </w:r>
      <w:r w:rsidRPr="00331BC4">
        <w:rPr>
          <w:rFonts w:ascii="Times New Roman" w:eastAsia="Times New Roman" w:hAnsi="Times New Roman"/>
          <w:sz w:val="24"/>
          <w:szCs w:val="24"/>
          <w:lang w:eastAsia="ru-RU"/>
        </w:rPr>
        <w:t xml:space="preserve">de sistemul </w:t>
      </w:r>
      <w:r w:rsidR="00F8071D" w:rsidRPr="00331BC4">
        <w:rPr>
          <w:rFonts w:ascii="Times New Roman" w:hAnsi="Times New Roman"/>
          <w:sz w:val="24"/>
          <w:szCs w:val="24"/>
        </w:rPr>
        <w:t>reparațiilor planificate</w:t>
      </w:r>
      <w:r w:rsidRPr="00331BC4">
        <w:rPr>
          <w:rFonts w:ascii="Times New Roman" w:eastAsia="Times New Roman" w:hAnsi="Times New Roman"/>
          <w:sz w:val="24"/>
          <w:szCs w:val="24"/>
          <w:lang w:eastAsia="ru-RU"/>
        </w:rPr>
        <w:t xml:space="preserve">, dar RK – nu mai rar de </w:t>
      </w:r>
      <w:r w:rsidR="00342746" w:rsidRPr="00331BC4">
        <w:rPr>
          <w:rFonts w:ascii="Times New Roman" w:eastAsia="Times New Roman" w:hAnsi="Times New Roman"/>
          <w:sz w:val="24"/>
          <w:szCs w:val="24"/>
          <w:lang w:eastAsia="ru-RU"/>
        </w:rPr>
        <w:t>o</w:t>
      </w:r>
      <w:r w:rsidRPr="00331BC4">
        <w:rPr>
          <w:rFonts w:ascii="Times New Roman" w:eastAsia="Times New Roman" w:hAnsi="Times New Roman"/>
          <w:sz w:val="24"/>
          <w:szCs w:val="24"/>
          <w:lang w:eastAsia="ru-RU"/>
        </w:rPr>
        <w:t xml:space="preserve"> dată în 8 ani.</w:t>
      </w:r>
    </w:p>
    <w:p w14:paraId="4CE84724" w14:textId="0A9BF2CE" w:rsidR="000316C8" w:rsidRPr="00331BC4" w:rsidRDefault="00B52108" w:rsidP="0066036F">
      <w:pPr>
        <w:spacing w:after="0" w:line="240" w:lineRule="auto"/>
        <w:ind w:firstLine="284"/>
        <w:jc w:val="right"/>
        <w:rPr>
          <w:rFonts w:ascii="Times New Roman" w:eastAsia="Times New Roman" w:hAnsi="Times New Roman"/>
          <w:sz w:val="24"/>
          <w:szCs w:val="24"/>
          <w:lang w:eastAsia="ru-RU"/>
        </w:rPr>
      </w:pPr>
      <w:r w:rsidRPr="00331BC4">
        <w:rPr>
          <w:rFonts w:ascii="Times New Roman" w:hAnsi="Times New Roman"/>
          <w:sz w:val="24"/>
          <w:szCs w:val="24"/>
        </w:rPr>
        <w:t>Tabelul</w:t>
      </w:r>
      <w:r w:rsidR="000316C8" w:rsidRPr="00331BC4">
        <w:rPr>
          <w:rFonts w:ascii="Times New Roman" w:hAnsi="Times New Roman"/>
          <w:sz w:val="24"/>
          <w:szCs w:val="24"/>
        </w:rPr>
        <w:t xml:space="preserve"> N</w:t>
      </w:r>
    </w:p>
    <w:tbl>
      <w:tblPr>
        <w:tblW w:w="9830"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026"/>
        <w:gridCol w:w="1134"/>
        <w:gridCol w:w="3118"/>
        <w:gridCol w:w="2552"/>
      </w:tblGrid>
      <w:tr w:rsidR="00960CAF" w:rsidRPr="00960360" w14:paraId="2ADABAF2" w14:textId="77777777" w:rsidTr="00D201D1">
        <w:tc>
          <w:tcPr>
            <w:tcW w:w="3026" w:type="dxa"/>
            <w:vAlign w:val="center"/>
          </w:tcPr>
          <w:p w14:paraId="06C67C3A"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Denumirea încercării</w:t>
            </w:r>
          </w:p>
        </w:tc>
        <w:tc>
          <w:tcPr>
            <w:tcW w:w="1134" w:type="dxa"/>
            <w:vAlign w:val="center"/>
          </w:tcPr>
          <w:p w14:paraId="0798695B"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Tipul de încercare</w:t>
            </w:r>
          </w:p>
        </w:tc>
        <w:tc>
          <w:tcPr>
            <w:tcW w:w="3118" w:type="dxa"/>
            <w:vAlign w:val="center"/>
          </w:tcPr>
          <w:p w14:paraId="7D0E88F1"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Norme de încercare</w:t>
            </w:r>
          </w:p>
        </w:tc>
        <w:tc>
          <w:tcPr>
            <w:tcW w:w="2552" w:type="dxa"/>
            <w:vAlign w:val="center"/>
          </w:tcPr>
          <w:p w14:paraId="31A8914B"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Indicații</w:t>
            </w:r>
          </w:p>
        </w:tc>
      </w:tr>
      <w:tr w:rsidR="00960CAF" w:rsidRPr="00960360" w14:paraId="0E1BC2CA" w14:textId="77777777" w:rsidTr="00D201D1">
        <w:tc>
          <w:tcPr>
            <w:tcW w:w="3026" w:type="dxa"/>
          </w:tcPr>
          <w:p w14:paraId="2442A172" w14:textId="3270063D" w:rsidR="00F335AF" w:rsidRPr="00960360" w:rsidRDefault="0089522E"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N</w:t>
            </w:r>
            <w:r w:rsidR="00F335AF" w:rsidRPr="00960360">
              <w:rPr>
                <w:rFonts w:ascii="Times New Roman" w:eastAsia="Times New Roman" w:hAnsi="Times New Roman"/>
                <w:sz w:val="20"/>
                <w:szCs w:val="20"/>
                <w:lang w:eastAsia="ru-RU"/>
              </w:rPr>
              <w:t>.1. Încercarea izolației de suport a siguranțelor fuzibile cu tensiune mărită de frecvență industrială</w:t>
            </w:r>
          </w:p>
        </w:tc>
        <w:tc>
          <w:tcPr>
            <w:tcW w:w="1134" w:type="dxa"/>
          </w:tcPr>
          <w:p w14:paraId="2B38497D"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3118" w:type="dxa"/>
          </w:tcPr>
          <w:p w14:paraId="2968074B" w14:textId="11DC57FE" w:rsidR="00F335AF" w:rsidRPr="00960360" w:rsidRDefault="0023129B" w:rsidP="0085436B">
            <w:pPr>
              <w:spacing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A se vedea tabelul 14, </w:t>
            </w:r>
            <w:r w:rsidR="00F335AF" w:rsidRPr="00960360">
              <w:rPr>
                <w:rFonts w:ascii="Times New Roman" w:eastAsia="Times New Roman" w:hAnsi="Times New Roman"/>
                <w:sz w:val="20"/>
                <w:szCs w:val="20"/>
                <w:lang w:eastAsia="ru-RU"/>
              </w:rPr>
              <w:t xml:space="preserve">Anexa </w:t>
            </w:r>
            <w:r w:rsidR="004341BA" w:rsidRPr="00960360">
              <w:rPr>
                <w:rFonts w:ascii="Times New Roman" w:eastAsia="Times New Roman" w:hAnsi="Times New Roman"/>
                <w:sz w:val="20"/>
                <w:szCs w:val="20"/>
                <w:lang w:eastAsia="ru-RU"/>
              </w:rPr>
              <w:t>2</w:t>
            </w:r>
            <w:r w:rsidR="00F335AF" w:rsidRPr="00960360">
              <w:rPr>
                <w:rFonts w:ascii="Times New Roman" w:eastAsia="Times New Roman" w:hAnsi="Times New Roman"/>
                <w:sz w:val="20"/>
                <w:szCs w:val="20"/>
                <w:lang w:eastAsia="ru-RU"/>
              </w:rPr>
              <w:t xml:space="preserve"> </w:t>
            </w:r>
            <w:r w:rsidR="00D27791" w:rsidRPr="00960360">
              <w:rPr>
                <w:rFonts w:ascii="Times New Roman" w:eastAsia="Times New Roman" w:hAnsi="Times New Roman"/>
                <w:sz w:val="20"/>
                <w:szCs w:val="20"/>
                <w:lang w:eastAsia="ru-RU"/>
              </w:rPr>
              <w:t xml:space="preserve">din prezentele </w:t>
            </w:r>
            <w:r w:rsidR="007A314A" w:rsidRPr="00960360">
              <w:rPr>
                <w:rFonts w:ascii="Times New Roman" w:eastAsia="Times New Roman" w:hAnsi="Times New Roman"/>
                <w:sz w:val="20"/>
                <w:szCs w:val="20"/>
                <w:lang w:eastAsia="ru-RU"/>
              </w:rPr>
              <w:t xml:space="preserve">Norme, </w:t>
            </w:r>
            <w:r w:rsidR="00F335AF" w:rsidRPr="00960360">
              <w:rPr>
                <w:rFonts w:ascii="Times New Roman" w:eastAsia="Times New Roman" w:hAnsi="Times New Roman"/>
                <w:sz w:val="20"/>
                <w:szCs w:val="20"/>
                <w:lang w:eastAsia="ru-RU"/>
              </w:rPr>
              <w:t>durata de încercare – 1 min</w:t>
            </w:r>
          </w:p>
        </w:tc>
        <w:tc>
          <w:tcPr>
            <w:tcW w:w="2552" w:type="dxa"/>
          </w:tcPr>
          <w:p w14:paraId="16EC9BA5" w14:textId="77777777" w:rsidR="00F335AF" w:rsidRPr="00960360" w:rsidRDefault="00F335AF" w:rsidP="0066036F">
            <w:pPr>
              <w:spacing w:after="0" w:line="240" w:lineRule="auto"/>
              <w:ind w:right="43"/>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efectuează concomitent cu încercarea izolatoarelor barelor celulelor</w:t>
            </w:r>
          </w:p>
        </w:tc>
      </w:tr>
      <w:tr w:rsidR="00960CAF" w:rsidRPr="00960360" w14:paraId="11162F1D" w14:textId="77777777" w:rsidTr="00D201D1">
        <w:tc>
          <w:tcPr>
            <w:tcW w:w="3026" w:type="dxa"/>
          </w:tcPr>
          <w:p w14:paraId="5A0C7B8D" w14:textId="0EAC178C" w:rsidR="00F335AF" w:rsidRPr="00960360" w:rsidRDefault="0089522E"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N.</w:t>
            </w:r>
            <w:r w:rsidR="00F335AF" w:rsidRPr="00960360">
              <w:rPr>
                <w:rFonts w:ascii="Times New Roman" w:eastAsia="Times New Roman" w:hAnsi="Times New Roman"/>
                <w:sz w:val="20"/>
                <w:szCs w:val="20"/>
                <w:lang w:eastAsia="ru-RU"/>
              </w:rPr>
              <w:t>2. Determinarea integrității elementelor fuzibile și rezistențelor de limitare a curentului în conformitate cu datele de proiect</w:t>
            </w:r>
          </w:p>
        </w:tc>
        <w:tc>
          <w:tcPr>
            <w:tcW w:w="1134" w:type="dxa"/>
          </w:tcPr>
          <w:p w14:paraId="2BECA498"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ÎMR</w:t>
            </w:r>
          </w:p>
        </w:tc>
        <w:tc>
          <w:tcPr>
            <w:tcW w:w="3118" w:type="dxa"/>
          </w:tcPr>
          <w:p w14:paraId="307322ED" w14:textId="77777777" w:rsidR="00F335AF" w:rsidRPr="00960360" w:rsidRDefault="00F335AF" w:rsidP="0066036F">
            <w:pPr>
              <w:spacing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Elementul fuzibil și rezistența de limitare a curentului trebuie să fie calibrate</w:t>
            </w:r>
          </w:p>
        </w:tc>
        <w:tc>
          <w:tcPr>
            <w:tcW w:w="2552" w:type="dxa"/>
          </w:tcPr>
          <w:p w14:paraId="4C0FB16B" w14:textId="77777777" w:rsidR="00F335AF" w:rsidRPr="00960360" w:rsidRDefault="00F335AF" w:rsidP="0066036F">
            <w:pPr>
              <w:spacing w:after="0" w:line="240" w:lineRule="auto"/>
              <w:ind w:right="43"/>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r>
      <w:tr w:rsidR="00960CAF" w:rsidRPr="00960360" w14:paraId="2D5CC155" w14:textId="77777777" w:rsidTr="00D201D1">
        <w:tc>
          <w:tcPr>
            <w:tcW w:w="3026" w:type="dxa"/>
          </w:tcPr>
          <w:p w14:paraId="1B1A2BD4" w14:textId="7B1010F9" w:rsidR="00F335AF" w:rsidRPr="00960360" w:rsidRDefault="0089522E" w:rsidP="0066036F">
            <w:pPr>
              <w:pStyle w:val="PlainText"/>
              <w:rPr>
                <w:rFonts w:ascii="Times New Roman" w:hAnsi="Times New Roman" w:cs="Times New Roman"/>
                <w:lang w:val="ro-RO"/>
              </w:rPr>
            </w:pPr>
            <w:r w:rsidRPr="00960360">
              <w:rPr>
                <w:rFonts w:ascii="Times New Roman" w:hAnsi="Times New Roman" w:cs="Times New Roman"/>
                <w:lang w:val="ro-RO"/>
              </w:rPr>
              <w:t>N</w:t>
            </w:r>
            <w:r w:rsidR="00F335AF" w:rsidRPr="00960360">
              <w:rPr>
                <w:rFonts w:ascii="Times New Roman" w:hAnsi="Times New Roman" w:cs="Times New Roman"/>
                <w:lang w:val="ro-RO"/>
              </w:rPr>
              <w:t>.3. Control termoviziune</w:t>
            </w:r>
          </w:p>
        </w:tc>
        <w:tc>
          <w:tcPr>
            <w:tcW w:w="1134" w:type="dxa"/>
          </w:tcPr>
          <w:p w14:paraId="561011A5" w14:textId="77777777" w:rsidR="00F335AF" w:rsidRPr="00960360" w:rsidRDefault="00F335AF" w:rsidP="0066036F">
            <w:pPr>
              <w:pStyle w:val="PlainText"/>
              <w:jc w:val="center"/>
              <w:rPr>
                <w:rFonts w:ascii="Times New Roman" w:hAnsi="Times New Roman" w:cs="Times New Roman"/>
                <w:lang w:val="ro-RO"/>
              </w:rPr>
            </w:pPr>
            <w:r w:rsidRPr="00960360">
              <w:rPr>
                <w:rFonts w:ascii="Times New Roman" w:hAnsi="Times New Roman" w:cs="Times New Roman"/>
                <w:lang w:val="ro-RO"/>
              </w:rPr>
              <w:t>ÎMR</w:t>
            </w:r>
          </w:p>
        </w:tc>
        <w:tc>
          <w:tcPr>
            <w:tcW w:w="5670" w:type="dxa"/>
            <w:gridSpan w:val="2"/>
          </w:tcPr>
          <w:p w14:paraId="4181D888" w14:textId="6188903E" w:rsidR="00F335AF" w:rsidRPr="00960360" w:rsidRDefault="00F335AF" w:rsidP="0066036F">
            <w:pPr>
              <w:spacing w:after="0" w:line="240" w:lineRule="auto"/>
              <w:ind w:right="43"/>
              <w:jc w:val="both"/>
              <w:rPr>
                <w:rFonts w:ascii="Times New Roman" w:eastAsia="Times New Roman" w:hAnsi="Times New Roman"/>
                <w:sz w:val="20"/>
                <w:szCs w:val="20"/>
                <w:lang w:eastAsia="ru-RU"/>
              </w:rPr>
            </w:pPr>
            <w:r w:rsidRPr="00960360">
              <w:rPr>
                <w:rFonts w:ascii="Times New Roman" w:hAnsi="Times New Roman"/>
                <w:sz w:val="20"/>
                <w:szCs w:val="20"/>
              </w:rPr>
              <w:t>Se efectuează în conformitate cu normele și instrucțiunile stabilite de uzina</w:t>
            </w:r>
            <w:r w:rsidR="00361E24" w:rsidRPr="00960360">
              <w:rPr>
                <w:rFonts w:ascii="Times New Roman" w:hAnsi="Times New Roman"/>
                <w:sz w:val="20"/>
                <w:szCs w:val="20"/>
              </w:rPr>
              <w:t xml:space="preserve"> </w:t>
            </w:r>
            <w:r w:rsidRPr="00960360">
              <w:rPr>
                <w:rFonts w:ascii="Times New Roman" w:hAnsi="Times New Roman"/>
                <w:sz w:val="20"/>
                <w:szCs w:val="20"/>
              </w:rPr>
              <w:t>producătoare</w:t>
            </w:r>
          </w:p>
        </w:tc>
      </w:tr>
    </w:tbl>
    <w:p w14:paraId="5A71B13E" w14:textId="77777777" w:rsidR="00F335AF" w:rsidRPr="00960360" w:rsidRDefault="00F335AF" w:rsidP="0066036F">
      <w:pPr>
        <w:widowControl w:val="0"/>
        <w:spacing w:after="120" w:line="240" w:lineRule="auto"/>
        <w:ind w:firstLine="284"/>
        <w:jc w:val="both"/>
        <w:rPr>
          <w:rFonts w:ascii="Times New Roman" w:eastAsia="Times New Roman" w:hAnsi="Times New Roman"/>
          <w:sz w:val="20"/>
          <w:szCs w:val="20"/>
          <w:lang w:eastAsia="ru-RU"/>
        </w:rPr>
      </w:pPr>
    </w:p>
    <w:p w14:paraId="11394A77" w14:textId="77777777" w:rsidR="00331BC4" w:rsidRDefault="00331BC4" w:rsidP="000A01E3">
      <w:pPr>
        <w:pStyle w:val="NormalWeb"/>
        <w:spacing w:before="0" w:beforeAutospacing="0" w:after="0" w:afterAutospacing="0"/>
        <w:jc w:val="center"/>
        <w:rPr>
          <w:rFonts w:eastAsia="Calibri"/>
          <w:b/>
          <w:lang w:val="ro-RO" w:eastAsia="en-US"/>
        </w:rPr>
      </w:pPr>
    </w:p>
    <w:p w14:paraId="2243DDB4" w14:textId="77777777" w:rsidR="00331BC4" w:rsidRDefault="00331BC4" w:rsidP="000A01E3">
      <w:pPr>
        <w:pStyle w:val="NormalWeb"/>
        <w:spacing w:before="0" w:beforeAutospacing="0" w:after="0" w:afterAutospacing="0"/>
        <w:jc w:val="center"/>
        <w:rPr>
          <w:rFonts w:eastAsia="Calibri"/>
          <w:b/>
          <w:lang w:val="ro-RO" w:eastAsia="en-US"/>
        </w:rPr>
      </w:pPr>
    </w:p>
    <w:p w14:paraId="143F84E6" w14:textId="77777777" w:rsidR="00331BC4" w:rsidRDefault="00331BC4" w:rsidP="000A01E3">
      <w:pPr>
        <w:pStyle w:val="NormalWeb"/>
        <w:spacing w:before="0" w:beforeAutospacing="0" w:after="0" w:afterAutospacing="0"/>
        <w:jc w:val="center"/>
        <w:rPr>
          <w:rFonts w:eastAsia="Calibri"/>
          <w:b/>
          <w:lang w:val="ro-RO" w:eastAsia="en-US"/>
        </w:rPr>
      </w:pPr>
    </w:p>
    <w:p w14:paraId="175063C2" w14:textId="77777777" w:rsidR="00331BC4" w:rsidRDefault="00331BC4" w:rsidP="000A01E3">
      <w:pPr>
        <w:pStyle w:val="NormalWeb"/>
        <w:spacing w:before="0" w:beforeAutospacing="0" w:after="0" w:afterAutospacing="0"/>
        <w:jc w:val="center"/>
        <w:rPr>
          <w:rFonts w:eastAsia="Calibri"/>
          <w:b/>
          <w:lang w:val="ro-RO" w:eastAsia="en-US"/>
        </w:rPr>
      </w:pPr>
    </w:p>
    <w:p w14:paraId="086E5D2A" w14:textId="77777777" w:rsidR="00331BC4" w:rsidRDefault="00331BC4" w:rsidP="000A01E3">
      <w:pPr>
        <w:pStyle w:val="NormalWeb"/>
        <w:spacing w:before="0" w:beforeAutospacing="0" w:after="0" w:afterAutospacing="0"/>
        <w:jc w:val="center"/>
        <w:rPr>
          <w:rFonts w:eastAsia="Calibri"/>
          <w:b/>
          <w:lang w:val="ro-RO" w:eastAsia="en-US"/>
        </w:rPr>
      </w:pPr>
    </w:p>
    <w:p w14:paraId="4376F018" w14:textId="77777777" w:rsidR="00331BC4" w:rsidRDefault="00331BC4" w:rsidP="000A01E3">
      <w:pPr>
        <w:pStyle w:val="NormalWeb"/>
        <w:spacing w:before="0" w:beforeAutospacing="0" w:after="0" w:afterAutospacing="0"/>
        <w:jc w:val="center"/>
        <w:rPr>
          <w:rFonts w:eastAsia="Calibri"/>
          <w:b/>
          <w:lang w:val="ro-RO" w:eastAsia="en-US"/>
        </w:rPr>
      </w:pPr>
    </w:p>
    <w:p w14:paraId="2165FA5C" w14:textId="77777777" w:rsidR="00331BC4" w:rsidRDefault="00331BC4" w:rsidP="000A01E3">
      <w:pPr>
        <w:pStyle w:val="NormalWeb"/>
        <w:spacing w:before="0" w:beforeAutospacing="0" w:after="0" w:afterAutospacing="0"/>
        <w:jc w:val="center"/>
        <w:rPr>
          <w:rFonts w:eastAsia="Calibri"/>
          <w:b/>
          <w:lang w:val="ro-RO" w:eastAsia="en-US"/>
        </w:rPr>
      </w:pPr>
    </w:p>
    <w:p w14:paraId="6D3555DD" w14:textId="77777777" w:rsidR="00331BC4" w:rsidRDefault="00331BC4" w:rsidP="000A01E3">
      <w:pPr>
        <w:pStyle w:val="NormalWeb"/>
        <w:spacing w:before="0" w:beforeAutospacing="0" w:after="0" w:afterAutospacing="0"/>
        <w:jc w:val="center"/>
        <w:rPr>
          <w:rFonts w:eastAsia="Calibri"/>
          <w:b/>
          <w:lang w:val="ro-RO" w:eastAsia="en-US"/>
        </w:rPr>
      </w:pPr>
    </w:p>
    <w:p w14:paraId="7D4E4AB1" w14:textId="77777777" w:rsidR="00331BC4" w:rsidRDefault="00331BC4" w:rsidP="000A01E3">
      <w:pPr>
        <w:pStyle w:val="NormalWeb"/>
        <w:spacing w:before="0" w:beforeAutospacing="0" w:after="0" w:afterAutospacing="0"/>
        <w:jc w:val="center"/>
        <w:rPr>
          <w:rFonts w:eastAsia="Calibri"/>
          <w:b/>
          <w:lang w:val="ro-RO" w:eastAsia="en-US"/>
        </w:rPr>
      </w:pPr>
    </w:p>
    <w:p w14:paraId="128B96E4" w14:textId="77777777" w:rsidR="00331BC4" w:rsidRDefault="00331BC4" w:rsidP="000A01E3">
      <w:pPr>
        <w:pStyle w:val="NormalWeb"/>
        <w:spacing w:before="0" w:beforeAutospacing="0" w:after="0" w:afterAutospacing="0"/>
        <w:jc w:val="center"/>
        <w:rPr>
          <w:rFonts w:eastAsia="Calibri"/>
          <w:b/>
          <w:lang w:val="ro-RO" w:eastAsia="en-US"/>
        </w:rPr>
      </w:pPr>
    </w:p>
    <w:p w14:paraId="54DB3089" w14:textId="77777777" w:rsidR="00331BC4" w:rsidRDefault="00331BC4" w:rsidP="000A01E3">
      <w:pPr>
        <w:pStyle w:val="NormalWeb"/>
        <w:spacing w:before="0" w:beforeAutospacing="0" w:after="0" w:afterAutospacing="0"/>
        <w:jc w:val="center"/>
        <w:rPr>
          <w:rFonts w:eastAsia="Calibri"/>
          <w:b/>
          <w:lang w:val="ro-RO" w:eastAsia="en-US"/>
        </w:rPr>
      </w:pPr>
    </w:p>
    <w:p w14:paraId="30AD312A" w14:textId="77777777" w:rsidR="00331BC4" w:rsidRDefault="00331BC4" w:rsidP="000A01E3">
      <w:pPr>
        <w:pStyle w:val="NormalWeb"/>
        <w:spacing w:before="0" w:beforeAutospacing="0" w:after="0" w:afterAutospacing="0"/>
        <w:jc w:val="center"/>
        <w:rPr>
          <w:rFonts w:eastAsia="Calibri"/>
          <w:b/>
          <w:lang w:val="ro-RO" w:eastAsia="en-US"/>
        </w:rPr>
      </w:pPr>
    </w:p>
    <w:p w14:paraId="59D3365D" w14:textId="77777777" w:rsidR="00331BC4" w:rsidRDefault="00331BC4" w:rsidP="000A01E3">
      <w:pPr>
        <w:pStyle w:val="NormalWeb"/>
        <w:spacing w:before="0" w:beforeAutospacing="0" w:after="0" w:afterAutospacing="0"/>
        <w:jc w:val="center"/>
        <w:rPr>
          <w:rFonts w:eastAsia="Calibri"/>
          <w:b/>
          <w:lang w:val="ro-RO" w:eastAsia="en-US"/>
        </w:rPr>
      </w:pPr>
    </w:p>
    <w:p w14:paraId="6CF7B50B" w14:textId="77777777" w:rsidR="00331BC4" w:rsidRDefault="00331BC4" w:rsidP="000A01E3">
      <w:pPr>
        <w:pStyle w:val="NormalWeb"/>
        <w:spacing w:before="0" w:beforeAutospacing="0" w:after="0" w:afterAutospacing="0"/>
        <w:jc w:val="center"/>
        <w:rPr>
          <w:rFonts w:eastAsia="Calibri"/>
          <w:b/>
          <w:lang w:val="ro-RO" w:eastAsia="en-US"/>
        </w:rPr>
      </w:pPr>
    </w:p>
    <w:p w14:paraId="30DAA1C5" w14:textId="77777777" w:rsidR="00331BC4" w:rsidRDefault="00331BC4" w:rsidP="000A01E3">
      <w:pPr>
        <w:pStyle w:val="NormalWeb"/>
        <w:spacing w:before="0" w:beforeAutospacing="0" w:after="0" w:afterAutospacing="0"/>
        <w:jc w:val="center"/>
        <w:rPr>
          <w:rFonts w:eastAsia="Calibri"/>
          <w:b/>
          <w:lang w:val="ro-RO" w:eastAsia="en-US"/>
        </w:rPr>
      </w:pPr>
    </w:p>
    <w:p w14:paraId="41DADB3D" w14:textId="77777777" w:rsidR="00331BC4" w:rsidRDefault="00331BC4" w:rsidP="000A01E3">
      <w:pPr>
        <w:pStyle w:val="NormalWeb"/>
        <w:spacing w:before="0" w:beforeAutospacing="0" w:after="0" w:afterAutospacing="0"/>
        <w:jc w:val="center"/>
        <w:rPr>
          <w:rFonts w:eastAsia="Calibri"/>
          <w:b/>
          <w:lang w:val="ro-RO" w:eastAsia="en-US"/>
        </w:rPr>
      </w:pPr>
    </w:p>
    <w:p w14:paraId="5C186D1F" w14:textId="77777777" w:rsidR="00331BC4" w:rsidRDefault="00331BC4" w:rsidP="000A01E3">
      <w:pPr>
        <w:pStyle w:val="NormalWeb"/>
        <w:spacing w:before="0" w:beforeAutospacing="0" w:after="0" w:afterAutospacing="0"/>
        <w:jc w:val="center"/>
        <w:rPr>
          <w:rFonts w:eastAsia="Calibri"/>
          <w:b/>
          <w:lang w:val="ro-RO" w:eastAsia="en-US"/>
        </w:rPr>
      </w:pPr>
    </w:p>
    <w:p w14:paraId="06BEC605" w14:textId="77777777" w:rsidR="00331BC4" w:rsidRDefault="00331BC4" w:rsidP="000A01E3">
      <w:pPr>
        <w:pStyle w:val="NormalWeb"/>
        <w:spacing w:before="0" w:beforeAutospacing="0" w:after="0" w:afterAutospacing="0"/>
        <w:jc w:val="center"/>
        <w:rPr>
          <w:rFonts w:eastAsia="Calibri"/>
          <w:b/>
          <w:lang w:val="ro-RO" w:eastAsia="en-US"/>
        </w:rPr>
      </w:pPr>
    </w:p>
    <w:p w14:paraId="0B9C07B2" w14:textId="77777777" w:rsidR="00331BC4" w:rsidRDefault="00331BC4" w:rsidP="000A01E3">
      <w:pPr>
        <w:pStyle w:val="NormalWeb"/>
        <w:spacing w:before="0" w:beforeAutospacing="0" w:after="0" w:afterAutospacing="0"/>
        <w:jc w:val="center"/>
        <w:rPr>
          <w:rFonts w:eastAsia="Calibri"/>
          <w:b/>
          <w:lang w:val="ro-RO" w:eastAsia="en-US"/>
        </w:rPr>
      </w:pPr>
    </w:p>
    <w:p w14:paraId="55372BBA" w14:textId="77777777" w:rsidR="00331BC4" w:rsidRDefault="00331BC4" w:rsidP="000A01E3">
      <w:pPr>
        <w:pStyle w:val="NormalWeb"/>
        <w:spacing w:before="0" w:beforeAutospacing="0" w:after="0" w:afterAutospacing="0"/>
        <w:jc w:val="center"/>
        <w:rPr>
          <w:rFonts w:eastAsia="Calibri"/>
          <w:b/>
          <w:lang w:val="ro-RO" w:eastAsia="en-US"/>
        </w:rPr>
      </w:pPr>
    </w:p>
    <w:p w14:paraId="145666F0" w14:textId="77777777" w:rsidR="00331BC4" w:rsidRDefault="00331BC4" w:rsidP="000A01E3">
      <w:pPr>
        <w:pStyle w:val="NormalWeb"/>
        <w:spacing w:before="0" w:beforeAutospacing="0" w:after="0" w:afterAutospacing="0"/>
        <w:jc w:val="center"/>
        <w:rPr>
          <w:rFonts w:eastAsia="Calibri"/>
          <w:b/>
          <w:lang w:val="ro-RO" w:eastAsia="en-US"/>
        </w:rPr>
      </w:pPr>
    </w:p>
    <w:p w14:paraId="6B6D2BA1" w14:textId="77777777" w:rsidR="00331BC4" w:rsidRDefault="00331BC4" w:rsidP="000A01E3">
      <w:pPr>
        <w:pStyle w:val="NormalWeb"/>
        <w:spacing w:before="0" w:beforeAutospacing="0" w:after="0" w:afterAutospacing="0"/>
        <w:jc w:val="center"/>
        <w:rPr>
          <w:rFonts w:eastAsia="Calibri"/>
          <w:b/>
          <w:lang w:val="ro-RO" w:eastAsia="en-US"/>
        </w:rPr>
      </w:pPr>
    </w:p>
    <w:p w14:paraId="557E1885" w14:textId="77777777" w:rsidR="00331BC4" w:rsidRDefault="00331BC4" w:rsidP="000A01E3">
      <w:pPr>
        <w:pStyle w:val="NormalWeb"/>
        <w:spacing w:before="0" w:beforeAutospacing="0" w:after="0" w:afterAutospacing="0"/>
        <w:jc w:val="center"/>
        <w:rPr>
          <w:rFonts w:eastAsia="Calibri"/>
          <w:b/>
          <w:lang w:val="ro-RO" w:eastAsia="en-US"/>
        </w:rPr>
      </w:pPr>
    </w:p>
    <w:p w14:paraId="3183E579" w14:textId="77777777" w:rsidR="00331BC4" w:rsidRDefault="00331BC4" w:rsidP="000A01E3">
      <w:pPr>
        <w:pStyle w:val="NormalWeb"/>
        <w:spacing w:before="0" w:beforeAutospacing="0" w:after="0" w:afterAutospacing="0"/>
        <w:jc w:val="center"/>
        <w:rPr>
          <w:rFonts w:eastAsia="Calibri"/>
          <w:b/>
          <w:lang w:val="ro-RO" w:eastAsia="en-US"/>
        </w:rPr>
      </w:pPr>
    </w:p>
    <w:p w14:paraId="5D78C30F" w14:textId="77777777" w:rsidR="00331BC4" w:rsidRDefault="00331BC4" w:rsidP="000A01E3">
      <w:pPr>
        <w:pStyle w:val="NormalWeb"/>
        <w:spacing w:before="0" w:beforeAutospacing="0" w:after="0" w:afterAutospacing="0"/>
        <w:jc w:val="center"/>
        <w:rPr>
          <w:rFonts w:eastAsia="Calibri"/>
          <w:b/>
          <w:lang w:val="ro-RO" w:eastAsia="en-US"/>
        </w:rPr>
      </w:pPr>
    </w:p>
    <w:p w14:paraId="0F20DE5C" w14:textId="77777777" w:rsidR="00331BC4" w:rsidRDefault="00331BC4" w:rsidP="000A01E3">
      <w:pPr>
        <w:pStyle w:val="NormalWeb"/>
        <w:spacing w:before="0" w:beforeAutospacing="0" w:after="0" w:afterAutospacing="0"/>
        <w:jc w:val="center"/>
        <w:rPr>
          <w:rFonts w:eastAsia="Calibri"/>
          <w:b/>
          <w:lang w:val="ro-RO" w:eastAsia="en-US"/>
        </w:rPr>
      </w:pPr>
    </w:p>
    <w:p w14:paraId="48E22A15" w14:textId="77777777" w:rsidR="00331BC4" w:rsidRDefault="00331BC4" w:rsidP="000A01E3">
      <w:pPr>
        <w:pStyle w:val="NormalWeb"/>
        <w:spacing w:before="0" w:beforeAutospacing="0" w:after="0" w:afterAutospacing="0"/>
        <w:jc w:val="center"/>
        <w:rPr>
          <w:rFonts w:eastAsia="Calibri"/>
          <w:b/>
          <w:lang w:val="ro-RO" w:eastAsia="en-US"/>
        </w:rPr>
      </w:pPr>
    </w:p>
    <w:p w14:paraId="35C7F239" w14:textId="77777777" w:rsidR="00331BC4" w:rsidRDefault="00331BC4" w:rsidP="000A01E3">
      <w:pPr>
        <w:pStyle w:val="NormalWeb"/>
        <w:spacing w:before="0" w:beforeAutospacing="0" w:after="0" w:afterAutospacing="0"/>
        <w:jc w:val="center"/>
        <w:rPr>
          <w:rFonts w:eastAsia="Calibri"/>
          <w:b/>
          <w:lang w:val="ro-RO" w:eastAsia="en-US"/>
        </w:rPr>
      </w:pPr>
    </w:p>
    <w:p w14:paraId="1533B8FD" w14:textId="77777777" w:rsidR="00331BC4" w:rsidRDefault="00331BC4" w:rsidP="000A01E3">
      <w:pPr>
        <w:pStyle w:val="NormalWeb"/>
        <w:spacing w:before="0" w:beforeAutospacing="0" w:after="0" w:afterAutospacing="0"/>
        <w:jc w:val="center"/>
        <w:rPr>
          <w:rFonts w:eastAsia="Calibri"/>
          <w:b/>
          <w:lang w:val="ro-RO" w:eastAsia="en-US"/>
        </w:rPr>
      </w:pPr>
    </w:p>
    <w:p w14:paraId="567A4231" w14:textId="77777777" w:rsidR="00331BC4" w:rsidRDefault="00331BC4" w:rsidP="000A01E3">
      <w:pPr>
        <w:pStyle w:val="NormalWeb"/>
        <w:spacing w:before="0" w:beforeAutospacing="0" w:after="0" w:afterAutospacing="0"/>
        <w:jc w:val="center"/>
        <w:rPr>
          <w:rFonts w:eastAsia="Calibri"/>
          <w:b/>
          <w:lang w:val="ro-RO" w:eastAsia="en-US"/>
        </w:rPr>
      </w:pPr>
    </w:p>
    <w:p w14:paraId="40CCC3D3" w14:textId="77777777" w:rsidR="00331BC4" w:rsidRDefault="00331BC4" w:rsidP="000A01E3">
      <w:pPr>
        <w:pStyle w:val="NormalWeb"/>
        <w:spacing w:before="0" w:beforeAutospacing="0" w:after="0" w:afterAutospacing="0"/>
        <w:jc w:val="center"/>
        <w:rPr>
          <w:rFonts w:eastAsia="Calibri"/>
          <w:b/>
          <w:lang w:val="ro-RO" w:eastAsia="en-US"/>
        </w:rPr>
      </w:pPr>
    </w:p>
    <w:p w14:paraId="4D655375" w14:textId="77777777" w:rsidR="00331BC4" w:rsidRDefault="00331BC4" w:rsidP="000A01E3">
      <w:pPr>
        <w:pStyle w:val="NormalWeb"/>
        <w:spacing w:before="0" w:beforeAutospacing="0" w:after="0" w:afterAutospacing="0"/>
        <w:jc w:val="center"/>
        <w:rPr>
          <w:rFonts w:eastAsia="Calibri"/>
          <w:b/>
          <w:lang w:val="ro-RO" w:eastAsia="en-US"/>
        </w:rPr>
      </w:pPr>
    </w:p>
    <w:p w14:paraId="0FD17FEE" w14:textId="77777777" w:rsidR="00331BC4" w:rsidRDefault="00331BC4" w:rsidP="000A01E3">
      <w:pPr>
        <w:pStyle w:val="NormalWeb"/>
        <w:spacing w:before="0" w:beforeAutospacing="0" w:after="0" w:afterAutospacing="0"/>
        <w:jc w:val="center"/>
        <w:rPr>
          <w:rFonts w:eastAsia="Calibri"/>
          <w:b/>
          <w:lang w:val="ro-RO" w:eastAsia="en-US"/>
        </w:rPr>
      </w:pPr>
    </w:p>
    <w:p w14:paraId="5E11E450" w14:textId="77777777" w:rsidR="00331BC4" w:rsidRDefault="00331BC4" w:rsidP="000A01E3">
      <w:pPr>
        <w:pStyle w:val="NormalWeb"/>
        <w:spacing w:before="0" w:beforeAutospacing="0" w:after="0" w:afterAutospacing="0"/>
        <w:jc w:val="center"/>
        <w:rPr>
          <w:rFonts w:eastAsia="Calibri"/>
          <w:b/>
          <w:lang w:val="ro-RO" w:eastAsia="en-US"/>
        </w:rPr>
      </w:pPr>
    </w:p>
    <w:p w14:paraId="56A98FC8" w14:textId="46B30D4C" w:rsidR="00F335AF" w:rsidRPr="00331BC4" w:rsidRDefault="00D201D1" w:rsidP="000A01E3">
      <w:pPr>
        <w:pStyle w:val="NormalWeb"/>
        <w:spacing w:before="0" w:beforeAutospacing="0" w:after="0" w:afterAutospacing="0"/>
        <w:jc w:val="center"/>
        <w:rPr>
          <w:rFonts w:eastAsia="Calibri"/>
          <w:b/>
          <w:lang w:val="ro-RO" w:eastAsia="en-US"/>
        </w:rPr>
      </w:pPr>
      <w:r w:rsidRPr="00331BC4">
        <w:rPr>
          <w:rFonts w:eastAsia="Calibri"/>
          <w:b/>
          <w:lang w:val="ro-RO" w:eastAsia="en-US"/>
        </w:rPr>
        <w:lastRenderedPageBreak/>
        <w:t xml:space="preserve">O. </w:t>
      </w:r>
      <w:r w:rsidR="00F335AF" w:rsidRPr="00331BC4">
        <w:rPr>
          <w:rFonts w:eastAsia="Calibri"/>
          <w:b/>
          <w:lang w:val="ro-RO" w:eastAsia="en-US"/>
        </w:rPr>
        <w:t>Separatoare și scurtcircuitoare</w:t>
      </w:r>
    </w:p>
    <w:p w14:paraId="2AB7F29D" w14:textId="77777777" w:rsidR="004F3F62" w:rsidRPr="00331BC4" w:rsidRDefault="004F3F62" w:rsidP="000A01E3">
      <w:pPr>
        <w:pStyle w:val="NormalWeb"/>
        <w:spacing w:before="0" w:beforeAutospacing="0" w:after="0" w:afterAutospacing="0"/>
        <w:jc w:val="center"/>
        <w:rPr>
          <w:rFonts w:eastAsia="Calibri"/>
          <w:b/>
          <w:lang w:val="ro-RO" w:eastAsia="en-US"/>
        </w:rPr>
      </w:pPr>
    </w:p>
    <w:p w14:paraId="41FDD9F3" w14:textId="329937BD" w:rsidR="00F335AF" w:rsidRPr="00331BC4" w:rsidRDefault="00F335AF" w:rsidP="00DC3DCF">
      <w:pPr>
        <w:spacing w:after="0" w:line="240" w:lineRule="auto"/>
        <w:ind w:firstLine="426"/>
        <w:jc w:val="both"/>
        <w:rPr>
          <w:rFonts w:ascii="Times New Roman" w:eastAsia="Times New Roman" w:hAnsi="Times New Roman"/>
          <w:sz w:val="24"/>
          <w:szCs w:val="24"/>
          <w:lang w:eastAsia="ru-RU"/>
        </w:rPr>
      </w:pPr>
      <w:r w:rsidRPr="00331BC4">
        <w:rPr>
          <w:rFonts w:ascii="Times New Roman" w:eastAsia="Times New Roman" w:hAnsi="Times New Roman"/>
          <w:sz w:val="24"/>
          <w:szCs w:val="24"/>
          <w:lang w:eastAsia="ru-RU"/>
        </w:rPr>
        <w:t>RK - se efectuează în termen</w:t>
      </w:r>
      <w:r w:rsidR="007F351B" w:rsidRPr="00331BC4">
        <w:rPr>
          <w:rFonts w:ascii="Times New Roman" w:eastAsia="Times New Roman" w:hAnsi="Times New Roman"/>
          <w:sz w:val="24"/>
          <w:szCs w:val="24"/>
          <w:lang w:eastAsia="ru-RU"/>
        </w:rPr>
        <w:t>ele</w:t>
      </w:r>
      <w:r w:rsidRPr="00331BC4">
        <w:rPr>
          <w:rFonts w:ascii="Times New Roman" w:eastAsia="Times New Roman" w:hAnsi="Times New Roman"/>
          <w:sz w:val="24"/>
          <w:szCs w:val="24"/>
          <w:lang w:eastAsia="ru-RU"/>
        </w:rPr>
        <w:t xml:space="preserve"> </w:t>
      </w:r>
      <w:r w:rsidR="007F351B" w:rsidRPr="00331BC4">
        <w:rPr>
          <w:rFonts w:ascii="Times New Roman" w:eastAsia="Times New Roman" w:hAnsi="Times New Roman"/>
          <w:sz w:val="24"/>
          <w:szCs w:val="24"/>
          <w:lang w:eastAsia="ru-RU"/>
        </w:rPr>
        <w:t xml:space="preserve">stabilite </w:t>
      </w:r>
      <w:r w:rsidRPr="00331BC4">
        <w:rPr>
          <w:rFonts w:ascii="Times New Roman" w:eastAsia="Times New Roman" w:hAnsi="Times New Roman"/>
          <w:sz w:val="24"/>
          <w:szCs w:val="24"/>
          <w:lang w:eastAsia="ru-RU"/>
        </w:rPr>
        <w:t xml:space="preserve">de sistemul </w:t>
      </w:r>
      <w:r w:rsidR="00F8071D" w:rsidRPr="00331BC4">
        <w:rPr>
          <w:rFonts w:ascii="Times New Roman" w:hAnsi="Times New Roman"/>
          <w:sz w:val="24"/>
          <w:szCs w:val="24"/>
        </w:rPr>
        <w:t>reparațiilor planificate</w:t>
      </w:r>
      <w:r w:rsidRPr="00331BC4">
        <w:rPr>
          <w:rFonts w:ascii="Times New Roman" w:eastAsia="Times New Roman" w:hAnsi="Times New Roman"/>
          <w:sz w:val="24"/>
          <w:szCs w:val="24"/>
          <w:lang w:eastAsia="ru-RU"/>
        </w:rPr>
        <w:t>; pentru scurtcircuitor - numai rar de o dată în 3 ani, pentru separatoare - nu mai rar de o dată în 8 ani. ÎMR - se efectuează în termen</w:t>
      </w:r>
      <w:r w:rsidR="007F351B" w:rsidRPr="00331BC4">
        <w:rPr>
          <w:rFonts w:ascii="Times New Roman" w:eastAsia="Times New Roman" w:hAnsi="Times New Roman"/>
          <w:sz w:val="24"/>
          <w:szCs w:val="24"/>
          <w:lang w:eastAsia="ru-RU"/>
        </w:rPr>
        <w:t>ele</w:t>
      </w:r>
      <w:r w:rsidRPr="00331BC4">
        <w:rPr>
          <w:rFonts w:ascii="Times New Roman" w:eastAsia="Times New Roman" w:hAnsi="Times New Roman"/>
          <w:sz w:val="24"/>
          <w:szCs w:val="24"/>
          <w:lang w:eastAsia="ru-RU"/>
        </w:rPr>
        <w:t xml:space="preserve"> </w:t>
      </w:r>
      <w:r w:rsidR="007F351B" w:rsidRPr="00331BC4">
        <w:rPr>
          <w:rFonts w:ascii="Times New Roman" w:eastAsia="Times New Roman" w:hAnsi="Times New Roman"/>
          <w:sz w:val="24"/>
          <w:szCs w:val="24"/>
          <w:lang w:eastAsia="ru-RU"/>
        </w:rPr>
        <w:t xml:space="preserve">stabilite </w:t>
      </w:r>
      <w:r w:rsidRPr="00331BC4">
        <w:rPr>
          <w:rFonts w:ascii="Times New Roman" w:eastAsia="Times New Roman" w:hAnsi="Times New Roman"/>
          <w:sz w:val="24"/>
          <w:szCs w:val="24"/>
          <w:lang w:eastAsia="ru-RU"/>
        </w:rPr>
        <w:t xml:space="preserve">de sistemul </w:t>
      </w:r>
      <w:r w:rsidR="00F8071D" w:rsidRPr="00331BC4">
        <w:rPr>
          <w:rFonts w:ascii="Times New Roman" w:hAnsi="Times New Roman"/>
          <w:sz w:val="24"/>
          <w:szCs w:val="24"/>
        </w:rPr>
        <w:t>reparațiilor planificate</w:t>
      </w:r>
      <w:r w:rsidRPr="00331BC4">
        <w:rPr>
          <w:rFonts w:ascii="Times New Roman" w:eastAsia="Times New Roman" w:hAnsi="Times New Roman"/>
          <w:sz w:val="24"/>
          <w:szCs w:val="24"/>
          <w:lang w:eastAsia="ru-RU"/>
        </w:rPr>
        <w:t>.</w:t>
      </w:r>
    </w:p>
    <w:p w14:paraId="52706822" w14:textId="74FBE302" w:rsidR="000316C8" w:rsidRPr="00331BC4" w:rsidRDefault="00B52108" w:rsidP="0066036F">
      <w:pPr>
        <w:spacing w:after="0" w:line="240" w:lineRule="auto"/>
        <w:ind w:firstLine="284"/>
        <w:jc w:val="right"/>
        <w:rPr>
          <w:rFonts w:ascii="Times New Roman" w:eastAsia="Times New Roman" w:hAnsi="Times New Roman"/>
          <w:sz w:val="24"/>
          <w:szCs w:val="24"/>
          <w:lang w:eastAsia="ru-RU"/>
        </w:rPr>
      </w:pPr>
      <w:r w:rsidRPr="00331BC4">
        <w:rPr>
          <w:rFonts w:ascii="Times New Roman" w:hAnsi="Times New Roman"/>
          <w:sz w:val="24"/>
          <w:szCs w:val="24"/>
        </w:rPr>
        <w:t>Tabelul</w:t>
      </w:r>
      <w:r w:rsidRPr="00331BC4" w:rsidDel="00B52108">
        <w:rPr>
          <w:rFonts w:ascii="Times New Roman" w:hAnsi="Times New Roman"/>
          <w:sz w:val="24"/>
          <w:szCs w:val="24"/>
        </w:rPr>
        <w:t xml:space="preserve"> </w:t>
      </w:r>
      <w:r w:rsidR="000316C8" w:rsidRPr="00331BC4">
        <w:rPr>
          <w:rFonts w:ascii="Times New Roman" w:hAnsi="Times New Roman"/>
          <w:sz w:val="24"/>
          <w:szCs w:val="24"/>
        </w:rPr>
        <w:t>O</w:t>
      </w:r>
    </w:p>
    <w:tbl>
      <w:tblPr>
        <w:tblW w:w="9830"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167"/>
        <w:gridCol w:w="855"/>
        <w:gridCol w:w="6"/>
        <w:gridCol w:w="2829"/>
        <w:gridCol w:w="2973"/>
      </w:tblGrid>
      <w:tr w:rsidR="00960CAF" w:rsidRPr="00960360" w14:paraId="02B748E9" w14:textId="77777777" w:rsidTr="00D201D1">
        <w:tc>
          <w:tcPr>
            <w:tcW w:w="3167" w:type="dxa"/>
            <w:vAlign w:val="center"/>
          </w:tcPr>
          <w:p w14:paraId="429F2781"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Denumirea încercării</w:t>
            </w:r>
          </w:p>
        </w:tc>
        <w:tc>
          <w:tcPr>
            <w:tcW w:w="855" w:type="dxa"/>
            <w:vAlign w:val="center"/>
          </w:tcPr>
          <w:p w14:paraId="6EBB4CBD"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Tipul de încercare</w:t>
            </w:r>
          </w:p>
        </w:tc>
        <w:tc>
          <w:tcPr>
            <w:tcW w:w="2835" w:type="dxa"/>
            <w:gridSpan w:val="2"/>
            <w:vAlign w:val="center"/>
          </w:tcPr>
          <w:p w14:paraId="227BD670"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Norme de încercare</w:t>
            </w:r>
          </w:p>
        </w:tc>
        <w:tc>
          <w:tcPr>
            <w:tcW w:w="2973" w:type="dxa"/>
            <w:vAlign w:val="center"/>
          </w:tcPr>
          <w:p w14:paraId="03DE5032"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Indicații</w:t>
            </w:r>
          </w:p>
        </w:tc>
      </w:tr>
      <w:tr w:rsidR="00960CAF" w:rsidRPr="00960360" w14:paraId="63E08030" w14:textId="77777777" w:rsidTr="00D201D1">
        <w:tc>
          <w:tcPr>
            <w:tcW w:w="3167" w:type="dxa"/>
          </w:tcPr>
          <w:p w14:paraId="4C74D5B4" w14:textId="3AFC1524" w:rsidR="00F335AF" w:rsidRPr="00960360" w:rsidRDefault="0089522E"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O.</w:t>
            </w:r>
            <w:r w:rsidR="00F335AF" w:rsidRPr="00960360">
              <w:rPr>
                <w:rFonts w:ascii="Times New Roman" w:eastAsia="Times New Roman" w:hAnsi="Times New Roman"/>
                <w:sz w:val="20"/>
                <w:szCs w:val="20"/>
                <w:lang w:eastAsia="ru-RU"/>
              </w:rPr>
              <w:t>1 Măsurarea rezistenței izolației:</w:t>
            </w:r>
          </w:p>
        </w:tc>
        <w:tc>
          <w:tcPr>
            <w:tcW w:w="855" w:type="dxa"/>
          </w:tcPr>
          <w:p w14:paraId="39374A09"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tc>
        <w:tc>
          <w:tcPr>
            <w:tcW w:w="2835" w:type="dxa"/>
            <w:gridSpan w:val="2"/>
          </w:tcPr>
          <w:p w14:paraId="19201E7A" w14:textId="77777777" w:rsidR="00F335AF" w:rsidRPr="00960360" w:rsidRDefault="00F335AF" w:rsidP="0066036F">
            <w:pPr>
              <w:spacing w:line="240" w:lineRule="auto"/>
              <w:ind w:right="108"/>
              <w:jc w:val="both"/>
              <w:rPr>
                <w:rFonts w:ascii="Times New Roman" w:eastAsia="Times New Roman" w:hAnsi="Times New Roman"/>
                <w:sz w:val="20"/>
                <w:szCs w:val="20"/>
                <w:lang w:eastAsia="ru-RU"/>
              </w:rPr>
            </w:pPr>
          </w:p>
        </w:tc>
        <w:tc>
          <w:tcPr>
            <w:tcW w:w="2973" w:type="dxa"/>
          </w:tcPr>
          <w:p w14:paraId="003DF4AF"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p>
        </w:tc>
      </w:tr>
      <w:tr w:rsidR="00960CAF" w:rsidRPr="00960360" w14:paraId="79F92305" w14:textId="77777777" w:rsidTr="00D201D1">
        <w:tc>
          <w:tcPr>
            <w:tcW w:w="3167" w:type="dxa"/>
          </w:tcPr>
          <w:p w14:paraId="36A2AE7F"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1) bridelor și tijelor executate din materiale organice</w:t>
            </w:r>
          </w:p>
        </w:tc>
        <w:tc>
          <w:tcPr>
            <w:tcW w:w="855" w:type="dxa"/>
          </w:tcPr>
          <w:p w14:paraId="1A0D0612"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2835" w:type="dxa"/>
            <w:gridSpan w:val="2"/>
          </w:tcPr>
          <w:p w14:paraId="00AEA268" w14:textId="64738365" w:rsidR="00F335AF" w:rsidRPr="00960360" w:rsidRDefault="004E66F3" w:rsidP="004341BA">
            <w:pPr>
              <w:spacing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A se vedea tab.18, </w:t>
            </w:r>
            <w:r w:rsidR="004341BA" w:rsidRPr="00960360">
              <w:rPr>
                <w:rFonts w:ascii="Times New Roman" w:eastAsia="Times New Roman" w:hAnsi="Times New Roman"/>
                <w:sz w:val="20"/>
                <w:szCs w:val="20"/>
                <w:lang w:eastAsia="ru-RU"/>
              </w:rPr>
              <w:t>A</w:t>
            </w:r>
            <w:r w:rsidR="00F335AF" w:rsidRPr="00960360">
              <w:rPr>
                <w:rFonts w:ascii="Times New Roman" w:eastAsia="Times New Roman" w:hAnsi="Times New Roman"/>
                <w:sz w:val="20"/>
                <w:szCs w:val="20"/>
                <w:lang w:eastAsia="ru-RU"/>
              </w:rPr>
              <w:t xml:space="preserve">nexa </w:t>
            </w:r>
            <w:r w:rsidR="004341BA" w:rsidRPr="00960360">
              <w:rPr>
                <w:rFonts w:ascii="Times New Roman" w:eastAsia="Times New Roman" w:hAnsi="Times New Roman"/>
                <w:sz w:val="20"/>
                <w:szCs w:val="20"/>
                <w:lang w:eastAsia="ru-RU"/>
              </w:rPr>
              <w:t>2</w:t>
            </w:r>
            <w:r w:rsidR="00D27791" w:rsidRPr="00960360">
              <w:rPr>
                <w:rFonts w:ascii="Times New Roman" w:eastAsia="Times New Roman" w:hAnsi="Times New Roman"/>
                <w:sz w:val="20"/>
                <w:szCs w:val="20"/>
                <w:lang w:eastAsia="ru-RU"/>
              </w:rPr>
              <w:t xml:space="preserve"> din prezentele Norme</w:t>
            </w:r>
          </w:p>
        </w:tc>
        <w:tc>
          <w:tcPr>
            <w:tcW w:w="2973" w:type="dxa"/>
          </w:tcPr>
          <w:p w14:paraId="4699164B" w14:textId="77777777" w:rsidR="00F335AF" w:rsidRPr="00960360" w:rsidRDefault="00F335AF" w:rsidP="0066036F">
            <w:pPr>
              <w:spacing w:after="0" w:line="240" w:lineRule="auto"/>
              <w:ind w:right="43"/>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execută cu megohmmetrul la tensiunea 2500 V</w:t>
            </w:r>
          </w:p>
        </w:tc>
      </w:tr>
      <w:tr w:rsidR="00960CAF" w:rsidRPr="00960360" w14:paraId="331E46A1" w14:textId="77777777" w:rsidTr="00D201D1">
        <w:tc>
          <w:tcPr>
            <w:tcW w:w="3167" w:type="dxa"/>
          </w:tcPr>
          <w:p w14:paraId="65C17212"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2) izolatoarelor cu mai multe elemente</w:t>
            </w:r>
          </w:p>
        </w:tc>
        <w:tc>
          <w:tcPr>
            <w:tcW w:w="855" w:type="dxa"/>
          </w:tcPr>
          <w:p w14:paraId="49421519"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tc>
        <w:tc>
          <w:tcPr>
            <w:tcW w:w="2835" w:type="dxa"/>
            <w:gridSpan w:val="2"/>
          </w:tcPr>
          <w:p w14:paraId="073043E4" w14:textId="73C3EADB" w:rsidR="00F335AF" w:rsidRPr="00960360" w:rsidRDefault="00F335AF" w:rsidP="0066036F">
            <w:pPr>
              <w:spacing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Rezistența izolației a fiecărui element trebuie să fie nu mai mică de 300 M</w:t>
            </w:r>
            <w:r w:rsidR="00DE2187" w:rsidRPr="00960360">
              <w:rPr>
                <w:rFonts w:ascii="Times New Roman" w:eastAsia="Times New Roman" w:hAnsi="Times New Roman"/>
                <w:sz w:val="20"/>
                <w:szCs w:val="20"/>
                <w:lang w:eastAsia="ru-RU"/>
              </w:rPr>
              <w:t>Ω</w:t>
            </w:r>
          </w:p>
        </w:tc>
        <w:tc>
          <w:tcPr>
            <w:tcW w:w="2973" w:type="dxa"/>
          </w:tcPr>
          <w:p w14:paraId="61A93334" w14:textId="52211165" w:rsidR="00F335AF" w:rsidRPr="00960360" w:rsidRDefault="00F335AF" w:rsidP="0066036F">
            <w:pPr>
              <w:spacing w:after="0" w:line="240" w:lineRule="auto"/>
              <w:ind w:right="43"/>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execută numai la temperaturi pozitive ale mediului ambiant cu megohmmetrul la tensiunea 2500</w:t>
            </w:r>
            <w:r w:rsidR="004911A5"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V</w:t>
            </w:r>
          </w:p>
        </w:tc>
      </w:tr>
      <w:tr w:rsidR="00960CAF" w:rsidRPr="00960360" w14:paraId="13E9988A" w14:textId="77777777" w:rsidTr="00D201D1">
        <w:tc>
          <w:tcPr>
            <w:tcW w:w="3167" w:type="dxa"/>
          </w:tcPr>
          <w:p w14:paraId="2B88682E"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3) circuitelor secundare,   înfășurărilor bobinelor de cuplare și de decuplare</w:t>
            </w:r>
          </w:p>
        </w:tc>
        <w:tc>
          <w:tcPr>
            <w:tcW w:w="855" w:type="dxa"/>
          </w:tcPr>
          <w:p w14:paraId="2B117073"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tc>
        <w:tc>
          <w:tcPr>
            <w:tcW w:w="2835" w:type="dxa"/>
            <w:gridSpan w:val="2"/>
          </w:tcPr>
          <w:p w14:paraId="5713A70B" w14:textId="3E15B929" w:rsidR="00F335AF" w:rsidRPr="00960360" w:rsidRDefault="00F335AF" w:rsidP="0066036F">
            <w:pPr>
              <w:spacing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Nu mai mică de 1 M</w:t>
            </w:r>
            <w:r w:rsidR="00DA697D" w:rsidRPr="00960360">
              <w:rPr>
                <w:rFonts w:ascii="Times New Roman" w:eastAsia="Times New Roman" w:hAnsi="Times New Roman"/>
                <w:sz w:val="20"/>
                <w:szCs w:val="20"/>
                <w:lang w:eastAsia="ru-RU"/>
              </w:rPr>
              <w:t>Ω</w:t>
            </w:r>
          </w:p>
        </w:tc>
        <w:tc>
          <w:tcPr>
            <w:tcW w:w="2973" w:type="dxa"/>
          </w:tcPr>
          <w:p w14:paraId="27FC44D6" w14:textId="77777777" w:rsidR="00F335AF" w:rsidRPr="00960360" w:rsidRDefault="00F335AF" w:rsidP="0066036F">
            <w:pPr>
              <w:spacing w:after="0" w:line="240" w:lineRule="auto"/>
              <w:ind w:right="43"/>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execută cu megohmmetrul la tensiunea 1000 V</w:t>
            </w:r>
          </w:p>
        </w:tc>
      </w:tr>
      <w:tr w:rsidR="00960CAF" w:rsidRPr="00960360" w14:paraId="14954C7C" w14:textId="77777777" w:rsidTr="00D201D1">
        <w:tc>
          <w:tcPr>
            <w:tcW w:w="3167" w:type="dxa"/>
          </w:tcPr>
          <w:p w14:paraId="038DB4F6" w14:textId="626D3F6C" w:rsidR="00F335AF" w:rsidRPr="00960360" w:rsidRDefault="0089522E"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O.</w:t>
            </w:r>
            <w:r w:rsidR="00F335AF" w:rsidRPr="00960360">
              <w:rPr>
                <w:rFonts w:ascii="Times New Roman" w:eastAsia="Times New Roman" w:hAnsi="Times New Roman"/>
                <w:sz w:val="20"/>
                <w:szCs w:val="20"/>
                <w:lang w:eastAsia="ru-RU"/>
              </w:rPr>
              <w:t>2. Încercarea cu tensiune mărită de frecvență industrială</w:t>
            </w:r>
          </w:p>
        </w:tc>
        <w:tc>
          <w:tcPr>
            <w:tcW w:w="855" w:type="dxa"/>
          </w:tcPr>
          <w:p w14:paraId="6E63F823"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2835" w:type="dxa"/>
            <w:gridSpan w:val="2"/>
          </w:tcPr>
          <w:p w14:paraId="0C334E74" w14:textId="1426F0CC" w:rsidR="00F335AF" w:rsidRPr="00960360" w:rsidRDefault="00F335AF" w:rsidP="0066036F">
            <w:pPr>
              <w:spacing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Durata de încercare – 1 min</w:t>
            </w:r>
            <w:r w:rsidR="005179C0" w:rsidRPr="00960360">
              <w:rPr>
                <w:rFonts w:ascii="Times New Roman" w:eastAsia="Times New Roman" w:hAnsi="Times New Roman"/>
                <w:sz w:val="20"/>
                <w:szCs w:val="20"/>
                <w:lang w:eastAsia="ru-RU"/>
              </w:rPr>
              <w:t>.</w:t>
            </w:r>
            <w:r w:rsidRPr="00960360">
              <w:rPr>
                <w:rFonts w:ascii="Times New Roman" w:eastAsia="Times New Roman" w:hAnsi="Times New Roman"/>
                <w:sz w:val="20"/>
                <w:szCs w:val="20"/>
                <w:lang w:eastAsia="ru-RU"/>
              </w:rPr>
              <w:t xml:space="preserve"> </w:t>
            </w:r>
          </w:p>
        </w:tc>
        <w:tc>
          <w:tcPr>
            <w:tcW w:w="2973" w:type="dxa"/>
          </w:tcPr>
          <w:p w14:paraId="275575CF" w14:textId="77777777" w:rsidR="00F335AF" w:rsidRPr="00960360" w:rsidRDefault="00F335AF" w:rsidP="0066036F">
            <w:pPr>
              <w:spacing w:after="0" w:line="240" w:lineRule="auto"/>
              <w:ind w:right="43"/>
              <w:jc w:val="both"/>
              <w:rPr>
                <w:rFonts w:ascii="Times New Roman" w:eastAsia="Times New Roman" w:hAnsi="Times New Roman"/>
                <w:sz w:val="20"/>
                <w:szCs w:val="20"/>
                <w:lang w:eastAsia="ru-RU"/>
              </w:rPr>
            </w:pPr>
          </w:p>
        </w:tc>
      </w:tr>
      <w:tr w:rsidR="00960CAF" w:rsidRPr="00960360" w14:paraId="1EB6FFAF" w14:textId="77777777" w:rsidTr="00D201D1">
        <w:trPr>
          <w:trHeight w:val="2730"/>
        </w:trPr>
        <w:tc>
          <w:tcPr>
            <w:tcW w:w="3167" w:type="dxa"/>
          </w:tcPr>
          <w:p w14:paraId="3EA3F30F" w14:textId="77777777" w:rsidR="00F335AF" w:rsidRPr="00960360" w:rsidRDefault="00F335AF" w:rsidP="0066036F">
            <w:pPr>
              <w:spacing w:after="0" w:line="240" w:lineRule="auto"/>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1)  izolația separatoarelor și scurtcircuitoarelor</w:t>
            </w:r>
          </w:p>
        </w:tc>
        <w:tc>
          <w:tcPr>
            <w:tcW w:w="855" w:type="dxa"/>
          </w:tcPr>
          <w:p w14:paraId="32B06143"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tc>
        <w:tc>
          <w:tcPr>
            <w:tcW w:w="2835" w:type="dxa"/>
            <w:gridSpan w:val="2"/>
          </w:tcPr>
          <w:p w14:paraId="339026E0" w14:textId="354716AE" w:rsidR="00F335AF" w:rsidRPr="00960360" w:rsidRDefault="00F335AF" w:rsidP="004341BA">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Izolația alcătuită din izolatoare de suport din porțelan cu un singur element, precum și izolatoarele din sticlă necălită trebuie să fie încercate conform prevederilor normelor indicate în tabelul 14 (</w:t>
            </w:r>
            <w:r w:rsidR="004341BA" w:rsidRPr="00960360">
              <w:rPr>
                <w:rFonts w:ascii="Times New Roman" w:eastAsia="Times New Roman" w:hAnsi="Times New Roman"/>
                <w:sz w:val="20"/>
                <w:szCs w:val="20"/>
                <w:lang w:eastAsia="ru-RU"/>
              </w:rPr>
              <w:t>A</w:t>
            </w:r>
            <w:r w:rsidRPr="00960360">
              <w:rPr>
                <w:rFonts w:ascii="Times New Roman" w:eastAsia="Times New Roman" w:hAnsi="Times New Roman"/>
                <w:sz w:val="20"/>
                <w:szCs w:val="20"/>
                <w:lang w:eastAsia="ru-RU"/>
              </w:rPr>
              <w:t xml:space="preserve">nexa </w:t>
            </w:r>
            <w:r w:rsidR="004341BA" w:rsidRPr="00960360">
              <w:rPr>
                <w:rFonts w:ascii="Times New Roman" w:eastAsia="Times New Roman" w:hAnsi="Times New Roman"/>
                <w:sz w:val="20"/>
                <w:szCs w:val="20"/>
                <w:lang w:eastAsia="ru-RU"/>
              </w:rPr>
              <w:t>2</w:t>
            </w:r>
            <w:r w:rsidRPr="00960360">
              <w:rPr>
                <w:rFonts w:ascii="Times New Roman" w:eastAsia="Times New Roman" w:hAnsi="Times New Roman"/>
                <w:sz w:val="20"/>
                <w:szCs w:val="20"/>
                <w:lang w:eastAsia="ru-RU"/>
              </w:rPr>
              <w:t>)</w:t>
            </w:r>
            <w:r w:rsidR="00D27791" w:rsidRPr="00960360">
              <w:rPr>
                <w:rFonts w:ascii="Times New Roman" w:eastAsia="Times New Roman" w:hAnsi="Times New Roman"/>
                <w:sz w:val="20"/>
                <w:szCs w:val="20"/>
                <w:lang w:eastAsia="ru-RU"/>
              </w:rPr>
              <w:t xml:space="preserve"> din prezentele </w:t>
            </w:r>
            <w:r w:rsidR="007A314A" w:rsidRPr="00960360">
              <w:rPr>
                <w:rFonts w:ascii="Times New Roman" w:eastAsia="Times New Roman" w:hAnsi="Times New Roman"/>
                <w:sz w:val="20"/>
                <w:szCs w:val="20"/>
                <w:lang w:eastAsia="ru-RU"/>
              </w:rPr>
              <w:t>Norme de încercări,</w:t>
            </w:r>
            <w:r w:rsidR="007A314A" w:rsidRPr="00960360" w:rsidDel="007A314A">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 xml:space="preserve">pentru izolația din porțelan; izolatoarele de suport cu mai multe elemente și izolatoarele de suspensie - cu tensiunea 50 kV, care se aplică la fiecare element </w:t>
            </w:r>
          </w:p>
        </w:tc>
        <w:tc>
          <w:tcPr>
            <w:tcW w:w="2973" w:type="dxa"/>
          </w:tcPr>
          <w:p w14:paraId="3C30298E" w14:textId="77777777" w:rsidR="00F335AF" w:rsidRPr="00960360" w:rsidRDefault="00F335AF" w:rsidP="0066036F">
            <w:pPr>
              <w:spacing w:after="0" w:line="240" w:lineRule="auto"/>
              <w:ind w:right="43"/>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Nu sunt obligatorii încercările electrice pentru izolatoare de suport tip tijă</w:t>
            </w:r>
          </w:p>
        </w:tc>
      </w:tr>
      <w:tr w:rsidR="002C7039" w:rsidRPr="00960360" w14:paraId="288D63A4" w14:textId="77777777" w:rsidTr="00D201D1">
        <w:trPr>
          <w:trHeight w:val="1290"/>
        </w:trPr>
        <w:tc>
          <w:tcPr>
            <w:tcW w:w="3167" w:type="dxa"/>
          </w:tcPr>
          <w:p w14:paraId="6D7BA0E8"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2) izolația circuitelor secundare și a  înfășurărilor bobinelor de cuplare și decuplare</w:t>
            </w:r>
          </w:p>
          <w:p w14:paraId="3AD8D74C"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p>
        </w:tc>
        <w:tc>
          <w:tcPr>
            <w:tcW w:w="861" w:type="dxa"/>
            <w:gridSpan w:val="2"/>
          </w:tcPr>
          <w:p w14:paraId="2BC8518E" w14:textId="77777777" w:rsidR="00F335AF" w:rsidRPr="00960360" w:rsidRDefault="00F335AF" w:rsidP="0066036F">
            <w:pPr>
              <w:spacing w:line="240" w:lineRule="auto"/>
              <w:ind w:right="108"/>
              <w:jc w:val="both"/>
              <w:rPr>
                <w:rFonts w:ascii="Times New Roman" w:eastAsia="Times New Roman" w:hAnsi="Times New Roman"/>
                <w:sz w:val="20"/>
                <w:szCs w:val="20"/>
                <w:lang w:eastAsia="ru-RU"/>
              </w:rPr>
            </w:pPr>
          </w:p>
        </w:tc>
        <w:tc>
          <w:tcPr>
            <w:tcW w:w="2829" w:type="dxa"/>
          </w:tcPr>
          <w:p w14:paraId="3EED9159" w14:textId="01B3BA2A" w:rsidR="00F335AF" w:rsidRPr="00960360" w:rsidRDefault="00F335AF" w:rsidP="0066036F">
            <w:pPr>
              <w:spacing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execută cu tensiunea de 1000</w:t>
            </w:r>
            <w:r w:rsidR="005A72EE"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 xml:space="preserve">V </w:t>
            </w:r>
          </w:p>
          <w:p w14:paraId="3AEDD83A" w14:textId="77777777" w:rsidR="00F335AF" w:rsidRPr="00960360" w:rsidRDefault="00F335AF" w:rsidP="0066036F">
            <w:pPr>
              <w:spacing w:line="240" w:lineRule="auto"/>
              <w:ind w:right="108"/>
              <w:jc w:val="both"/>
              <w:rPr>
                <w:rFonts w:ascii="Times New Roman" w:eastAsia="Times New Roman" w:hAnsi="Times New Roman"/>
                <w:sz w:val="20"/>
                <w:szCs w:val="20"/>
                <w:lang w:eastAsia="ru-RU"/>
              </w:rPr>
            </w:pPr>
          </w:p>
        </w:tc>
        <w:tc>
          <w:tcPr>
            <w:tcW w:w="2973" w:type="dxa"/>
          </w:tcPr>
          <w:p w14:paraId="518CFB31" w14:textId="4A87512F" w:rsidR="00F335AF" w:rsidRPr="00960360" w:rsidRDefault="004E66F3" w:rsidP="00AD24EE">
            <w:pPr>
              <w:spacing w:after="0" w:line="240" w:lineRule="auto"/>
              <w:ind w:right="43"/>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A se vedea</w:t>
            </w:r>
            <w:r w:rsidR="00F335AF" w:rsidRPr="00960360">
              <w:rPr>
                <w:rFonts w:ascii="Times New Roman" w:eastAsia="Times New Roman" w:hAnsi="Times New Roman"/>
                <w:sz w:val="20"/>
                <w:szCs w:val="20"/>
                <w:lang w:eastAsia="ru-RU"/>
              </w:rPr>
              <w:t xml:space="preserve"> p</w:t>
            </w:r>
            <w:r w:rsidR="000148A2" w:rsidRPr="00960360">
              <w:rPr>
                <w:rFonts w:ascii="Times New Roman" w:eastAsia="Times New Roman" w:hAnsi="Times New Roman"/>
                <w:sz w:val="20"/>
                <w:szCs w:val="20"/>
                <w:lang w:eastAsia="ru-RU"/>
              </w:rPr>
              <w:t>ct</w:t>
            </w:r>
            <w:r w:rsidR="00F335AF" w:rsidRPr="00960360">
              <w:rPr>
                <w:rFonts w:ascii="Times New Roman" w:eastAsia="Times New Roman" w:hAnsi="Times New Roman"/>
                <w:sz w:val="20"/>
                <w:szCs w:val="20"/>
                <w:lang w:eastAsia="ru-RU"/>
              </w:rPr>
              <w:t>. 2</w:t>
            </w:r>
            <w:r w:rsidR="00104964" w:rsidRPr="00960360">
              <w:rPr>
                <w:rFonts w:ascii="Times New Roman" w:eastAsia="Times New Roman" w:hAnsi="Times New Roman"/>
                <w:sz w:val="20"/>
                <w:szCs w:val="20"/>
                <w:lang w:eastAsia="ru-RU"/>
              </w:rPr>
              <w:t>9</w:t>
            </w:r>
            <w:r w:rsidR="000C5CC4" w:rsidRPr="00960360">
              <w:rPr>
                <w:rFonts w:ascii="Times New Roman" w:eastAsia="Times New Roman" w:hAnsi="Times New Roman"/>
                <w:sz w:val="20"/>
                <w:szCs w:val="20"/>
                <w:lang w:eastAsia="ru-RU"/>
              </w:rPr>
              <w:t xml:space="preserve"> </w:t>
            </w:r>
            <w:r w:rsidR="0085436B" w:rsidRPr="00960360">
              <w:rPr>
                <w:rFonts w:ascii="Times New Roman" w:hAnsi="Times New Roman"/>
                <w:sz w:val="20"/>
                <w:szCs w:val="20"/>
              </w:rPr>
              <w:t>din prezentele Norme de încercări</w:t>
            </w:r>
            <w:r w:rsidR="00F335AF" w:rsidRPr="00960360">
              <w:rPr>
                <w:rFonts w:ascii="Times New Roman" w:eastAsia="Times New Roman" w:hAnsi="Times New Roman"/>
                <w:sz w:val="20"/>
                <w:szCs w:val="20"/>
                <w:lang w:eastAsia="ru-RU"/>
              </w:rPr>
              <w:t xml:space="preserve">. </w:t>
            </w:r>
            <w:r w:rsidR="00AD24EE" w:rsidRPr="00960360">
              <w:rPr>
                <w:rFonts w:ascii="Times New Roman" w:eastAsia="Times New Roman" w:hAnsi="Times New Roman"/>
                <w:sz w:val="20"/>
                <w:szCs w:val="20"/>
                <w:lang w:eastAsia="ru-RU"/>
              </w:rPr>
              <w:t>Este permisă</w:t>
            </w:r>
            <w:r w:rsidR="00F335AF" w:rsidRPr="00960360">
              <w:rPr>
                <w:rFonts w:ascii="Times New Roman" w:eastAsia="Times New Roman" w:hAnsi="Times New Roman"/>
                <w:sz w:val="20"/>
                <w:szCs w:val="20"/>
                <w:lang w:eastAsia="ru-RU"/>
              </w:rPr>
              <w:t xml:space="preserve"> neexecutarea măsurării rezistentei izolației cu megohmmetrul de tensiunea 500-1000 V în cazul executării încercării cu megohmmetrul de 2500 V.</w:t>
            </w:r>
          </w:p>
        </w:tc>
      </w:tr>
      <w:tr w:rsidR="00960CAF" w:rsidRPr="00960360" w14:paraId="5EA9512A" w14:textId="77777777" w:rsidTr="00D201D1">
        <w:trPr>
          <w:trHeight w:val="777"/>
        </w:trPr>
        <w:tc>
          <w:tcPr>
            <w:tcW w:w="3167" w:type="dxa"/>
          </w:tcPr>
          <w:p w14:paraId="53344013" w14:textId="092EFDE8" w:rsidR="00F335AF" w:rsidRPr="00960360" w:rsidRDefault="0089522E"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O</w:t>
            </w:r>
            <w:r w:rsidR="00F335AF" w:rsidRPr="00960360">
              <w:rPr>
                <w:rFonts w:ascii="Times New Roman" w:eastAsia="Times New Roman" w:hAnsi="Times New Roman"/>
                <w:sz w:val="20"/>
                <w:szCs w:val="20"/>
                <w:lang w:eastAsia="ru-RU"/>
              </w:rPr>
              <w:t xml:space="preserve">.3.  Controlul cu ajutorul prăjinii a izolatoarelor cu mai multe elemente </w:t>
            </w:r>
          </w:p>
        </w:tc>
        <w:tc>
          <w:tcPr>
            <w:tcW w:w="861" w:type="dxa"/>
            <w:gridSpan w:val="2"/>
          </w:tcPr>
          <w:p w14:paraId="168B0D45" w14:textId="77777777" w:rsidR="00F335AF" w:rsidRPr="00960360" w:rsidRDefault="00F335AF" w:rsidP="0066036F">
            <w:pPr>
              <w:spacing w:line="240" w:lineRule="auto"/>
              <w:ind w:right="108"/>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 ÎMR</w:t>
            </w:r>
          </w:p>
        </w:tc>
        <w:tc>
          <w:tcPr>
            <w:tcW w:w="2829" w:type="dxa"/>
          </w:tcPr>
          <w:p w14:paraId="6F88C6E9" w14:textId="77777777" w:rsidR="00F335AF" w:rsidRPr="00960360" w:rsidRDefault="00F335AF" w:rsidP="0066036F">
            <w:pPr>
              <w:spacing w:line="240" w:lineRule="auto"/>
              <w:ind w:right="108"/>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c>
          <w:tcPr>
            <w:tcW w:w="2973" w:type="dxa"/>
          </w:tcPr>
          <w:p w14:paraId="6D43D759" w14:textId="0219206C" w:rsidR="00F335AF" w:rsidRPr="00960360" w:rsidRDefault="00F335AF" w:rsidP="0066036F">
            <w:pPr>
              <w:spacing w:after="0" w:line="240" w:lineRule="auto"/>
              <w:ind w:right="43"/>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execută conform p</w:t>
            </w:r>
            <w:r w:rsidR="00626545" w:rsidRPr="00960360">
              <w:rPr>
                <w:rFonts w:ascii="Times New Roman" w:eastAsia="Times New Roman" w:hAnsi="Times New Roman"/>
                <w:sz w:val="20"/>
                <w:szCs w:val="20"/>
                <w:lang w:eastAsia="ru-RU"/>
              </w:rPr>
              <w:t>ct</w:t>
            </w:r>
            <w:r w:rsidRPr="00960360">
              <w:rPr>
                <w:rFonts w:ascii="Times New Roman" w:eastAsia="Times New Roman" w:hAnsi="Times New Roman"/>
                <w:sz w:val="20"/>
                <w:szCs w:val="20"/>
                <w:lang w:eastAsia="ru-RU"/>
              </w:rPr>
              <w:t xml:space="preserve">. </w:t>
            </w:r>
            <w:r w:rsidR="00626545" w:rsidRPr="00960360">
              <w:rPr>
                <w:rFonts w:ascii="Times New Roman" w:eastAsia="Times New Roman" w:hAnsi="Times New Roman"/>
                <w:sz w:val="20"/>
                <w:szCs w:val="20"/>
                <w:lang w:eastAsia="ru-RU"/>
              </w:rPr>
              <w:t>I</w:t>
            </w:r>
            <w:r w:rsidRPr="00960360">
              <w:rPr>
                <w:rFonts w:ascii="Times New Roman" w:eastAsia="Times New Roman" w:hAnsi="Times New Roman"/>
                <w:sz w:val="20"/>
                <w:szCs w:val="20"/>
                <w:lang w:eastAsia="ru-RU"/>
              </w:rPr>
              <w:t>.3</w:t>
            </w:r>
            <w:r w:rsidR="000C5CC4" w:rsidRPr="00960360">
              <w:rPr>
                <w:rFonts w:ascii="Times New Roman" w:eastAsia="Times New Roman" w:hAnsi="Times New Roman"/>
                <w:sz w:val="20"/>
                <w:szCs w:val="20"/>
                <w:lang w:eastAsia="ru-RU"/>
              </w:rPr>
              <w:t xml:space="preserve"> </w:t>
            </w:r>
            <w:r w:rsidR="0085436B" w:rsidRPr="00960360">
              <w:rPr>
                <w:rFonts w:ascii="Times New Roman" w:hAnsi="Times New Roman"/>
                <w:sz w:val="20"/>
                <w:szCs w:val="20"/>
              </w:rPr>
              <w:t>din prezentele Norme de încercări</w:t>
            </w:r>
            <w:r w:rsidRPr="00960360">
              <w:rPr>
                <w:rFonts w:ascii="Times New Roman" w:eastAsia="Times New Roman" w:hAnsi="Times New Roman"/>
                <w:sz w:val="20"/>
                <w:szCs w:val="20"/>
                <w:lang w:eastAsia="ru-RU"/>
              </w:rPr>
              <w:t xml:space="preserve">. Pentru izolatoarele cu mai multe elemente, în mod obligatoriu, în exploatare </w:t>
            </w:r>
            <w:r w:rsidR="005228C3" w:rsidRPr="00960360">
              <w:rPr>
                <w:rFonts w:ascii="Times New Roman" w:eastAsia="Times New Roman" w:hAnsi="Times New Roman"/>
                <w:sz w:val="20"/>
                <w:szCs w:val="20"/>
                <w:lang w:eastAsia="ru-RU"/>
              </w:rPr>
              <w:t>trebuie să fie</w:t>
            </w:r>
            <w:r w:rsidRPr="00960360">
              <w:rPr>
                <w:rFonts w:ascii="Times New Roman" w:eastAsia="Times New Roman" w:hAnsi="Times New Roman"/>
                <w:sz w:val="20"/>
                <w:szCs w:val="20"/>
                <w:lang w:eastAsia="ru-RU"/>
              </w:rPr>
              <w:t xml:space="preserve"> efectua</w:t>
            </w:r>
            <w:r w:rsidR="005228C3" w:rsidRPr="00960360">
              <w:rPr>
                <w:rFonts w:ascii="Times New Roman" w:eastAsia="Times New Roman" w:hAnsi="Times New Roman"/>
                <w:sz w:val="20"/>
                <w:szCs w:val="20"/>
                <w:lang w:eastAsia="ru-RU"/>
              </w:rPr>
              <w:t>tă</w:t>
            </w:r>
            <w:r w:rsidRPr="00960360">
              <w:rPr>
                <w:rFonts w:ascii="Times New Roman" w:eastAsia="Times New Roman" w:hAnsi="Times New Roman"/>
                <w:sz w:val="20"/>
                <w:szCs w:val="20"/>
                <w:lang w:eastAsia="ru-RU"/>
              </w:rPr>
              <w:t xml:space="preserve"> una din încercările prevăzute de p</w:t>
            </w:r>
            <w:r w:rsidR="000148A2" w:rsidRPr="00960360">
              <w:rPr>
                <w:rFonts w:ascii="Times New Roman" w:eastAsia="Times New Roman" w:hAnsi="Times New Roman"/>
                <w:sz w:val="20"/>
                <w:szCs w:val="20"/>
                <w:lang w:eastAsia="ru-RU"/>
              </w:rPr>
              <w:t>ct</w:t>
            </w:r>
            <w:r w:rsidRPr="00960360">
              <w:rPr>
                <w:rFonts w:ascii="Times New Roman" w:eastAsia="Times New Roman" w:hAnsi="Times New Roman"/>
                <w:sz w:val="20"/>
                <w:szCs w:val="20"/>
                <w:lang w:eastAsia="ru-RU"/>
              </w:rPr>
              <w:t>.</w:t>
            </w:r>
            <w:r w:rsidR="000148A2" w:rsidRPr="00960360">
              <w:rPr>
                <w:rFonts w:ascii="Times New Roman" w:eastAsia="Times New Roman" w:hAnsi="Times New Roman"/>
                <w:sz w:val="20"/>
                <w:szCs w:val="20"/>
                <w:lang w:eastAsia="ru-RU"/>
              </w:rPr>
              <w:t xml:space="preserve"> O.</w:t>
            </w:r>
            <w:r w:rsidRPr="00960360">
              <w:rPr>
                <w:rFonts w:ascii="Times New Roman" w:eastAsia="Times New Roman" w:hAnsi="Times New Roman"/>
                <w:sz w:val="20"/>
                <w:szCs w:val="20"/>
                <w:lang w:eastAsia="ru-RU"/>
              </w:rPr>
              <w:t>1-</w:t>
            </w:r>
            <w:r w:rsidR="000148A2" w:rsidRPr="00960360">
              <w:rPr>
                <w:rFonts w:ascii="Times New Roman" w:eastAsia="Times New Roman" w:hAnsi="Times New Roman"/>
                <w:sz w:val="20"/>
                <w:szCs w:val="20"/>
                <w:lang w:eastAsia="ru-RU"/>
              </w:rPr>
              <w:t>O</w:t>
            </w:r>
            <w:r w:rsidRPr="00960360">
              <w:rPr>
                <w:rFonts w:ascii="Times New Roman" w:eastAsia="Times New Roman" w:hAnsi="Times New Roman"/>
                <w:sz w:val="20"/>
                <w:szCs w:val="20"/>
                <w:lang w:eastAsia="ru-RU"/>
              </w:rPr>
              <w:t>.3</w:t>
            </w:r>
            <w:r w:rsidR="006300A9" w:rsidRPr="00960360">
              <w:rPr>
                <w:rFonts w:ascii="Times New Roman" w:eastAsia="Times New Roman" w:hAnsi="Times New Roman"/>
                <w:sz w:val="20"/>
                <w:szCs w:val="20"/>
                <w:lang w:eastAsia="ru-RU"/>
              </w:rPr>
              <w:t xml:space="preserve"> </w:t>
            </w:r>
            <w:r w:rsidR="0085436B" w:rsidRPr="00960360">
              <w:rPr>
                <w:rFonts w:ascii="Times New Roman" w:hAnsi="Times New Roman"/>
                <w:sz w:val="20"/>
                <w:szCs w:val="20"/>
              </w:rPr>
              <w:t>din prezentele Norme de încercări</w:t>
            </w:r>
          </w:p>
        </w:tc>
      </w:tr>
      <w:tr w:rsidR="00960CAF" w:rsidRPr="00960360" w14:paraId="3DC89CA0" w14:textId="77777777" w:rsidTr="00D201D1">
        <w:trPr>
          <w:trHeight w:val="66"/>
        </w:trPr>
        <w:tc>
          <w:tcPr>
            <w:tcW w:w="3167" w:type="dxa"/>
          </w:tcPr>
          <w:p w14:paraId="209B9E63" w14:textId="576F8F92" w:rsidR="00F335AF" w:rsidRPr="00960360" w:rsidRDefault="0089522E"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O</w:t>
            </w:r>
            <w:r w:rsidR="00F335AF" w:rsidRPr="00960360">
              <w:rPr>
                <w:rFonts w:ascii="Times New Roman" w:eastAsia="Times New Roman" w:hAnsi="Times New Roman"/>
                <w:sz w:val="20"/>
                <w:szCs w:val="20"/>
                <w:lang w:eastAsia="ru-RU"/>
              </w:rPr>
              <w:t>.4. Măsurarea rezistenței în curent continuu</w:t>
            </w:r>
          </w:p>
        </w:tc>
        <w:tc>
          <w:tcPr>
            <w:tcW w:w="861" w:type="dxa"/>
            <w:gridSpan w:val="2"/>
          </w:tcPr>
          <w:p w14:paraId="0D18058C" w14:textId="77777777" w:rsidR="00F335AF" w:rsidRPr="00960360" w:rsidRDefault="00F335AF" w:rsidP="0066036F">
            <w:pPr>
              <w:spacing w:line="240" w:lineRule="auto"/>
              <w:ind w:right="108"/>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2829" w:type="dxa"/>
          </w:tcPr>
          <w:p w14:paraId="6D998D92" w14:textId="77777777" w:rsidR="00F335AF" w:rsidRPr="00960360" w:rsidRDefault="00F335AF" w:rsidP="0066036F">
            <w:pPr>
              <w:spacing w:line="240" w:lineRule="auto"/>
              <w:ind w:right="108"/>
              <w:jc w:val="both"/>
              <w:rPr>
                <w:rFonts w:ascii="Times New Roman" w:eastAsia="Times New Roman" w:hAnsi="Times New Roman"/>
                <w:sz w:val="20"/>
                <w:szCs w:val="20"/>
                <w:lang w:eastAsia="ru-RU"/>
              </w:rPr>
            </w:pPr>
          </w:p>
        </w:tc>
        <w:tc>
          <w:tcPr>
            <w:tcW w:w="2973" w:type="dxa"/>
          </w:tcPr>
          <w:p w14:paraId="36D8FF58" w14:textId="77777777" w:rsidR="00F335AF" w:rsidRPr="00960360" w:rsidRDefault="00F335AF" w:rsidP="0066036F">
            <w:pPr>
              <w:spacing w:after="0" w:line="240" w:lineRule="auto"/>
              <w:ind w:right="43"/>
              <w:jc w:val="both"/>
              <w:rPr>
                <w:rFonts w:ascii="Times New Roman" w:eastAsia="Times New Roman" w:hAnsi="Times New Roman"/>
                <w:sz w:val="20"/>
                <w:szCs w:val="20"/>
                <w:lang w:eastAsia="ru-RU"/>
              </w:rPr>
            </w:pPr>
          </w:p>
        </w:tc>
      </w:tr>
      <w:tr w:rsidR="00960CAF" w:rsidRPr="00960360" w14:paraId="5C7580D9" w14:textId="77777777" w:rsidTr="00D201D1">
        <w:trPr>
          <w:trHeight w:val="804"/>
        </w:trPr>
        <w:tc>
          <w:tcPr>
            <w:tcW w:w="3167" w:type="dxa"/>
          </w:tcPr>
          <w:p w14:paraId="542D6ECE"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1) contactelor</w:t>
            </w:r>
          </w:p>
        </w:tc>
        <w:tc>
          <w:tcPr>
            <w:tcW w:w="861" w:type="dxa"/>
            <w:gridSpan w:val="2"/>
          </w:tcPr>
          <w:p w14:paraId="6E00B604" w14:textId="77777777" w:rsidR="00F335AF" w:rsidRPr="00960360" w:rsidRDefault="00F335AF" w:rsidP="0066036F">
            <w:pPr>
              <w:spacing w:line="240" w:lineRule="auto"/>
              <w:ind w:right="108"/>
              <w:jc w:val="both"/>
              <w:rPr>
                <w:rFonts w:ascii="Times New Roman" w:eastAsia="Times New Roman" w:hAnsi="Times New Roman"/>
                <w:sz w:val="20"/>
                <w:szCs w:val="20"/>
                <w:lang w:eastAsia="ru-RU"/>
              </w:rPr>
            </w:pPr>
          </w:p>
        </w:tc>
        <w:tc>
          <w:tcPr>
            <w:tcW w:w="2829" w:type="dxa"/>
          </w:tcPr>
          <w:p w14:paraId="2C53A7D9" w14:textId="52389E85" w:rsidR="00F335AF" w:rsidRPr="00960360" w:rsidRDefault="00F335AF" w:rsidP="0085436B">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Rezistența nu trebuie să fie mai mare de 150 % față de mărimile inițiale sau față de valorile indicate în tabelul 20 (</w:t>
            </w:r>
            <w:r w:rsidR="004341BA" w:rsidRPr="00960360">
              <w:rPr>
                <w:rFonts w:ascii="Times New Roman" w:eastAsia="Times New Roman" w:hAnsi="Times New Roman"/>
                <w:sz w:val="20"/>
                <w:szCs w:val="20"/>
                <w:lang w:eastAsia="ru-RU"/>
              </w:rPr>
              <w:t>A</w:t>
            </w:r>
            <w:r w:rsidRPr="00960360">
              <w:rPr>
                <w:rFonts w:ascii="Times New Roman" w:eastAsia="Times New Roman" w:hAnsi="Times New Roman"/>
                <w:sz w:val="20"/>
                <w:szCs w:val="20"/>
                <w:lang w:eastAsia="ru-RU"/>
              </w:rPr>
              <w:t xml:space="preserve">nexa </w:t>
            </w:r>
            <w:r w:rsidR="004341BA" w:rsidRPr="00960360">
              <w:rPr>
                <w:rFonts w:ascii="Times New Roman" w:eastAsia="Times New Roman" w:hAnsi="Times New Roman"/>
                <w:sz w:val="20"/>
                <w:szCs w:val="20"/>
                <w:lang w:eastAsia="ru-RU"/>
              </w:rPr>
              <w:t>2</w:t>
            </w:r>
            <w:r w:rsidRPr="00960360">
              <w:rPr>
                <w:rFonts w:ascii="Times New Roman" w:eastAsia="Times New Roman" w:hAnsi="Times New Roman"/>
                <w:sz w:val="20"/>
                <w:szCs w:val="20"/>
                <w:lang w:eastAsia="ru-RU"/>
              </w:rPr>
              <w:t>)</w:t>
            </w:r>
            <w:r w:rsidR="00D27791" w:rsidRPr="00960360">
              <w:rPr>
                <w:rFonts w:ascii="Times New Roman" w:eastAsia="Times New Roman" w:hAnsi="Times New Roman"/>
                <w:sz w:val="20"/>
                <w:szCs w:val="20"/>
                <w:lang w:eastAsia="ru-RU"/>
              </w:rPr>
              <w:t xml:space="preserve"> din prezentele </w:t>
            </w:r>
            <w:r w:rsidR="007A314A" w:rsidRPr="00960360">
              <w:rPr>
                <w:rFonts w:ascii="Times New Roman" w:eastAsia="Times New Roman" w:hAnsi="Times New Roman"/>
                <w:sz w:val="20"/>
                <w:szCs w:val="20"/>
                <w:lang w:eastAsia="ru-RU"/>
              </w:rPr>
              <w:t xml:space="preserve">Norme </w:t>
            </w:r>
          </w:p>
        </w:tc>
        <w:tc>
          <w:tcPr>
            <w:tcW w:w="2973" w:type="dxa"/>
          </w:tcPr>
          <w:p w14:paraId="205AF4FE" w14:textId="6126447B" w:rsidR="00F335AF" w:rsidRPr="00960360" w:rsidRDefault="00F335AF">
            <w:pPr>
              <w:spacing w:after="0" w:line="240" w:lineRule="auto"/>
              <w:ind w:right="43"/>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execută la separatoarele cu tensiunea 35 kV și mai mare, precum și la separatoarele la 600A și mai mare pentru toate tensiunile. La separatoarele barelor măsurarea rezistenței și scoaterea tensiunii din partea barelor pentru efectuarea măsurării se execut</w:t>
            </w:r>
            <w:r w:rsidR="00F83DFF" w:rsidRPr="00960360">
              <w:rPr>
                <w:rFonts w:ascii="Times New Roman" w:eastAsia="Times New Roman" w:hAnsi="Times New Roman"/>
                <w:sz w:val="20"/>
                <w:szCs w:val="20"/>
                <w:lang w:eastAsia="ru-RU"/>
              </w:rPr>
              <w:t>ă</w:t>
            </w:r>
            <w:r w:rsidRPr="00960360">
              <w:rPr>
                <w:rFonts w:ascii="Times New Roman" w:eastAsia="Times New Roman" w:hAnsi="Times New Roman"/>
                <w:sz w:val="20"/>
                <w:szCs w:val="20"/>
                <w:lang w:eastAsia="ru-RU"/>
              </w:rPr>
              <w:t xml:space="preserve"> numai în cazul </w:t>
            </w:r>
            <w:r w:rsidRPr="00960360">
              <w:rPr>
                <w:rFonts w:ascii="Times New Roman" w:eastAsia="Times New Roman" w:hAnsi="Times New Roman"/>
                <w:sz w:val="20"/>
                <w:szCs w:val="20"/>
                <w:lang w:eastAsia="ru-RU"/>
              </w:rPr>
              <w:lastRenderedPageBreak/>
              <w:t xml:space="preserve">când s-au depistat defecte la contacte, de exemplu întunecarea culorii, încălzire sporită </w:t>
            </w:r>
            <w:r w:rsidR="00CE6481" w:rsidRPr="00960360">
              <w:rPr>
                <w:rFonts w:ascii="Times New Roman" w:eastAsia="Times New Roman" w:hAnsi="Times New Roman"/>
                <w:sz w:val="20"/>
                <w:szCs w:val="20"/>
                <w:lang w:eastAsia="ru-RU"/>
              </w:rPr>
              <w:t>etc</w:t>
            </w:r>
            <w:r w:rsidRPr="00960360">
              <w:rPr>
                <w:rFonts w:ascii="Times New Roman" w:eastAsia="Times New Roman" w:hAnsi="Times New Roman"/>
                <w:sz w:val="20"/>
                <w:szCs w:val="20"/>
                <w:lang w:eastAsia="ru-RU"/>
              </w:rPr>
              <w:t xml:space="preserve">.  </w:t>
            </w:r>
          </w:p>
        </w:tc>
      </w:tr>
      <w:tr w:rsidR="00960CAF" w:rsidRPr="00960360" w14:paraId="308F8F6A" w14:textId="77777777" w:rsidTr="00D201D1">
        <w:trPr>
          <w:trHeight w:val="606"/>
        </w:trPr>
        <w:tc>
          <w:tcPr>
            <w:tcW w:w="3167" w:type="dxa"/>
          </w:tcPr>
          <w:p w14:paraId="22DCF71A"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lastRenderedPageBreak/>
              <w:t>2) înfășurările bobinei de conectare și de deconectare</w:t>
            </w:r>
          </w:p>
        </w:tc>
        <w:tc>
          <w:tcPr>
            <w:tcW w:w="861" w:type="dxa"/>
            <w:gridSpan w:val="2"/>
          </w:tcPr>
          <w:p w14:paraId="12005400"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2829" w:type="dxa"/>
          </w:tcPr>
          <w:p w14:paraId="31A33647" w14:textId="6DE3C9E6"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Rezistența înfășurărilor trebuie să corespundă datelor uzinei producătoare</w:t>
            </w:r>
          </w:p>
        </w:tc>
        <w:tc>
          <w:tcPr>
            <w:tcW w:w="2973" w:type="dxa"/>
          </w:tcPr>
          <w:p w14:paraId="5D66170F" w14:textId="77777777" w:rsidR="00F335AF" w:rsidRPr="00960360" w:rsidRDefault="00F335AF" w:rsidP="0066036F">
            <w:pPr>
              <w:spacing w:after="0" w:line="240" w:lineRule="auto"/>
              <w:ind w:right="43"/>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r>
      <w:tr w:rsidR="00960CAF" w:rsidRPr="00960360" w14:paraId="607791A4" w14:textId="77777777" w:rsidTr="00D201D1">
        <w:tc>
          <w:tcPr>
            <w:tcW w:w="3167" w:type="dxa"/>
          </w:tcPr>
          <w:p w14:paraId="0E7D9DBE" w14:textId="56C5720B" w:rsidR="00F335AF" w:rsidRPr="00960360" w:rsidRDefault="0089522E"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O</w:t>
            </w:r>
            <w:r w:rsidR="00F335AF" w:rsidRPr="00960360">
              <w:rPr>
                <w:rFonts w:ascii="Times New Roman" w:eastAsia="Times New Roman" w:hAnsi="Times New Roman"/>
                <w:sz w:val="20"/>
                <w:szCs w:val="20"/>
                <w:lang w:eastAsia="ru-RU"/>
              </w:rPr>
              <w:t>.5. Măsurarea forței de tragere a cuțitului din contactul fix al separatorului</w:t>
            </w:r>
          </w:p>
        </w:tc>
        <w:tc>
          <w:tcPr>
            <w:tcW w:w="861" w:type="dxa"/>
            <w:gridSpan w:val="2"/>
          </w:tcPr>
          <w:p w14:paraId="04193966"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2829" w:type="dxa"/>
          </w:tcPr>
          <w:p w14:paraId="56BBBA72" w14:textId="6BC7ADC8" w:rsidR="00F335AF" w:rsidRPr="00960360" w:rsidRDefault="004E66F3" w:rsidP="004341BA">
            <w:pPr>
              <w:spacing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A se vedea tabelul 21, </w:t>
            </w:r>
            <w:r w:rsidR="004341BA" w:rsidRPr="00960360">
              <w:rPr>
                <w:rFonts w:ascii="Times New Roman" w:eastAsia="Times New Roman" w:hAnsi="Times New Roman"/>
                <w:sz w:val="20"/>
                <w:szCs w:val="20"/>
                <w:lang w:eastAsia="ru-RU"/>
              </w:rPr>
              <w:t>A</w:t>
            </w:r>
            <w:r w:rsidR="00F335AF" w:rsidRPr="00960360">
              <w:rPr>
                <w:rFonts w:ascii="Times New Roman" w:eastAsia="Times New Roman" w:hAnsi="Times New Roman"/>
                <w:sz w:val="20"/>
                <w:szCs w:val="20"/>
                <w:lang w:eastAsia="ru-RU"/>
              </w:rPr>
              <w:t xml:space="preserve">nexa </w:t>
            </w:r>
            <w:r w:rsidR="004341BA" w:rsidRPr="00960360">
              <w:rPr>
                <w:rFonts w:ascii="Times New Roman" w:eastAsia="Times New Roman" w:hAnsi="Times New Roman"/>
                <w:sz w:val="20"/>
                <w:szCs w:val="20"/>
                <w:lang w:eastAsia="ru-RU"/>
              </w:rPr>
              <w:t>2</w:t>
            </w:r>
            <w:r w:rsidR="00D27791" w:rsidRPr="00960360">
              <w:rPr>
                <w:rFonts w:ascii="Times New Roman" w:eastAsia="Times New Roman" w:hAnsi="Times New Roman"/>
                <w:sz w:val="20"/>
                <w:szCs w:val="20"/>
                <w:lang w:eastAsia="ru-RU"/>
              </w:rPr>
              <w:t xml:space="preserve"> din prezentele Norme</w:t>
            </w:r>
          </w:p>
        </w:tc>
        <w:tc>
          <w:tcPr>
            <w:tcW w:w="2973" w:type="dxa"/>
          </w:tcPr>
          <w:p w14:paraId="7AEC90AF" w14:textId="77777777" w:rsidR="00F335AF" w:rsidRPr="00960360" w:rsidRDefault="00F335AF" w:rsidP="0066036F">
            <w:pPr>
              <w:spacing w:after="0" w:line="240" w:lineRule="auto"/>
              <w:ind w:right="43"/>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recomandă de executat la separatoarele care funcționează la curenți mai mari de 90% din cel nominal</w:t>
            </w:r>
          </w:p>
        </w:tc>
      </w:tr>
      <w:tr w:rsidR="00960CAF" w:rsidRPr="00960360" w14:paraId="5B56FCF9" w14:textId="77777777" w:rsidTr="00D201D1">
        <w:trPr>
          <w:trHeight w:val="750"/>
        </w:trPr>
        <w:tc>
          <w:tcPr>
            <w:tcW w:w="3167" w:type="dxa"/>
          </w:tcPr>
          <w:p w14:paraId="661B3B62" w14:textId="6FB4E2A4" w:rsidR="00F335AF" w:rsidRPr="00960360" w:rsidRDefault="0089522E"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O</w:t>
            </w:r>
            <w:r w:rsidR="00F335AF" w:rsidRPr="00960360">
              <w:rPr>
                <w:rFonts w:ascii="Times New Roman" w:eastAsia="Times New Roman" w:hAnsi="Times New Roman"/>
                <w:sz w:val="20"/>
                <w:szCs w:val="20"/>
                <w:lang w:eastAsia="ru-RU"/>
              </w:rPr>
              <w:t>.6. Controlul funcționării separatorului, scurtcircuitorului și a separatorului cu acționare electrică</w:t>
            </w:r>
          </w:p>
        </w:tc>
        <w:tc>
          <w:tcPr>
            <w:tcW w:w="861" w:type="dxa"/>
            <w:gridSpan w:val="2"/>
          </w:tcPr>
          <w:p w14:paraId="3DC213A4"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RК </w:t>
            </w:r>
          </w:p>
          <w:p w14:paraId="597849C7"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tc>
        <w:tc>
          <w:tcPr>
            <w:tcW w:w="2829" w:type="dxa"/>
          </w:tcPr>
          <w:p w14:paraId="76B330E7" w14:textId="77777777"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efectuează 3-5 conectări și deconectări la tensiunea nominală a curentului operativ</w:t>
            </w:r>
          </w:p>
        </w:tc>
        <w:tc>
          <w:tcPr>
            <w:tcW w:w="2973" w:type="dxa"/>
          </w:tcPr>
          <w:p w14:paraId="53681769" w14:textId="77777777" w:rsidR="00F335AF" w:rsidRPr="00960360" w:rsidRDefault="00F335AF" w:rsidP="0066036F">
            <w:pPr>
              <w:spacing w:after="0" w:line="240" w:lineRule="auto"/>
              <w:ind w:right="43"/>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r>
      <w:tr w:rsidR="00960CAF" w:rsidRPr="00960360" w14:paraId="4D03EF55" w14:textId="77777777" w:rsidTr="00D201D1">
        <w:trPr>
          <w:trHeight w:val="1002"/>
        </w:trPr>
        <w:tc>
          <w:tcPr>
            <w:tcW w:w="3167" w:type="dxa"/>
          </w:tcPr>
          <w:p w14:paraId="3333B087" w14:textId="096794D5" w:rsidR="00F335AF" w:rsidRPr="00960360" w:rsidRDefault="0089522E" w:rsidP="0066036F">
            <w:pPr>
              <w:spacing w:after="0" w:line="240" w:lineRule="auto"/>
              <w:ind w:right="101"/>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O</w:t>
            </w:r>
            <w:r w:rsidR="00F335AF" w:rsidRPr="00960360">
              <w:rPr>
                <w:rFonts w:ascii="Times New Roman" w:eastAsia="Times New Roman" w:hAnsi="Times New Roman"/>
                <w:sz w:val="20"/>
                <w:szCs w:val="20"/>
                <w:lang w:eastAsia="ru-RU"/>
              </w:rPr>
              <w:t>.7. Aprecierea timpului de mișcare a părților mobile ale scurtcircuitoarelor și separatoarelor</w:t>
            </w:r>
          </w:p>
        </w:tc>
        <w:tc>
          <w:tcPr>
            <w:tcW w:w="861" w:type="dxa"/>
            <w:gridSpan w:val="2"/>
          </w:tcPr>
          <w:p w14:paraId="6107FD3D"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2829" w:type="dxa"/>
          </w:tcPr>
          <w:p w14:paraId="0A8AF0F8" w14:textId="10378D3F" w:rsidR="00F335AF" w:rsidRPr="00960360" w:rsidRDefault="00F335AF" w:rsidP="004341BA">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Timpul de mișcare măsurat a părților mobile nu trebuie să difere cu mai mult de ± 10% față de mărimile indicate în tabelul 22 (</w:t>
            </w:r>
            <w:r w:rsidR="004341BA" w:rsidRPr="00960360">
              <w:rPr>
                <w:rFonts w:ascii="Times New Roman" w:eastAsia="Times New Roman" w:hAnsi="Times New Roman"/>
                <w:sz w:val="20"/>
                <w:szCs w:val="20"/>
                <w:lang w:eastAsia="ru-RU"/>
              </w:rPr>
              <w:t>A</w:t>
            </w:r>
            <w:r w:rsidRPr="00960360">
              <w:rPr>
                <w:rFonts w:ascii="Times New Roman" w:eastAsia="Times New Roman" w:hAnsi="Times New Roman"/>
                <w:sz w:val="20"/>
                <w:szCs w:val="20"/>
                <w:lang w:eastAsia="ru-RU"/>
              </w:rPr>
              <w:t xml:space="preserve">nexa </w:t>
            </w:r>
            <w:r w:rsidR="004341BA" w:rsidRPr="00960360">
              <w:rPr>
                <w:rFonts w:ascii="Times New Roman" w:eastAsia="Times New Roman" w:hAnsi="Times New Roman"/>
                <w:sz w:val="20"/>
                <w:szCs w:val="20"/>
                <w:lang w:eastAsia="ru-RU"/>
              </w:rPr>
              <w:t>2</w:t>
            </w:r>
            <w:r w:rsidRPr="00960360">
              <w:rPr>
                <w:rFonts w:ascii="Times New Roman" w:eastAsia="Times New Roman" w:hAnsi="Times New Roman"/>
                <w:sz w:val="20"/>
                <w:szCs w:val="20"/>
                <w:lang w:eastAsia="ru-RU"/>
              </w:rPr>
              <w:t>)</w:t>
            </w:r>
            <w:r w:rsidR="00D27791" w:rsidRPr="00960360">
              <w:rPr>
                <w:rFonts w:ascii="Times New Roman" w:eastAsia="Times New Roman" w:hAnsi="Times New Roman"/>
                <w:sz w:val="20"/>
                <w:szCs w:val="20"/>
                <w:lang w:eastAsia="ru-RU"/>
              </w:rPr>
              <w:t xml:space="preserve"> din prezentele Norme</w:t>
            </w:r>
          </w:p>
        </w:tc>
        <w:tc>
          <w:tcPr>
            <w:tcW w:w="2973" w:type="dxa"/>
          </w:tcPr>
          <w:p w14:paraId="0F4B0B7A" w14:textId="77777777" w:rsidR="00F335AF" w:rsidRPr="00960360" w:rsidRDefault="00F335AF" w:rsidP="0066036F">
            <w:pPr>
              <w:spacing w:after="0" w:line="240" w:lineRule="auto"/>
              <w:ind w:right="43"/>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Timpul mișcării părților mobile se determină la scurtcircuitoarele și separatoarele la deconectarea lor</w:t>
            </w:r>
          </w:p>
        </w:tc>
      </w:tr>
      <w:tr w:rsidR="00960CAF" w:rsidRPr="00960360" w14:paraId="03DB6BDE" w14:textId="77777777" w:rsidTr="00D201D1">
        <w:trPr>
          <w:trHeight w:val="386"/>
        </w:trPr>
        <w:tc>
          <w:tcPr>
            <w:tcW w:w="3167" w:type="dxa"/>
          </w:tcPr>
          <w:p w14:paraId="2B016992" w14:textId="65C56E8B" w:rsidR="00F335AF" w:rsidRPr="00960360" w:rsidRDefault="0089522E" w:rsidP="0066036F">
            <w:pPr>
              <w:pStyle w:val="PlainText"/>
              <w:rPr>
                <w:rFonts w:ascii="Times New Roman" w:hAnsi="Times New Roman" w:cs="Times New Roman"/>
                <w:lang w:val="ro-RO"/>
              </w:rPr>
            </w:pPr>
            <w:r w:rsidRPr="00960360">
              <w:rPr>
                <w:rFonts w:ascii="Times New Roman" w:hAnsi="Times New Roman" w:cs="Times New Roman"/>
                <w:lang w:val="ro-RO"/>
              </w:rPr>
              <w:t>O</w:t>
            </w:r>
            <w:r w:rsidR="00F335AF" w:rsidRPr="00960360">
              <w:rPr>
                <w:rFonts w:ascii="Times New Roman" w:hAnsi="Times New Roman" w:cs="Times New Roman"/>
                <w:lang w:val="ro-RO"/>
              </w:rPr>
              <w:t>.8. Control termoviziune</w:t>
            </w:r>
          </w:p>
        </w:tc>
        <w:tc>
          <w:tcPr>
            <w:tcW w:w="861" w:type="dxa"/>
            <w:gridSpan w:val="2"/>
          </w:tcPr>
          <w:p w14:paraId="703BC9C6" w14:textId="77777777" w:rsidR="00F335AF" w:rsidRPr="00960360" w:rsidRDefault="00F335AF" w:rsidP="0066036F">
            <w:pPr>
              <w:pStyle w:val="PlainText"/>
              <w:jc w:val="center"/>
              <w:rPr>
                <w:rFonts w:ascii="Times New Roman" w:hAnsi="Times New Roman" w:cs="Times New Roman"/>
                <w:lang w:val="ro-RO"/>
              </w:rPr>
            </w:pPr>
            <w:r w:rsidRPr="00960360">
              <w:rPr>
                <w:rFonts w:ascii="Times New Roman" w:hAnsi="Times New Roman" w:cs="Times New Roman"/>
                <w:lang w:val="ro-RO"/>
              </w:rPr>
              <w:t>ÎMR</w:t>
            </w:r>
          </w:p>
        </w:tc>
        <w:tc>
          <w:tcPr>
            <w:tcW w:w="5802" w:type="dxa"/>
            <w:gridSpan w:val="2"/>
          </w:tcPr>
          <w:p w14:paraId="40B89290" w14:textId="331860C5" w:rsidR="00F335AF" w:rsidRPr="00960360" w:rsidRDefault="00F335AF" w:rsidP="0066036F">
            <w:pPr>
              <w:spacing w:after="0" w:line="240" w:lineRule="auto"/>
              <w:ind w:right="43"/>
              <w:jc w:val="both"/>
              <w:rPr>
                <w:rFonts w:ascii="Times New Roman" w:eastAsia="Times New Roman" w:hAnsi="Times New Roman"/>
                <w:sz w:val="20"/>
                <w:szCs w:val="20"/>
                <w:lang w:eastAsia="ru-RU"/>
              </w:rPr>
            </w:pPr>
            <w:r w:rsidRPr="00960360">
              <w:rPr>
                <w:rFonts w:ascii="Times New Roman" w:hAnsi="Times New Roman"/>
                <w:sz w:val="20"/>
                <w:szCs w:val="20"/>
              </w:rPr>
              <w:t>Se efectuează în conformitate cu normele și instrucțiunile stabilite de uzina</w:t>
            </w:r>
            <w:r w:rsidR="005179C0" w:rsidRPr="00960360">
              <w:rPr>
                <w:rFonts w:ascii="Times New Roman" w:hAnsi="Times New Roman"/>
                <w:sz w:val="20"/>
                <w:szCs w:val="20"/>
              </w:rPr>
              <w:t xml:space="preserve"> </w:t>
            </w:r>
            <w:r w:rsidRPr="00960360">
              <w:rPr>
                <w:rFonts w:ascii="Times New Roman" w:hAnsi="Times New Roman"/>
                <w:sz w:val="20"/>
                <w:szCs w:val="20"/>
              </w:rPr>
              <w:t>producătoare</w:t>
            </w:r>
          </w:p>
        </w:tc>
      </w:tr>
    </w:tbl>
    <w:p w14:paraId="13C5D70D" w14:textId="090E7781" w:rsidR="00F335AF" w:rsidRDefault="00F335AF" w:rsidP="0066036F">
      <w:pPr>
        <w:pStyle w:val="NormalWeb"/>
        <w:spacing w:before="0" w:beforeAutospacing="0" w:after="0" w:afterAutospacing="0"/>
        <w:rPr>
          <w:rFonts w:eastAsia="Calibri"/>
          <w:b/>
          <w:sz w:val="22"/>
          <w:szCs w:val="26"/>
          <w:lang w:val="ro-RO" w:eastAsia="en-US"/>
        </w:rPr>
      </w:pPr>
    </w:p>
    <w:p w14:paraId="0B0B5793" w14:textId="1AEF40E5" w:rsidR="00331BC4" w:rsidRDefault="00331BC4" w:rsidP="0066036F">
      <w:pPr>
        <w:pStyle w:val="NormalWeb"/>
        <w:spacing w:before="0" w:beforeAutospacing="0" w:after="0" w:afterAutospacing="0"/>
        <w:rPr>
          <w:rFonts w:eastAsia="Calibri"/>
          <w:b/>
          <w:sz w:val="22"/>
          <w:szCs w:val="26"/>
          <w:lang w:val="ro-RO" w:eastAsia="en-US"/>
        </w:rPr>
      </w:pPr>
    </w:p>
    <w:p w14:paraId="67993FA5" w14:textId="27EB5F39" w:rsidR="00331BC4" w:rsidRDefault="00331BC4" w:rsidP="0066036F">
      <w:pPr>
        <w:pStyle w:val="NormalWeb"/>
        <w:spacing w:before="0" w:beforeAutospacing="0" w:after="0" w:afterAutospacing="0"/>
        <w:rPr>
          <w:rFonts w:eastAsia="Calibri"/>
          <w:b/>
          <w:sz w:val="22"/>
          <w:szCs w:val="26"/>
          <w:lang w:val="ro-RO" w:eastAsia="en-US"/>
        </w:rPr>
      </w:pPr>
    </w:p>
    <w:p w14:paraId="0BB0E321" w14:textId="76562749" w:rsidR="00331BC4" w:rsidRDefault="00331BC4" w:rsidP="0066036F">
      <w:pPr>
        <w:pStyle w:val="NormalWeb"/>
        <w:spacing w:before="0" w:beforeAutospacing="0" w:after="0" w:afterAutospacing="0"/>
        <w:rPr>
          <w:rFonts w:eastAsia="Calibri"/>
          <w:b/>
          <w:sz w:val="22"/>
          <w:szCs w:val="26"/>
          <w:lang w:val="ro-RO" w:eastAsia="en-US"/>
        </w:rPr>
      </w:pPr>
    </w:p>
    <w:p w14:paraId="622E0E4F" w14:textId="2061CBA4" w:rsidR="00331BC4" w:rsidRDefault="00331BC4" w:rsidP="0066036F">
      <w:pPr>
        <w:pStyle w:val="NormalWeb"/>
        <w:spacing w:before="0" w:beforeAutospacing="0" w:after="0" w:afterAutospacing="0"/>
        <w:rPr>
          <w:rFonts w:eastAsia="Calibri"/>
          <w:b/>
          <w:sz w:val="22"/>
          <w:szCs w:val="26"/>
          <w:lang w:val="ro-RO" w:eastAsia="en-US"/>
        </w:rPr>
      </w:pPr>
    </w:p>
    <w:p w14:paraId="62CE1257" w14:textId="46C61D3F" w:rsidR="00331BC4" w:rsidRDefault="00331BC4" w:rsidP="0066036F">
      <w:pPr>
        <w:pStyle w:val="NormalWeb"/>
        <w:spacing w:before="0" w:beforeAutospacing="0" w:after="0" w:afterAutospacing="0"/>
        <w:rPr>
          <w:rFonts w:eastAsia="Calibri"/>
          <w:b/>
          <w:sz w:val="22"/>
          <w:szCs w:val="26"/>
          <w:lang w:val="ro-RO" w:eastAsia="en-US"/>
        </w:rPr>
      </w:pPr>
    </w:p>
    <w:p w14:paraId="395CD4C7" w14:textId="48E27508" w:rsidR="00331BC4" w:rsidRDefault="00331BC4" w:rsidP="0066036F">
      <w:pPr>
        <w:pStyle w:val="NormalWeb"/>
        <w:spacing w:before="0" w:beforeAutospacing="0" w:after="0" w:afterAutospacing="0"/>
        <w:rPr>
          <w:rFonts w:eastAsia="Calibri"/>
          <w:b/>
          <w:sz w:val="22"/>
          <w:szCs w:val="26"/>
          <w:lang w:val="ro-RO" w:eastAsia="en-US"/>
        </w:rPr>
      </w:pPr>
    </w:p>
    <w:p w14:paraId="32B08CB3" w14:textId="2A149252" w:rsidR="00331BC4" w:rsidRDefault="00331BC4" w:rsidP="0066036F">
      <w:pPr>
        <w:pStyle w:val="NormalWeb"/>
        <w:spacing w:before="0" w:beforeAutospacing="0" w:after="0" w:afterAutospacing="0"/>
        <w:rPr>
          <w:rFonts w:eastAsia="Calibri"/>
          <w:b/>
          <w:sz w:val="22"/>
          <w:szCs w:val="26"/>
          <w:lang w:val="ro-RO" w:eastAsia="en-US"/>
        </w:rPr>
      </w:pPr>
    </w:p>
    <w:p w14:paraId="723E25FC" w14:textId="54EE8911" w:rsidR="00331BC4" w:rsidRDefault="00331BC4" w:rsidP="0066036F">
      <w:pPr>
        <w:pStyle w:val="NormalWeb"/>
        <w:spacing w:before="0" w:beforeAutospacing="0" w:after="0" w:afterAutospacing="0"/>
        <w:rPr>
          <w:rFonts w:eastAsia="Calibri"/>
          <w:b/>
          <w:sz w:val="22"/>
          <w:szCs w:val="26"/>
          <w:lang w:val="ro-RO" w:eastAsia="en-US"/>
        </w:rPr>
      </w:pPr>
    </w:p>
    <w:p w14:paraId="5E0D24CB" w14:textId="6890D0FC" w:rsidR="00331BC4" w:rsidRDefault="00331BC4" w:rsidP="0066036F">
      <w:pPr>
        <w:pStyle w:val="NormalWeb"/>
        <w:spacing w:before="0" w:beforeAutospacing="0" w:after="0" w:afterAutospacing="0"/>
        <w:rPr>
          <w:rFonts w:eastAsia="Calibri"/>
          <w:b/>
          <w:sz w:val="22"/>
          <w:szCs w:val="26"/>
          <w:lang w:val="ro-RO" w:eastAsia="en-US"/>
        </w:rPr>
      </w:pPr>
    </w:p>
    <w:p w14:paraId="16AE522E" w14:textId="1E5D00B9" w:rsidR="00331BC4" w:rsidRDefault="00331BC4" w:rsidP="0066036F">
      <w:pPr>
        <w:pStyle w:val="NormalWeb"/>
        <w:spacing w:before="0" w:beforeAutospacing="0" w:after="0" w:afterAutospacing="0"/>
        <w:rPr>
          <w:rFonts w:eastAsia="Calibri"/>
          <w:b/>
          <w:sz w:val="22"/>
          <w:szCs w:val="26"/>
          <w:lang w:val="ro-RO" w:eastAsia="en-US"/>
        </w:rPr>
      </w:pPr>
    </w:p>
    <w:p w14:paraId="70F172C0" w14:textId="3B6B2CB9" w:rsidR="00331BC4" w:rsidRDefault="00331BC4" w:rsidP="0066036F">
      <w:pPr>
        <w:pStyle w:val="NormalWeb"/>
        <w:spacing w:before="0" w:beforeAutospacing="0" w:after="0" w:afterAutospacing="0"/>
        <w:rPr>
          <w:rFonts w:eastAsia="Calibri"/>
          <w:b/>
          <w:sz w:val="22"/>
          <w:szCs w:val="26"/>
          <w:lang w:val="ro-RO" w:eastAsia="en-US"/>
        </w:rPr>
      </w:pPr>
    </w:p>
    <w:p w14:paraId="199F7C8B" w14:textId="02DA359A" w:rsidR="00331BC4" w:rsidRDefault="00331BC4" w:rsidP="0066036F">
      <w:pPr>
        <w:pStyle w:val="NormalWeb"/>
        <w:spacing w:before="0" w:beforeAutospacing="0" w:after="0" w:afterAutospacing="0"/>
        <w:rPr>
          <w:rFonts w:eastAsia="Calibri"/>
          <w:b/>
          <w:sz w:val="22"/>
          <w:szCs w:val="26"/>
          <w:lang w:val="ro-RO" w:eastAsia="en-US"/>
        </w:rPr>
      </w:pPr>
    </w:p>
    <w:p w14:paraId="08470F05" w14:textId="336FC0EE" w:rsidR="00331BC4" w:rsidRDefault="00331BC4" w:rsidP="0066036F">
      <w:pPr>
        <w:pStyle w:val="NormalWeb"/>
        <w:spacing w:before="0" w:beforeAutospacing="0" w:after="0" w:afterAutospacing="0"/>
        <w:rPr>
          <w:rFonts w:eastAsia="Calibri"/>
          <w:b/>
          <w:sz w:val="22"/>
          <w:szCs w:val="26"/>
          <w:lang w:val="ro-RO" w:eastAsia="en-US"/>
        </w:rPr>
      </w:pPr>
    </w:p>
    <w:p w14:paraId="61494C2A" w14:textId="1B7122BA" w:rsidR="00331BC4" w:rsidRDefault="00331BC4" w:rsidP="0066036F">
      <w:pPr>
        <w:pStyle w:val="NormalWeb"/>
        <w:spacing w:before="0" w:beforeAutospacing="0" w:after="0" w:afterAutospacing="0"/>
        <w:rPr>
          <w:rFonts w:eastAsia="Calibri"/>
          <w:b/>
          <w:sz w:val="22"/>
          <w:szCs w:val="26"/>
          <w:lang w:val="ro-RO" w:eastAsia="en-US"/>
        </w:rPr>
      </w:pPr>
    </w:p>
    <w:p w14:paraId="5E4DF656" w14:textId="0F8EEB47" w:rsidR="00331BC4" w:rsidRDefault="00331BC4" w:rsidP="0066036F">
      <w:pPr>
        <w:pStyle w:val="NormalWeb"/>
        <w:spacing w:before="0" w:beforeAutospacing="0" w:after="0" w:afterAutospacing="0"/>
        <w:rPr>
          <w:rFonts w:eastAsia="Calibri"/>
          <w:b/>
          <w:sz w:val="22"/>
          <w:szCs w:val="26"/>
          <w:lang w:val="ro-RO" w:eastAsia="en-US"/>
        </w:rPr>
      </w:pPr>
    </w:p>
    <w:p w14:paraId="78E4BBA9" w14:textId="787E1A50" w:rsidR="00331BC4" w:rsidRDefault="00331BC4" w:rsidP="0066036F">
      <w:pPr>
        <w:pStyle w:val="NormalWeb"/>
        <w:spacing w:before="0" w:beforeAutospacing="0" w:after="0" w:afterAutospacing="0"/>
        <w:rPr>
          <w:rFonts w:eastAsia="Calibri"/>
          <w:b/>
          <w:sz w:val="22"/>
          <w:szCs w:val="26"/>
          <w:lang w:val="ro-RO" w:eastAsia="en-US"/>
        </w:rPr>
      </w:pPr>
    </w:p>
    <w:p w14:paraId="18C45917" w14:textId="63010171" w:rsidR="00331BC4" w:rsidRDefault="00331BC4" w:rsidP="0066036F">
      <w:pPr>
        <w:pStyle w:val="NormalWeb"/>
        <w:spacing w:before="0" w:beforeAutospacing="0" w:after="0" w:afterAutospacing="0"/>
        <w:rPr>
          <w:rFonts w:eastAsia="Calibri"/>
          <w:b/>
          <w:sz w:val="22"/>
          <w:szCs w:val="26"/>
          <w:lang w:val="ro-RO" w:eastAsia="en-US"/>
        </w:rPr>
      </w:pPr>
    </w:p>
    <w:p w14:paraId="38A148F5" w14:textId="2C7D4675" w:rsidR="00331BC4" w:rsidRDefault="00331BC4" w:rsidP="0066036F">
      <w:pPr>
        <w:pStyle w:val="NormalWeb"/>
        <w:spacing w:before="0" w:beforeAutospacing="0" w:after="0" w:afterAutospacing="0"/>
        <w:rPr>
          <w:rFonts w:eastAsia="Calibri"/>
          <w:b/>
          <w:sz w:val="22"/>
          <w:szCs w:val="26"/>
          <w:lang w:val="ro-RO" w:eastAsia="en-US"/>
        </w:rPr>
      </w:pPr>
    </w:p>
    <w:p w14:paraId="5D04BF1C" w14:textId="440C6EC7" w:rsidR="00331BC4" w:rsidRDefault="00331BC4" w:rsidP="0066036F">
      <w:pPr>
        <w:pStyle w:val="NormalWeb"/>
        <w:spacing w:before="0" w:beforeAutospacing="0" w:after="0" w:afterAutospacing="0"/>
        <w:rPr>
          <w:rFonts w:eastAsia="Calibri"/>
          <w:b/>
          <w:sz w:val="22"/>
          <w:szCs w:val="26"/>
          <w:lang w:val="ro-RO" w:eastAsia="en-US"/>
        </w:rPr>
      </w:pPr>
    </w:p>
    <w:p w14:paraId="2C02B278" w14:textId="567D1A26" w:rsidR="00331BC4" w:rsidRDefault="00331BC4" w:rsidP="0066036F">
      <w:pPr>
        <w:pStyle w:val="NormalWeb"/>
        <w:spacing w:before="0" w:beforeAutospacing="0" w:after="0" w:afterAutospacing="0"/>
        <w:rPr>
          <w:rFonts w:eastAsia="Calibri"/>
          <w:b/>
          <w:sz w:val="22"/>
          <w:szCs w:val="26"/>
          <w:lang w:val="ro-RO" w:eastAsia="en-US"/>
        </w:rPr>
      </w:pPr>
    </w:p>
    <w:p w14:paraId="1860FBEC" w14:textId="7361EFE8" w:rsidR="00331BC4" w:rsidRDefault="00331BC4" w:rsidP="0066036F">
      <w:pPr>
        <w:pStyle w:val="NormalWeb"/>
        <w:spacing w:before="0" w:beforeAutospacing="0" w:after="0" w:afterAutospacing="0"/>
        <w:rPr>
          <w:rFonts w:eastAsia="Calibri"/>
          <w:b/>
          <w:sz w:val="22"/>
          <w:szCs w:val="26"/>
          <w:lang w:val="ro-RO" w:eastAsia="en-US"/>
        </w:rPr>
      </w:pPr>
    </w:p>
    <w:p w14:paraId="0F3D99E2" w14:textId="3A518590" w:rsidR="00331BC4" w:rsidRDefault="00331BC4" w:rsidP="0066036F">
      <w:pPr>
        <w:pStyle w:val="NormalWeb"/>
        <w:spacing w:before="0" w:beforeAutospacing="0" w:after="0" w:afterAutospacing="0"/>
        <w:rPr>
          <w:rFonts w:eastAsia="Calibri"/>
          <w:b/>
          <w:sz w:val="22"/>
          <w:szCs w:val="26"/>
          <w:lang w:val="ro-RO" w:eastAsia="en-US"/>
        </w:rPr>
      </w:pPr>
    </w:p>
    <w:p w14:paraId="647DC272" w14:textId="033C1013" w:rsidR="00331BC4" w:rsidRDefault="00331BC4" w:rsidP="0066036F">
      <w:pPr>
        <w:pStyle w:val="NormalWeb"/>
        <w:spacing w:before="0" w:beforeAutospacing="0" w:after="0" w:afterAutospacing="0"/>
        <w:rPr>
          <w:rFonts w:eastAsia="Calibri"/>
          <w:b/>
          <w:sz w:val="22"/>
          <w:szCs w:val="26"/>
          <w:lang w:val="ro-RO" w:eastAsia="en-US"/>
        </w:rPr>
      </w:pPr>
    </w:p>
    <w:p w14:paraId="324149B9" w14:textId="1DABEC79" w:rsidR="00331BC4" w:rsidRDefault="00331BC4" w:rsidP="0066036F">
      <w:pPr>
        <w:pStyle w:val="NormalWeb"/>
        <w:spacing w:before="0" w:beforeAutospacing="0" w:after="0" w:afterAutospacing="0"/>
        <w:rPr>
          <w:rFonts w:eastAsia="Calibri"/>
          <w:b/>
          <w:sz w:val="22"/>
          <w:szCs w:val="26"/>
          <w:lang w:val="ro-RO" w:eastAsia="en-US"/>
        </w:rPr>
      </w:pPr>
    </w:p>
    <w:p w14:paraId="679BAFDA" w14:textId="5DFCBED3" w:rsidR="00331BC4" w:rsidRDefault="00331BC4" w:rsidP="0066036F">
      <w:pPr>
        <w:pStyle w:val="NormalWeb"/>
        <w:spacing w:before="0" w:beforeAutospacing="0" w:after="0" w:afterAutospacing="0"/>
        <w:rPr>
          <w:rFonts w:eastAsia="Calibri"/>
          <w:b/>
          <w:sz w:val="22"/>
          <w:szCs w:val="26"/>
          <w:lang w:val="ro-RO" w:eastAsia="en-US"/>
        </w:rPr>
      </w:pPr>
    </w:p>
    <w:p w14:paraId="44319C03" w14:textId="3C4DD0F0" w:rsidR="00331BC4" w:rsidRDefault="00331BC4" w:rsidP="0066036F">
      <w:pPr>
        <w:pStyle w:val="NormalWeb"/>
        <w:spacing w:before="0" w:beforeAutospacing="0" w:after="0" w:afterAutospacing="0"/>
        <w:rPr>
          <w:rFonts w:eastAsia="Calibri"/>
          <w:b/>
          <w:sz w:val="22"/>
          <w:szCs w:val="26"/>
          <w:lang w:val="ro-RO" w:eastAsia="en-US"/>
        </w:rPr>
      </w:pPr>
    </w:p>
    <w:p w14:paraId="10555E08" w14:textId="21EF04B1" w:rsidR="00331BC4" w:rsidRDefault="00331BC4" w:rsidP="0066036F">
      <w:pPr>
        <w:pStyle w:val="NormalWeb"/>
        <w:spacing w:before="0" w:beforeAutospacing="0" w:after="0" w:afterAutospacing="0"/>
        <w:rPr>
          <w:rFonts w:eastAsia="Calibri"/>
          <w:b/>
          <w:sz w:val="22"/>
          <w:szCs w:val="26"/>
          <w:lang w:val="ro-RO" w:eastAsia="en-US"/>
        </w:rPr>
      </w:pPr>
    </w:p>
    <w:p w14:paraId="6993CDD8" w14:textId="153872C2" w:rsidR="00331BC4" w:rsidRDefault="00331BC4" w:rsidP="0066036F">
      <w:pPr>
        <w:pStyle w:val="NormalWeb"/>
        <w:spacing w:before="0" w:beforeAutospacing="0" w:after="0" w:afterAutospacing="0"/>
        <w:rPr>
          <w:rFonts w:eastAsia="Calibri"/>
          <w:b/>
          <w:sz w:val="22"/>
          <w:szCs w:val="26"/>
          <w:lang w:val="ro-RO" w:eastAsia="en-US"/>
        </w:rPr>
      </w:pPr>
    </w:p>
    <w:p w14:paraId="319728D6" w14:textId="24D5C242" w:rsidR="00331BC4" w:rsidRDefault="00331BC4" w:rsidP="0066036F">
      <w:pPr>
        <w:pStyle w:val="NormalWeb"/>
        <w:spacing w:before="0" w:beforeAutospacing="0" w:after="0" w:afterAutospacing="0"/>
        <w:rPr>
          <w:rFonts w:eastAsia="Calibri"/>
          <w:b/>
          <w:sz w:val="22"/>
          <w:szCs w:val="26"/>
          <w:lang w:val="ro-RO" w:eastAsia="en-US"/>
        </w:rPr>
      </w:pPr>
    </w:p>
    <w:p w14:paraId="378A12E0" w14:textId="15E5DFA7" w:rsidR="00331BC4" w:rsidRDefault="00331BC4" w:rsidP="0066036F">
      <w:pPr>
        <w:pStyle w:val="NormalWeb"/>
        <w:spacing w:before="0" w:beforeAutospacing="0" w:after="0" w:afterAutospacing="0"/>
        <w:rPr>
          <w:rFonts w:eastAsia="Calibri"/>
          <w:b/>
          <w:sz w:val="22"/>
          <w:szCs w:val="26"/>
          <w:lang w:val="ro-RO" w:eastAsia="en-US"/>
        </w:rPr>
      </w:pPr>
    </w:p>
    <w:p w14:paraId="2EC1C41D" w14:textId="666D5AB3" w:rsidR="00331BC4" w:rsidRDefault="00331BC4" w:rsidP="0066036F">
      <w:pPr>
        <w:pStyle w:val="NormalWeb"/>
        <w:spacing w:before="0" w:beforeAutospacing="0" w:after="0" w:afterAutospacing="0"/>
        <w:rPr>
          <w:rFonts w:eastAsia="Calibri"/>
          <w:b/>
          <w:sz w:val="22"/>
          <w:szCs w:val="26"/>
          <w:lang w:val="ro-RO" w:eastAsia="en-US"/>
        </w:rPr>
      </w:pPr>
    </w:p>
    <w:p w14:paraId="0C3D7845" w14:textId="37AFBC70" w:rsidR="00331BC4" w:rsidRDefault="00331BC4" w:rsidP="0066036F">
      <w:pPr>
        <w:pStyle w:val="NormalWeb"/>
        <w:spacing w:before="0" w:beforeAutospacing="0" w:after="0" w:afterAutospacing="0"/>
        <w:rPr>
          <w:rFonts w:eastAsia="Calibri"/>
          <w:b/>
          <w:sz w:val="22"/>
          <w:szCs w:val="26"/>
          <w:lang w:val="ro-RO" w:eastAsia="en-US"/>
        </w:rPr>
      </w:pPr>
    </w:p>
    <w:p w14:paraId="6BDCE2FC" w14:textId="1AA8092B" w:rsidR="00331BC4" w:rsidRDefault="00331BC4" w:rsidP="0066036F">
      <w:pPr>
        <w:pStyle w:val="NormalWeb"/>
        <w:spacing w:before="0" w:beforeAutospacing="0" w:after="0" w:afterAutospacing="0"/>
        <w:rPr>
          <w:rFonts w:eastAsia="Calibri"/>
          <w:b/>
          <w:sz w:val="22"/>
          <w:szCs w:val="26"/>
          <w:lang w:val="ro-RO" w:eastAsia="en-US"/>
        </w:rPr>
      </w:pPr>
    </w:p>
    <w:p w14:paraId="3B74751D" w14:textId="77777777" w:rsidR="00331BC4" w:rsidRPr="00960360" w:rsidRDefault="00331BC4" w:rsidP="0066036F">
      <w:pPr>
        <w:pStyle w:val="NormalWeb"/>
        <w:spacing w:before="0" w:beforeAutospacing="0" w:after="0" w:afterAutospacing="0"/>
        <w:rPr>
          <w:rFonts w:eastAsia="Calibri"/>
          <w:b/>
          <w:sz w:val="22"/>
          <w:szCs w:val="26"/>
          <w:lang w:val="ro-RO" w:eastAsia="en-US"/>
        </w:rPr>
      </w:pPr>
    </w:p>
    <w:p w14:paraId="27D7D86E" w14:textId="61BFDA65" w:rsidR="00F335AF" w:rsidRPr="00331BC4" w:rsidRDefault="00D201D1" w:rsidP="000A01E3">
      <w:pPr>
        <w:pStyle w:val="NormalWeb"/>
        <w:spacing w:before="0" w:beforeAutospacing="0" w:after="0" w:afterAutospacing="0"/>
        <w:jc w:val="center"/>
        <w:rPr>
          <w:rFonts w:eastAsia="Calibri"/>
          <w:b/>
          <w:lang w:val="ro-RO" w:eastAsia="en-US"/>
        </w:rPr>
      </w:pPr>
      <w:r w:rsidRPr="00331BC4">
        <w:rPr>
          <w:rFonts w:eastAsia="Calibri"/>
          <w:b/>
          <w:lang w:val="ro-RO" w:eastAsia="en-US"/>
        </w:rPr>
        <w:lastRenderedPageBreak/>
        <w:t xml:space="preserve">P. </w:t>
      </w:r>
      <w:r w:rsidR="00F335AF" w:rsidRPr="00331BC4">
        <w:rPr>
          <w:rFonts w:eastAsia="Calibri"/>
          <w:b/>
          <w:lang w:val="ro-RO" w:eastAsia="en-US"/>
        </w:rPr>
        <w:t>Descărcătoare cu rezistență variabilă</w:t>
      </w:r>
    </w:p>
    <w:p w14:paraId="182A5100" w14:textId="77777777" w:rsidR="004F3F62" w:rsidRPr="00331BC4" w:rsidRDefault="004F3F62" w:rsidP="000A01E3">
      <w:pPr>
        <w:pStyle w:val="NormalWeb"/>
        <w:spacing w:before="0" w:beforeAutospacing="0" w:after="0" w:afterAutospacing="0"/>
        <w:jc w:val="center"/>
        <w:rPr>
          <w:rFonts w:eastAsia="Calibri"/>
          <w:b/>
          <w:lang w:val="ro-RO" w:eastAsia="en-US"/>
        </w:rPr>
      </w:pPr>
    </w:p>
    <w:p w14:paraId="1E96AB1C" w14:textId="75B7C9DC" w:rsidR="00F335AF" w:rsidRPr="00331BC4" w:rsidRDefault="00F335AF" w:rsidP="00CE4562">
      <w:pPr>
        <w:spacing w:after="0" w:line="240" w:lineRule="auto"/>
        <w:ind w:firstLine="425"/>
        <w:jc w:val="both"/>
        <w:rPr>
          <w:rFonts w:ascii="Times New Roman" w:eastAsia="Times New Roman" w:hAnsi="Times New Roman"/>
          <w:sz w:val="24"/>
          <w:szCs w:val="24"/>
          <w:lang w:eastAsia="ru-RU"/>
        </w:rPr>
      </w:pPr>
      <w:r w:rsidRPr="00331BC4">
        <w:rPr>
          <w:rFonts w:ascii="Times New Roman" w:eastAsia="Times New Roman" w:hAnsi="Times New Roman"/>
          <w:sz w:val="24"/>
          <w:szCs w:val="24"/>
          <w:lang w:eastAsia="ru-RU"/>
        </w:rPr>
        <w:t>RK - se execută la scoaterea în reparație a echipamentului, la care sunt conectate descărcătoare, dar nu mai rar de o dată în 8 ani (în cazul în care descărcătoarele au fost deconectate în perioada de iarnă, măsurarea rezistenței des</w:t>
      </w:r>
      <w:r w:rsidR="004E66F3" w:rsidRPr="00331BC4">
        <w:rPr>
          <w:rFonts w:ascii="Times New Roman" w:eastAsia="Times New Roman" w:hAnsi="Times New Roman"/>
          <w:sz w:val="24"/>
          <w:szCs w:val="24"/>
          <w:lang w:eastAsia="ru-RU"/>
        </w:rPr>
        <w:t>cărcătoarelor se execută anual),</w:t>
      </w:r>
      <w:r w:rsidRPr="00331BC4">
        <w:rPr>
          <w:rFonts w:ascii="Times New Roman" w:eastAsia="Times New Roman" w:hAnsi="Times New Roman"/>
          <w:sz w:val="24"/>
          <w:szCs w:val="24"/>
          <w:lang w:eastAsia="ru-RU"/>
        </w:rPr>
        <w:t xml:space="preserve"> </w:t>
      </w:r>
      <w:r w:rsidR="004E66F3" w:rsidRPr="00331BC4">
        <w:rPr>
          <w:rFonts w:ascii="Times New Roman" w:eastAsia="Times New Roman" w:hAnsi="Times New Roman"/>
          <w:sz w:val="24"/>
          <w:szCs w:val="24"/>
          <w:lang w:eastAsia="ru-RU"/>
        </w:rPr>
        <w:t>cu excepția</w:t>
      </w:r>
      <w:r w:rsidRPr="00331BC4">
        <w:rPr>
          <w:rFonts w:ascii="Times New Roman" w:eastAsia="Times New Roman" w:hAnsi="Times New Roman"/>
          <w:sz w:val="24"/>
          <w:szCs w:val="24"/>
          <w:lang w:eastAsia="ru-RU"/>
        </w:rPr>
        <w:t xml:space="preserve"> p</w:t>
      </w:r>
      <w:r w:rsidR="005766E2" w:rsidRPr="00331BC4">
        <w:rPr>
          <w:rFonts w:ascii="Times New Roman" w:eastAsia="Times New Roman" w:hAnsi="Times New Roman"/>
          <w:sz w:val="24"/>
          <w:szCs w:val="24"/>
          <w:lang w:eastAsia="ru-RU"/>
        </w:rPr>
        <w:t>ct</w:t>
      </w:r>
      <w:r w:rsidRPr="00331BC4">
        <w:rPr>
          <w:rFonts w:ascii="Times New Roman" w:eastAsia="Times New Roman" w:hAnsi="Times New Roman"/>
          <w:sz w:val="24"/>
          <w:szCs w:val="24"/>
          <w:lang w:eastAsia="ru-RU"/>
        </w:rPr>
        <w:t>.</w:t>
      </w:r>
      <w:r w:rsidR="005766E2" w:rsidRPr="00331BC4">
        <w:rPr>
          <w:rFonts w:ascii="Times New Roman" w:eastAsia="Times New Roman" w:hAnsi="Times New Roman"/>
          <w:sz w:val="24"/>
          <w:szCs w:val="24"/>
          <w:lang w:eastAsia="ru-RU"/>
        </w:rPr>
        <w:t xml:space="preserve"> P</w:t>
      </w:r>
      <w:r w:rsidRPr="00331BC4">
        <w:rPr>
          <w:rFonts w:ascii="Times New Roman" w:eastAsia="Times New Roman" w:hAnsi="Times New Roman"/>
          <w:sz w:val="24"/>
          <w:szCs w:val="24"/>
          <w:lang w:eastAsia="ru-RU"/>
        </w:rPr>
        <w:t xml:space="preserve">.4, </w:t>
      </w:r>
      <w:r w:rsidR="005766E2" w:rsidRPr="00331BC4">
        <w:rPr>
          <w:rFonts w:ascii="Times New Roman" w:eastAsia="Times New Roman" w:hAnsi="Times New Roman"/>
          <w:sz w:val="24"/>
          <w:szCs w:val="24"/>
          <w:lang w:eastAsia="ru-RU"/>
        </w:rPr>
        <w:t>P</w:t>
      </w:r>
      <w:r w:rsidRPr="00331BC4">
        <w:rPr>
          <w:rFonts w:ascii="Times New Roman" w:eastAsia="Times New Roman" w:hAnsi="Times New Roman"/>
          <w:sz w:val="24"/>
          <w:szCs w:val="24"/>
          <w:lang w:eastAsia="ru-RU"/>
        </w:rPr>
        <w:t>.5</w:t>
      </w:r>
      <w:r w:rsidR="003B4E38" w:rsidRPr="00331BC4">
        <w:rPr>
          <w:rFonts w:ascii="Times New Roman" w:eastAsia="Times New Roman" w:hAnsi="Times New Roman"/>
          <w:sz w:val="24"/>
          <w:szCs w:val="24"/>
          <w:lang w:eastAsia="ru-RU"/>
        </w:rPr>
        <w:t xml:space="preserve"> </w:t>
      </w:r>
      <w:r w:rsidR="0085436B" w:rsidRPr="00331BC4">
        <w:rPr>
          <w:rFonts w:ascii="Times New Roman" w:eastAsia="Times New Roman" w:hAnsi="Times New Roman"/>
          <w:sz w:val="24"/>
          <w:szCs w:val="24"/>
          <w:lang w:eastAsia="ru-RU"/>
        </w:rPr>
        <w:t>din prezentele Norme de încercări</w:t>
      </w:r>
      <w:r w:rsidRPr="00331BC4">
        <w:rPr>
          <w:rFonts w:ascii="Times New Roman" w:eastAsia="Times New Roman" w:hAnsi="Times New Roman"/>
          <w:sz w:val="24"/>
          <w:szCs w:val="24"/>
          <w:lang w:eastAsia="ru-RU"/>
        </w:rPr>
        <w:t xml:space="preserve">, ÎMR - se execută în </w:t>
      </w:r>
      <w:r w:rsidR="007F351B" w:rsidRPr="00331BC4">
        <w:rPr>
          <w:rFonts w:ascii="Times New Roman" w:eastAsia="Times New Roman" w:hAnsi="Times New Roman"/>
          <w:sz w:val="24"/>
          <w:szCs w:val="24"/>
          <w:lang w:eastAsia="ru-RU"/>
        </w:rPr>
        <w:t xml:space="preserve">termenele stabilite </w:t>
      </w:r>
      <w:r w:rsidRPr="00331BC4">
        <w:rPr>
          <w:rFonts w:ascii="Times New Roman" w:eastAsia="Times New Roman" w:hAnsi="Times New Roman"/>
          <w:sz w:val="24"/>
          <w:szCs w:val="24"/>
          <w:lang w:eastAsia="ru-RU"/>
        </w:rPr>
        <w:t xml:space="preserve">de sistemul </w:t>
      </w:r>
      <w:r w:rsidR="00F8071D" w:rsidRPr="00331BC4">
        <w:rPr>
          <w:rFonts w:ascii="Times New Roman" w:hAnsi="Times New Roman"/>
          <w:sz w:val="24"/>
          <w:szCs w:val="24"/>
        </w:rPr>
        <w:t>reparațiilor planificate</w:t>
      </w:r>
      <w:r w:rsidRPr="00331BC4">
        <w:rPr>
          <w:rFonts w:ascii="Times New Roman" w:eastAsia="Times New Roman" w:hAnsi="Times New Roman"/>
          <w:sz w:val="24"/>
          <w:szCs w:val="24"/>
          <w:lang w:eastAsia="ru-RU"/>
        </w:rPr>
        <w:t xml:space="preserve">. </w:t>
      </w:r>
    </w:p>
    <w:p w14:paraId="4767F4DE" w14:textId="77185805" w:rsidR="000316C8" w:rsidRPr="00331BC4" w:rsidRDefault="00B52108" w:rsidP="0066036F">
      <w:pPr>
        <w:spacing w:after="0" w:line="240" w:lineRule="auto"/>
        <w:ind w:firstLine="284"/>
        <w:jc w:val="right"/>
        <w:rPr>
          <w:rFonts w:ascii="Times New Roman" w:eastAsia="Times New Roman" w:hAnsi="Times New Roman"/>
          <w:sz w:val="24"/>
          <w:szCs w:val="24"/>
          <w:lang w:eastAsia="ru-RU"/>
        </w:rPr>
      </w:pPr>
      <w:r w:rsidRPr="00331BC4">
        <w:rPr>
          <w:rFonts w:ascii="Times New Roman" w:hAnsi="Times New Roman"/>
          <w:sz w:val="24"/>
          <w:szCs w:val="24"/>
        </w:rPr>
        <w:t>Tabelul</w:t>
      </w:r>
      <w:r w:rsidR="000316C8" w:rsidRPr="00331BC4">
        <w:rPr>
          <w:rFonts w:ascii="Times New Roman" w:hAnsi="Times New Roman"/>
          <w:sz w:val="24"/>
          <w:szCs w:val="24"/>
        </w:rPr>
        <w:t xml:space="preserve"> P</w:t>
      </w:r>
    </w:p>
    <w:tbl>
      <w:tblPr>
        <w:tblW w:w="9830"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028"/>
        <w:gridCol w:w="992"/>
        <w:gridCol w:w="8"/>
        <w:gridCol w:w="2679"/>
        <w:gridCol w:w="6"/>
        <w:gridCol w:w="3117"/>
      </w:tblGrid>
      <w:tr w:rsidR="00960CAF" w:rsidRPr="00960360" w14:paraId="6B7E061B" w14:textId="77777777" w:rsidTr="0089522E">
        <w:tc>
          <w:tcPr>
            <w:tcW w:w="3028" w:type="dxa"/>
            <w:vAlign w:val="center"/>
          </w:tcPr>
          <w:p w14:paraId="152F1F06"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Denumirea încercării</w:t>
            </w:r>
          </w:p>
        </w:tc>
        <w:tc>
          <w:tcPr>
            <w:tcW w:w="1000" w:type="dxa"/>
            <w:gridSpan w:val="2"/>
            <w:vAlign w:val="center"/>
          </w:tcPr>
          <w:p w14:paraId="4BC5F874"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Tipul de încercare</w:t>
            </w:r>
          </w:p>
        </w:tc>
        <w:tc>
          <w:tcPr>
            <w:tcW w:w="2679" w:type="dxa"/>
            <w:vAlign w:val="center"/>
          </w:tcPr>
          <w:p w14:paraId="04D95ABA"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Norme de încercare</w:t>
            </w:r>
          </w:p>
        </w:tc>
        <w:tc>
          <w:tcPr>
            <w:tcW w:w="3123" w:type="dxa"/>
            <w:gridSpan w:val="2"/>
            <w:vAlign w:val="center"/>
          </w:tcPr>
          <w:p w14:paraId="217A4A38"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Indicații</w:t>
            </w:r>
          </w:p>
        </w:tc>
      </w:tr>
      <w:tr w:rsidR="00960CAF" w:rsidRPr="00960360" w14:paraId="13194573" w14:textId="77777777" w:rsidTr="0089522E">
        <w:trPr>
          <w:trHeight w:val="1443"/>
        </w:trPr>
        <w:tc>
          <w:tcPr>
            <w:tcW w:w="3028" w:type="dxa"/>
          </w:tcPr>
          <w:p w14:paraId="5CBD29C0" w14:textId="2A4EF390" w:rsidR="00F335AF" w:rsidRPr="00960360" w:rsidRDefault="00152D2A"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P</w:t>
            </w:r>
            <w:r w:rsidR="00F335AF" w:rsidRPr="00960360">
              <w:rPr>
                <w:rFonts w:ascii="Times New Roman" w:eastAsia="Times New Roman" w:hAnsi="Times New Roman"/>
                <w:sz w:val="20"/>
                <w:szCs w:val="20"/>
                <w:lang w:eastAsia="ru-RU"/>
              </w:rPr>
              <w:t>.1. Măsurarea rezistenței elementului descărcătorului</w:t>
            </w:r>
          </w:p>
        </w:tc>
        <w:tc>
          <w:tcPr>
            <w:tcW w:w="1000" w:type="dxa"/>
            <w:gridSpan w:val="2"/>
          </w:tcPr>
          <w:p w14:paraId="5FF792F9"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RК, ÎMR </w:t>
            </w:r>
          </w:p>
          <w:p w14:paraId="37CE4DB3"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p w14:paraId="00878D72"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p w14:paraId="6B49F17A"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p w14:paraId="0EC1D5D4"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p w14:paraId="3D34D273"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p w14:paraId="2E7A549A"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tc>
        <w:tc>
          <w:tcPr>
            <w:tcW w:w="2679" w:type="dxa"/>
          </w:tcPr>
          <w:p w14:paraId="260C7515" w14:textId="77777777"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Rezistența descărcătorului sau a elementului lui nu trebuie să </w:t>
            </w:r>
          </w:p>
          <w:p w14:paraId="46F47800" w14:textId="5D081BFB"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difere mai mult de 30% de la rezultatele măsurărilor executate la uzina</w:t>
            </w:r>
            <w:r w:rsidR="004E4E52"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 xml:space="preserve"> producătoare sau față de măsurările precedente în exploatare</w:t>
            </w:r>
          </w:p>
        </w:tc>
        <w:tc>
          <w:tcPr>
            <w:tcW w:w="3123" w:type="dxa"/>
            <w:gridSpan w:val="2"/>
          </w:tcPr>
          <w:p w14:paraId="2BAC7BE2" w14:textId="77777777" w:rsidR="00F335AF" w:rsidRPr="00960360" w:rsidRDefault="00F335AF" w:rsidP="0066036F">
            <w:pPr>
              <w:spacing w:after="0" w:line="240" w:lineRule="auto"/>
              <w:ind w:right="43"/>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Se execută cu megohmmetrul la tensiunea 2500 V la descărcătoarele cu tensiunea 3 kV și mai mare, cu megohmmetrul la tensiunea de 1000 V la descărcătoarele cu tensiunea mai mică de 3 kV </w:t>
            </w:r>
          </w:p>
        </w:tc>
      </w:tr>
      <w:tr w:rsidR="00960CAF" w:rsidRPr="00960360" w14:paraId="42EB0DB3" w14:textId="77777777" w:rsidTr="0089522E">
        <w:trPr>
          <w:trHeight w:val="975"/>
        </w:trPr>
        <w:tc>
          <w:tcPr>
            <w:tcW w:w="3028" w:type="dxa"/>
          </w:tcPr>
          <w:p w14:paraId="4B8A1708" w14:textId="1B26650C" w:rsidR="00F335AF" w:rsidRPr="00960360" w:rsidRDefault="00152D2A"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P</w:t>
            </w:r>
            <w:r w:rsidR="00F335AF" w:rsidRPr="00960360">
              <w:rPr>
                <w:rFonts w:ascii="Times New Roman" w:eastAsia="Times New Roman" w:hAnsi="Times New Roman"/>
                <w:sz w:val="20"/>
                <w:szCs w:val="20"/>
                <w:lang w:eastAsia="ru-RU"/>
              </w:rPr>
              <w:t>.2. Măsurarea rezistenței imitatorului</w:t>
            </w:r>
          </w:p>
        </w:tc>
        <w:tc>
          <w:tcPr>
            <w:tcW w:w="1000" w:type="dxa"/>
            <w:gridSpan w:val="2"/>
          </w:tcPr>
          <w:p w14:paraId="0BA267F9"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 ÎMR</w:t>
            </w:r>
          </w:p>
          <w:p w14:paraId="707B7BAB"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p w14:paraId="4C444283"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tc>
        <w:tc>
          <w:tcPr>
            <w:tcW w:w="2679" w:type="dxa"/>
          </w:tcPr>
          <w:p w14:paraId="71B86AF0" w14:textId="77777777" w:rsidR="00F335AF" w:rsidRPr="00960360" w:rsidRDefault="00F335AF" w:rsidP="0066036F">
            <w:pPr>
              <w:spacing w:after="0" w:line="240" w:lineRule="auto"/>
              <w:ind w:right="108" w:firstLine="10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Rezistența măsurată nu trebuie să difere mai mult de 50% față de rezultatele măsurărilor precedente</w:t>
            </w:r>
          </w:p>
        </w:tc>
        <w:tc>
          <w:tcPr>
            <w:tcW w:w="3123" w:type="dxa"/>
            <w:gridSpan w:val="2"/>
          </w:tcPr>
          <w:p w14:paraId="4AEB60BD" w14:textId="6FA15483"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măsoară cu megohmmetrul la tensiunea 1000</w:t>
            </w:r>
            <w:r w:rsidR="005A72EE"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 xml:space="preserve">V </w:t>
            </w:r>
          </w:p>
        </w:tc>
      </w:tr>
      <w:tr w:rsidR="00960CAF" w:rsidRPr="00960360" w14:paraId="7388B601" w14:textId="77777777" w:rsidTr="0089522E">
        <w:trPr>
          <w:trHeight w:val="246"/>
        </w:trPr>
        <w:tc>
          <w:tcPr>
            <w:tcW w:w="3028" w:type="dxa"/>
          </w:tcPr>
          <w:p w14:paraId="4E795A1A" w14:textId="2AFF3050" w:rsidR="00F335AF" w:rsidRPr="00960360" w:rsidRDefault="00152D2A"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P</w:t>
            </w:r>
            <w:r w:rsidR="00F335AF" w:rsidRPr="00960360">
              <w:rPr>
                <w:rFonts w:ascii="Times New Roman" w:eastAsia="Times New Roman" w:hAnsi="Times New Roman"/>
                <w:sz w:val="20"/>
                <w:szCs w:val="20"/>
                <w:lang w:eastAsia="ru-RU"/>
              </w:rPr>
              <w:t>.3 Măsurarea rezistenței izolației a bazelor izolante ale  descărcătoarelor cu registratoare de acționare</w:t>
            </w:r>
          </w:p>
        </w:tc>
        <w:tc>
          <w:tcPr>
            <w:tcW w:w="1000" w:type="dxa"/>
            <w:gridSpan w:val="2"/>
          </w:tcPr>
          <w:p w14:paraId="20827BA0"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 ÎMR</w:t>
            </w:r>
          </w:p>
        </w:tc>
        <w:tc>
          <w:tcPr>
            <w:tcW w:w="2679" w:type="dxa"/>
          </w:tcPr>
          <w:p w14:paraId="48CD7D58" w14:textId="1AED3452" w:rsidR="00F335AF" w:rsidRPr="00960360" w:rsidRDefault="00F335AF" w:rsidP="0066036F">
            <w:pPr>
              <w:spacing w:after="0" w:line="240" w:lineRule="auto"/>
              <w:ind w:right="108" w:firstLine="10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Nu mai mică de 1 M</w:t>
            </w:r>
            <w:r w:rsidR="00DA697D" w:rsidRPr="00960360">
              <w:rPr>
                <w:rFonts w:ascii="Times New Roman" w:eastAsia="Times New Roman" w:hAnsi="Times New Roman"/>
                <w:sz w:val="20"/>
                <w:szCs w:val="20"/>
                <w:lang w:eastAsia="ru-RU"/>
              </w:rPr>
              <w:t>Ω</w:t>
            </w:r>
          </w:p>
        </w:tc>
        <w:tc>
          <w:tcPr>
            <w:tcW w:w="3123" w:type="dxa"/>
            <w:gridSpan w:val="2"/>
          </w:tcPr>
          <w:p w14:paraId="0E4E791B" w14:textId="72A60188"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măsoară cu megohmmetrul la tensiunea 1000-2500</w:t>
            </w:r>
            <w:r w:rsidR="004911A5"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V</w:t>
            </w:r>
          </w:p>
        </w:tc>
      </w:tr>
      <w:tr w:rsidR="00960CAF" w:rsidRPr="00960360" w14:paraId="72130E71" w14:textId="77777777" w:rsidTr="0089522E">
        <w:tc>
          <w:tcPr>
            <w:tcW w:w="3028" w:type="dxa"/>
          </w:tcPr>
          <w:p w14:paraId="5EBB4337" w14:textId="18FCFDAA" w:rsidR="00F335AF" w:rsidRPr="00960360" w:rsidRDefault="00152D2A"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P</w:t>
            </w:r>
            <w:r w:rsidR="00F335AF" w:rsidRPr="00960360">
              <w:rPr>
                <w:rFonts w:ascii="Times New Roman" w:eastAsia="Times New Roman" w:hAnsi="Times New Roman"/>
                <w:sz w:val="20"/>
                <w:szCs w:val="20"/>
                <w:lang w:eastAsia="ru-RU"/>
              </w:rPr>
              <w:t>.4. Măsurarea curenților  de conductivitate (curenții de scurgere)</w:t>
            </w:r>
          </w:p>
        </w:tc>
        <w:tc>
          <w:tcPr>
            <w:tcW w:w="1000" w:type="dxa"/>
            <w:gridSpan w:val="2"/>
          </w:tcPr>
          <w:p w14:paraId="510E82C0"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 ÎMR</w:t>
            </w:r>
          </w:p>
        </w:tc>
        <w:tc>
          <w:tcPr>
            <w:tcW w:w="2679" w:type="dxa"/>
          </w:tcPr>
          <w:p w14:paraId="34BADD90" w14:textId="3C9C2E5C"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Valorile admisibile ale curenților de conductivitate (de scurgere) se stabilesc conform datelor uzinei</w:t>
            </w:r>
            <w:r w:rsidR="004E4E52"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producătoare sau instrucțiunilor interne</w:t>
            </w:r>
          </w:p>
          <w:p w14:paraId="7FD2A0AB" w14:textId="77777777"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p>
        </w:tc>
        <w:tc>
          <w:tcPr>
            <w:tcW w:w="3123" w:type="dxa"/>
            <w:gridSpan w:val="2"/>
          </w:tcPr>
          <w:p w14:paraId="4E6ACBA3" w14:textId="05EC6528"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execută în cazul pulsației tensiunii redresate nu mai mult de 10% conform metodei uzinei</w:t>
            </w:r>
            <w:r w:rsidR="004E4E52"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producătoare o dată în 6 ani, precum și în cazurile când la măsurarea cu megohmmetrul a fost depistată schimbarea rezistenței descărcătorului cu 30% și</w:t>
            </w:r>
            <w:r w:rsidR="00255051" w:rsidRPr="00960360">
              <w:rPr>
                <w:rFonts w:ascii="Times New Roman" w:eastAsia="Times New Roman" w:hAnsi="Times New Roman"/>
                <w:sz w:val="20"/>
                <w:szCs w:val="20"/>
                <w:lang w:eastAsia="ru-RU"/>
              </w:rPr>
              <w:t xml:space="preserve"> mai mult față de datele uzinei </w:t>
            </w:r>
            <w:r w:rsidRPr="00960360">
              <w:rPr>
                <w:rFonts w:ascii="Times New Roman" w:eastAsia="Times New Roman" w:hAnsi="Times New Roman"/>
                <w:sz w:val="20"/>
                <w:szCs w:val="20"/>
                <w:lang w:eastAsia="ru-RU"/>
              </w:rPr>
              <w:t>producătoare sau rezultatele măsurărilor precedente</w:t>
            </w:r>
          </w:p>
        </w:tc>
      </w:tr>
      <w:tr w:rsidR="00960CAF" w:rsidRPr="00960360" w14:paraId="479ECC29" w14:textId="77777777" w:rsidTr="0089522E">
        <w:trPr>
          <w:trHeight w:val="804"/>
        </w:trPr>
        <w:tc>
          <w:tcPr>
            <w:tcW w:w="3028" w:type="dxa"/>
          </w:tcPr>
          <w:p w14:paraId="601E0A46" w14:textId="20217EC7" w:rsidR="00F335AF" w:rsidRPr="00960360" w:rsidRDefault="00152D2A"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P</w:t>
            </w:r>
            <w:r w:rsidR="00F335AF" w:rsidRPr="00960360">
              <w:rPr>
                <w:rFonts w:ascii="Times New Roman" w:eastAsia="Times New Roman" w:hAnsi="Times New Roman"/>
                <w:sz w:val="20"/>
                <w:szCs w:val="20"/>
                <w:lang w:eastAsia="ru-RU"/>
              </w:rPr>
              <w:t>.5 Măsurarea tensiunii de străpungere de frecvență industrială</w:t>
            </w:r>
          </w:p>
        </w:tc>
        <w:tc>
          <w:tcPr>
            <w:tcW w:w="992" w:type="dxa"/>
          </w:tcPr>
          <w:p w14:paraId="7B7CF7C4"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RК, ÎMR </w:t>
            </w:r>
          </w:p>
          <w:p w14:paraId="043A2054"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p w14:paraId="44F6EF63"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tc>
        <w:tc>
          <w:tcPr>
            <w:tcW w:w="2693" w:type="dxa"/>
            <w:gridSpan w:val="3"/>
          </w:tcPr>
          <w:p w14:paraId="504A7DA2" w14:textId="40096C10"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Tensiunea de străpungere măsurată poate să difere de datele uzinei</w:t>
            </w:r>
            <w:r w:rsidR="004E4E52"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 xml:space="preserve">producătoare cu +5 </w:t>
            </w:r>
            <w:r w:rsidRPr="00960360">
              <w:rPr>
                <w:rFonts w:ascii="Times New Roman" w:eastAsia="Times New Roman" w:hAnsi="Times New Roman"/>
                <w:sz w:val="20"/>
                <w:szCs w:val="20"/>
                <w:lang w:eastAsia="ru-RU"/>
              </w:rPr>
              <w:sym w:font="Symbol" w:char="F0B8"/>
            </w:r>
            <w:r w:rsidRPr="00960360">
              <w:rPr>
                <w:rFonts w:ascii="Times New Roman" w:eastAsia="Times New Roman" w:hAnsi="Times New Roman"/>
                <w:sz w:val="20"/>
                <w:szCs w:val="20"/>
                <w:lang w:eastAsia="ru-RU"/>
              </w:rPr>
              <w:t xml:space="preserve"> -10%</w:t>
            </w:r>
          </w:p>
        </w:tc>
        <w:tc>
          <w:tcPr>
            <w:tcW w:w="3117" w:type="dxa"/>
          </w:tcPr>
          <w:p w14:paraId="54C2936E" w14:textId="77777777" w:rsidR="00F335AF" w:rsidRPr="00960360" w:rsidRDefault="00F335AF" w:rsidP="0066036F">
            <w:pPr>
              <w:spacing w:after="0" w:line="240" w:lineRule="auto"/>
              <w:ind w:right="45" w:firstLine="10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Măsurarea se execută o dată în 6 ani numai la descărcătoarele care nu sunt dotate cu rezistențe de șuntare </w:t>
            </w:r>
          </w:p>
        </w:tc>
      </w:tr>
      <w:tr w:rsidR="00960CAF" w:rsidRPr="00960360" w14:paraId="1833BE7C" w14:textId="77777777" w:rsidTr="0089522E">
        <w:trPr>
          <w:trHeight w:val="1155"/>
        </w:trPr>
        <w:tc>
          <w:tcPr>
            <w:tcW w:w="3028" w:type="dxa"/>
          </w:tcPr>
          <w:p w14:paraId="320B1BA2" w14:textId="44837E80" w:rsidR="00F335AF" w:rsidRPr="00960360" w:rsidRDefault="00152D2A"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P</w:t>
            </w:r>
            <w:r w:rsidR="00F335AF" w:rsidRPr="00960360">
              <w:rPr>
                <w:rFonts w:ascii="Times New Roman" w:eastAsia="Times New Roman" w:hAnsi="Times New Roman"/>
                <w:sz w:val="20"/>
                <w:szCs w:val="20"/>
                <w:lang w:eastAsia="ru-RU"/>
              </w:rPr>
              <w:t>.6. Controlul nivelului de ermetizare a descărcătoarelor</w:t>
            </w:r>
          </w:p>
        </w:tc>
        <w:tc>
          <w:tcPr>
            <w:tcW w:w="992" w:type="dxa"/>
          </w:tcPr>
          <w:p w14:paraId="6F2FEE6A"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2693" w:type="dxa"/>
            <w:gridSpan w:val="3"/>
          </w:tcPr>
          <w:p w14:paraId="1CDA4D2C" w14:textId="77777777"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Presiunea măsurată pe o durată de 1-2 ore cu ventilul  închis trebuie să fie nu mai mare de 0,07 kPa (0,5 mm a coloanei de mercur)</w:t>
            </w:r>
          </w:p>
        </w:tc>
        <w:tc>
          <w:tcPr>
            <w:tcW w:w="3117" w:type="dxa"/>
          </w:tcPr>
          <w:p w14:paraId="7DCF63C7" w14:textId="77777777" w:rsidR="00F335AF" w:rsidRPr="00960360" w:rsidRDefault="00F335AF" w:rsidP="0066036F">
            <w:pPr>
              <w:spacing w:after="0" w:line="240" w:lineRule="auto"/>
              <w:ind w:right="45" w:firstLine="10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execută în cazurile în care depresiunea este de 40-50 kPa (300-400 mm a coloanei de mercur)</w:t>
            </w:r>
          </w:p>
        </w:tc>
      </w:tr>
      <w:tr w:rsidR="00960CAF" w:rsidRPr="00960360" w14:paraId="41B23D24" w14:textId="77777777" w:rsidTr="0089522E">
        <w:trPr>
          <w:trHeight w:val="436"/>
        </w:trPr>
        <w:tc>
          <w:tcPr>
            <w:tcW w:w="3028" w:type="dxa"/>
          </w:tcPr>
          <w:p w14:paraId="141F51D3" w14:textId="0398C26E" w:rsidR="00F335AF" w:rsidRPr="00960360" w:rsidRDefault="00152D2A" w:rsidP="0066036F">
            <w:pPr>
              <w:pStyle w:val="PlainText"/>
              <w:rPr>
                <w:rFonts w:ascii="Times New Roman" w:hAnsi="Times New Roman" w:cs="Times New Roman"/>
                <w:lang w:val="ro-RO"/>
              </w:rPr>
            </w:pPr>
            <w:r w:rsidRPr="00960360">
              <w:rPr>
                <w:rFonts w:ascii="Times New Roman" w:hAnsi="Times New Roman" w:cs="Times New Roman"/>
                <w:lang w:val="ro-RO"/>
              </w:rPr>
              <w:t>P</w:t>
            </w:r>
            <w:r w:rsidR="00F335AF" w:rsidRPr="00960360">
              <w:rPr>
                <w:rFonts w:ascii="Times New Roman" w:hAnsi="Times New Roman" w:cs="Times New Roman"/>
                <w:lang w:val="ro-RO"/>
              </w:rPr>
              <w:t>.7. Control termoviziune</w:t>
            </w:r>
          </w:p>
        </w:tc>
        <w:tc>
          <w:tcPr>
            <w:tcW w:w="992" w:type="dxa"/>
          </w:tcPr>
          <w:p w14:paraId="1092B6AA" w14:textId="77777777" w:rsidR="00F335AF" w:rsidRPr="00960360" w:rsidRDefault="00F335AF" w:rsidP="0066036F">
            <w:pPr>
              <w:pStyle w:val="PlainText"/>
              <w:jc w:val="center"/>
              <w:rPr>
                <w:rFonts w:ascii="Times New Roman" w:hAnsi="Times New Roman" w:cs="Times New Roman"/>
                <w:lang w:val="ro-RO"/>
              </w:rPr>
            </w:pPr>
            <w:r w:rsidRPr="00960360">
              <w:rPr>
                <w:rFonts w:ascii="Times New Roman" w:hAnsi="Times New Roman" w:cs="Times New Roman"/>
                <w:lang w:val="ro-RO"/>
              </w:rPr>
              <w:t>ÎMR</w:t>
            </w:r>
          </w:p>
        </w:tc>
        <w:tc>
          <w:tcPr>
            <w:tcW w:w="5810" w:type="dxa"/>
            <w:gridSpan w:val="4"/>
          </w:tcPr>
          <w:p w14:paraId="67765546" w14:textId="21520592" w:rsidR="00F335AF" w:rsidRPr="00960360" w:rsidRDefault="00F335AF" w:rsidP="0066036F">
            <w:pPr>
              <w:spacing w:after="0" w:line="240" w:lineRule="auto"/>
              <w:ind w:right="45" w:firstLine="100"/>
              <w:jc w:val="both"/>
              <w:rPr>
                <w:rFonts w:ascii="Times New Roman" w:eastAsia="Times New Roman" w:hAnsi="Times New Roman"/>
                <w:sz w:val="20"/>
                <w:szCs w:val="20"/>
                <w:lang w:eastAsia="ru-RU"/>
              </w:rPr>
            </w:pPr>
            <w:r w:rsidRPr="00960360">
              <w:rPr>
                <w:rFonts w:ascii="Times New Roman" w:hAnsi="Times New Roman"/>
                <w:sz w:val="20"/>
                <w:szCs w:val="20"/>
              </w:rPr>
              <w:t>Se efectuează în conformitate cu normele și instrucțiunile stabilite de uzina</w:t>
            </w:r>
            <w:r w:rsidR="004E4E52" w:rsidRPr="00960360">
              <w:rPr>
                <w:rFonts w:ascii="Times New Roman" w:hAnsi="Times New Roman"/>
                <w:sz w:val="20"/>
                <w:szCs w:val="20"/>
              </w:rPr>
              <w:t xml:space="preserve"> </w:t>
            </w:r>
            <w:r w:rsidRPr="00960360">
              <w:rPr>
                <w:rFonts w:ascii="Times New Roman" w:hAnsi="Times New Roman"/>
                <w:sz w:val="20"/>
                <w:szCs w:val="20"/>
              </w:rPr>
              <w:t>producătoare</w:t>
            </w:r>
          </w:p>
        </w:tc>
      </w:tr>
    </w:tbl>
    <w:p w14:paraId="6DE05854" w14:textId="77777777" w:rsidR="00F335AF" w:rsidRPr="00960360" w:rsidRDefault="00F335AF" w:rsidP="0066036F">
      <w:pPr>
        <w:pStyle w:val="NormalWeb"/>
        <w:spacing w:before="0" w:beforeAutospacing="0" w:after="0" w:afterAutospacing="0"/>
        <w:ind w:firstLine="709"/>
        <w:jc w:val="center"/>
        <w:rPr>
          <w:rFonts w:eastAsia="Calibri"/>
          <w:b/>
          <w:sz w:val="22"/>
          <w:szCs w:val="26"/>
          <w:lang w:val="ro-RO" w:eastAsia="en-US"/>
        </w:rPr>
      </w:pPr>
    </w:p>
    <w:p w14:paraId="03F03BFB" w14:textId="77777777" w:rsidR="00890312" w:rsidRDefault="00890312" w:rsidP="000A01E3">
      <w:pPr>
        <w:pStyle w:val="NormalWeb"/>
        <w:spacing w:before="0" w:beforeAutospacing="0" w:after="0" w:afterAutospacing="0"/>
        <w:jc w:val="center"/>
        <w:rPr>
          <w:rFonts w:eastAsia="Calibri"/>
          <w:b/>
          <w:sz w:val="20"/>
          <w:szCs w:val="20"/>
          <w:lang w:val="ro-RO" w:eastAsia="en-US"/>
        </w:rPr>
      </w:pPr>
    </w:p>
    <w:p w14:paraId="618949EA" w14:textId="77777777" w:rsidR="00890312" w:rsidRDefault="00890312" w:rsidP="000A01E3">
      <w:pPr>
        <w:pStyle w:val="NormalWeb"/>
        <w:spacing w:before="0" w:beforeAutospacing="0" w:after="0" w:afterAutospacing="0"/>
        <w:jc w:val="center"/>
        <w:rPr>
          <w:rFonts w:eastAsia="Calibri"/>
          <w:b/>
          <w:sz w:val="20"/>
          <w:szCs w:val="20"/>
          <w:lang w:val="ro-RO" w:eastAsia="en-US"/>
        </w:rPr>
      </w:pPr>
    </w:p>
    <w:p w14:paraId="56C0F89C" w14:textId="77777777" w:rsidR="00890312" w:rsidRDefault="00890312" w:rsidP="000A01E3">
      <w:pPr>
        <w:pStyle w:val="NormalWeb"/>
        <w:spacing w:before="0" w:beforeAutospacing="0" w:after="0" w:afterAutospacing="0"/>
        <w:jc w:val="center"/>
        <w:rPr>
          <w:rFonts w:eastAsia="Calibri"/>
          <w:b/>
          <w:sz w:val="20"/>
          <w:szCs w:val="20"/>
          <w:lang w:val="ro-RO" w:eastAsia="en-US"/>
        </w:rPr>
      </w:pPr>
    </w:p>
    <w:p w14:paraId="32856AEF" w14:textId="77777777" w:rsidR="00890312" w:rsidRDefault="00890312" w:rsidP="000A01E3">
      <w:pPr>
        <w:pStyle w:val="NormalWeb"/>
        <w:spacing w:before="0" w:beforeAutospacing="0" w:after="0" w:afterAutospacing="0"/>
        <w:jc w:val="center"/>
        <w:rPr>
          <w:rFonts w:eastAsia="Calibri"/>
          <w:b/>
          <w:sz w:val="20"/>
          <w:szCs w:val="20"/>
          <w:lang w:val="ro-RO" w:eastAsia="en-US"/>
        </w:rPr>
      </w:pPr>
    </w:p>
    <w:p w14:paraId="338E4B42" w14:textId="77777777" w:rsidR="00890312" w:rsidRDefault="00890312" w:rsidP="000A01E3">
      <w:pPr>
        <w:pStyle w:val="NormalWeb"/>
        <w:spacing w:before="0" w:beforeAutospacing="0" w:after="0" w:afterAutospacing="0"/>
        <w:jc w:val="center"/>
        <w:rPr>
          <w:rFonts w:eastAsia="Calibri"/>
          <w:b/>
          <w:sz w:val="20"/>
          <w:szCs w:val="20"/>
          <w:lang w:val="ro-RO" w:eastAsia="en-US"/>
        </w:rPr>
      </w:pPr>
    </w:p>
    <w:p w14:paraId="0DA03B66" w14:textId="77777777" w:rsidR="00890312" w:rsidRDefault="00890312" w:rsidP="000A01E3">
      <w:pPr>
        <w:pStyle w:val="NormalWeb"/>
        <w:spacing w:before="0" w:beforeAutospacing="0" w:after="0" w:afterAutospacing="0"/>
        <w:jc w:val="center"/>
        <w:rPr>
          <w:rFonts w:eastAsia="Calibri"/>
          <w:b/>
          <w:sz w:val="20"/>
          <w:szCs w:val="20"/>
          <w:lang w:val="ro-RO" w:eastAsia="en-US"/>
        </w:rPr>
      </w:pPr>
    </w:p>
    <w:p w14:paraId="41AD9704" w14:textId="5C9B8D95" w:rsidR="00890312" w:rsidRDefault="00890312" w:rsidP="000A01E3">
      <w:pPr>
        <w:pStyle w:val="NormalWeb"/>
        <w:spacing w:before="0" w:beforeAutospacing="0" w:after="0" w:afterAutospacing="0"/>
        <w:jc w:val="center"/>
        <w:rPr>
          <w:rFonts w:eastAsia="Calibri"/>
          <w:b/>
          <w:lang w:val="ro-RO" w:eastAsia="en-US"/>
        </w:rPr>
      </w:pPr>
    </w:p>
    <w:p w14:paraId="56937966" w14:textId="21255F1A" w:rsidR="009659C9" w:rsidRDefault="009659C9" w:rsidP="000A01E3">
      <w:pPr>
        <w:pStyle w:val="NormalWeb"/>
        <w:spacing w:before="0" w:beforeAutospacing="0" w:after="0" w:afterAutospacing="0"/>
        <w:jc w:val="center"/>
        <w:rPr>
          <w:rFonts w:eastAsia="Calibri"/>
          <w:b/>
          <w:lang w:val="ro-RO" w:eastAsia="en-US"/>
        </w:rPr>
      </w:pPr>
    </w:p>
    <w:p w14:paraId="31BE32B3" w14:textId="7DC3A463" w:rsidR="009659C9" w:rsidRDefault="009659C9" w:rsidP="000A01E3">
      <w:pPr>
        <w:pStyle w:val="NormalWeb"/>
        <w:spacing w:before="0" w:beforeAutospacing="0" w:after="0" w:afterAutospacing="0"/>
        <w:jc w:val="center"/>
        <w:rPr>
          <w:rFonts w:eastAsia="Calibri"/>
          <w:b/>
          <w:lang w:val="ro-RO" w:eastAsia="en-US"/>
        </w:rPr>
      </w:pPr>
    </w:p>
    <w:p w14:paraId="55865663" w14:textId="6EF57C9A" w:rsidR="009659C9" w:rsidRDefault="009659C9" w:rsidP="000A01E3">
      <w:pPr>
        <w:pStyle w:val="NormalWeb"/>
        <w:spacing w:before="0" w:beforeAutospacing="0" w:after="0" w:afterAutospacing="0"/>
        <w:jc w:val="center"/>
        <w:rPr>
          <w:rFonts w:eastAsia="Calibri"/>
          <w:b/>
          <w:lang w:val="ro-RO" w:eastAsia="en-US"/>
        </w:rPr>
      </w:pPr>
    </w:p>
    <w:p w14:paraId="5ABA03C0" w14:textId="77777777" w:rsidR="009659C9" w:rsidRPr="009659C9" w:rsidRDefault="009659C9" w:rsidP="000A01E3">
      <w:pPr>
        <w:pStyle w:val="NormalWeb"/>
        <w:spacing w:before="0" w:beforeAutospacing="0" w:after="0" w:afterAutospacing="0"/>
        <w:jc w:val="center"/>
        <w:rPr>
          <w:rFonts w:eastAsia="Calibri"/>
          <w:b/>
          <w:lang w:val="ro-RO" w:eastAsia="en-US"/>
        </w:rPr>
      </w:pPr>
    </w:p>
    <w:p w14:paraId="52A98EF1" w14:textId="5BC22260" w:rsidR="00F335AF" w:rsidRPr="009659C9" w:rsidRDefault="00D201D1" w:rsidP="000A01E3">
      <w:pPr>
        <w:pStyle w:val="NormalWeb"/>
        <w:spacing w:before="0" w:beforeAutospacing="0" w:after="0" w:afterAutospacing="0"/>
        <w:jc w:val="center"/>
        <w:rPr>
          <w:rFonts w:eastAsia="Calibri"/>
          <w:b/>
          <w:lang w:val="ro-RO" w:eastAsia="en-US"/>
        </w:rPr>
      </w:pPr>
      <w:r w:rsidRPr="009659C9">
        <w:rPr>
          <w:rFonts w:eastAsia="Calibri"/>
          <w:b/>
          <w:lang w:val="ro-RO" w:eastAsia="en-US"/>
        </w:rPr>
        <w:lastRenderedPageBreak/>
        <w:t xml:space="preserve">Q. </w:t>
      </w:r>
      <w:r w:rsidR="00F335AF" w:rsidRPr="009659C9">
        <w:rPr>
          <w:rFonts w:eastAsia="Calibri"/>
          <w:b/>
          <w:lang w:val="ro-RO" w:eastAsia="en-US"/>
        </w:rPr>
        <w:t>Descărcătoare tubulare</w:t>
      </w:r>
    </w:p>
    <w:p w14:paraId="4E702AF2" w14:textId="77777777" w:rsidR="004F3F62" w:rsidRPr="009659C9" w:rsidRDefault="004F3F62" w:rsidP="000A01E3">
      <w:pPr>
        <w:pStyle w:val="NormalWeb"/>
        <w:spacing w:before="0" w:beforeAutospacing="0" w:after="0" w:afterAutospacing="0"/>
        <w:jc w:val="center"/>
        <w:rPr>
          <w:rFonts w:eastAsia="Calibri"/>
          <w:b/>
          <w:lang w:val="ro-RO" w:eastAsia="en-US"/>
        </w:rPr>
      </w:pPr>
    </w:p>
    <w:p w14:paraId="4DDD9A47" w14:textId="47F9516C" w:rsidR="00F335AF" w:rsidRPr="009659C9" w:rsidRDefault="00F335AF" w:rsidP="00CE4562">
      <w:pPr>
        <w:spacing w:after="0" w:line="240" w:lineRule="auto"/>
        <w:ind w:firstLine="425"/>
        <w:jc w:val="both"/>
        <w:rPr>
          <w:rFonts w:ascii="Times New Roman" w:eastAsia="Times New Roman" w:hAnsi="Times New Roman"/>
          <w:sz w:val="24"/>
          <w:szCs w:val="24"/>
          <w:lang w:eastAsia="ru-RU"/>
        </w:rPr>
      </w:pPr>
      <w:r w:rsidRPr="009659C9">
        <w:rPr>
          <w:rFonts w:ascii="Times New Roman" w:eastAsia="Times New Roman" w:hAnsi="Times New Roman"/>
          <w:sz w:val="24"/>
          <w:szCs w:val="24"/>
          <w:lang w:eastAsia="ru-RU"/>
        </w:rPr>
        <w:t xml:space="preserve">RК, RC, ÎMR - se execută conform sistemului </w:t>
      </w:r>
      <w:r w:rsidR="00F8071D" w:rsidRPr="009659C9">
        <w:rPr>
          <w:rFonts w:ascii="Times New Roman" w:hAnsi="Times New Roman"/>
          <w:sz w:val="24"/>
          <w:szCs w:val="24"/>
        </w:rPr>
        <w:t>reparațiilor planificate</w:t>
      </w:r>
      <w:r w:rsidRPr="009659C9">
        <w:rPr>
          <w:rFonts w:ascii="Times New Roman" w:eastAsia="Times New Roman" w:hAnsi="Times New Roman"/>
          <w:sz w:val="24"/>
          <w:szCs w:val="24"/>
          <w:lang w:eastAsia="ru-RU"/>
        </w:rPr>
        <w:t>, dar RC-nu mai rar de o dată în 3 ani</w:t>
      </w:r>
      <w:r w:rsidR="000316C8" w:rsidRPr="009659C9">
        <w:rPr>
          <w:rFonts w:ascii="Times New Roman" w:eastAsia="Times New Roman" w:hAnsi="Times New Roman"/>
          <w:sz w:val="24"/>
          <w:szCs w:val="24"/>
          <w:lang w:eastAsia="ru-RU"/>
        </w:rPr>
        <w:t>.</w:t>
      </w:r>
    </w:p>
    <w:p w14:paraId="53CAA96A" w14:textId="7BF5A8BB" w:rsidR="000316C8" w:rsidRPr="009659C9" w:rsidRDefault="00B52108" w:rsidP="0066036F">
      <w:pPr>
        <w:spacing w:after="0"/>
        <w:ind w:firstLine="284"/>
        <w:jc w:val="right"/>
        <w:rPr>
          <w:rFonts w:ascii="Times New Roman" w:eastAsia="Times New Roman" w:hAnsi="Times New Roman"/>
          <w:sz w:val="24"/>
          <w:szCs w:val="24"/>
          <w:lang w:eastAsia="ru-RU"/>
        </w:rPr>
      </w:pPr>
      <w:r w:rsidRPr="009659C9">
        <w:rPr>
          <w:rFonts w:ascii="Times New Roman" w:hAnsi="Times New Roman"/>
          <w:sz w:val="24"/>
          <w:szCs w:val="24"/>
        </w:rPr>
        <w:t>Tabelul</w:t>
      </w:r>
      <w:r w:rsidR="000316C8" w:rsidRPr="009659C9">
        <w:rPr>
          <w:rFonts w:ascii="Times New Roman" w:hAnsi="Times New Roman"/>
          <w:sz w:val="24"/>
          <w:szCs w:val="24"/>
        </w:rPr>
        <w:t xml:space="preserve"> Q</w:t>
      </w:r>
    </w:p>
    <w:tbl>
      <w:tblPr>
        <w:tblW w:w="9830"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026"/>
        <w:gridCol w:w="850"/>
        <w:gridCol w:w="2846"/>
        <w:gridCol w:w="3108"/>
      </w:tblGrid>
      <w:tr w:rsidR="00960CAF" w:rsidRPr="00960360" w14:paraId="49FA3E7E" w14:textId="77777777" w:rsidTr="00152D2A">
        <w:tc>
          <w:tcPr>
            <w:tcW w:w="3026" w:type="dxa"/>
            <w:vAlign w:val="center"/>
          </w:tcPr>
          <w:p w14:paraId="497470C1" w14:textId="77777777" w:rsidR="00F335AF" w:rsidRPr="00960360" w:rsidRDefault="00F335AF" w:rsidP="0066036F">
            <w:pPr>
              <w:spacing w:after="0"/>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Denumirea încercării</w:t>
            </w:r>
          </w:p>
        </w:tc>
        <w:tc>
          <w:tcPr>
            <w:tcW w:w="850" w:type="dxa"/>
            <w:vAlign w:val="center"/>
          </w:tcPr>
          <w:p w14:paraId="13168996" w14:textId="77777777" w:rsidR="00F335AF" w:rsidRPr="00960360" w:rsidRDefault="00F335AF" w:rsidP="0066036F">
            <w:pPr>
              <w:spacing w:after="0"/>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Tipul de încercare</w:t>
            </w:r>
          </w:p>
        </w:tc>
        <w:tc>
          <w:tcPr>
            <w:tcW w:w="2846" w:type="dxa"/>
            <w:vAlign w:val="center"/>
          </w:tcPr>
          <w:p w14:paraId="62A9016D" w14:textId="77777777" w:rsidR="00F335AF" w:rsidRPr="00960360" w:rsidRDefault="00F335AF" w:rsidP="0066036F">
            <w:pPr>
              <w:spacing w:after="0"/>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Norme de încercare</w:t>
            </w:r>
          </w:p>
        </w:tc>
        <w:tc>
          <w:tcPr>
            <w:tcW w:w="3108" w:type="dxa"/>
            <w:vAlign w:val="center"/>
          </w:tcPr>
          <w:p w14:paraId="08A8ACCF" w14:textId="77777777" w:rsidR="00F335AF" w:rsidRPr="00960360" w:rsidRDefault="00F335AF" w:rsidP="0066036F">
            <w:pPr>
              <w:spacing w:after="0"/>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Indicații</w:t>
            </w:r>
          </w:p>
        </w:tc>
      </w:tr>
      <w:tr w:rsidR="00960CAF" w:rsidRPr="00960360" w14:paraId="5F98020F" w14:textId="77777777" w:rsidTr="00152D2A">
        <w:tc>
          <w:tcPr>
            <w:tcW w:w="3026" w:type="dxa"/>
          </w:tcPr>
          <w:p w14:paraId="203C3194" w14:textId="42B5862F" w:rsidR="00F335AF" w:rsidRPr="00960360" w:rsidRDefault="00152D2A" w:rsidP="0066036F">
            <w:pPr>
              <w:spacing w:after="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Q</w:t>
            </w:r>
            <w:r w:rsidR="00F335AF" w:rsidRPr="00960360">
              <w:rPr>
                <w:rFonts w:ascii="Times New Roman" w:eastAsia="Times New Roman" w:hAnsi="Times New Roman"/>
                <w:sz w:val="20"/>
                <w:szCs w:val="20"/>
                <w:lang w:eastAsia="ru-RU"/>
              </w:rPr>
              <w:t>.1. Verificarea stării suprafeței descărcătorului</w:t>
            </w:r>
          </w:p>
        </w:tc>
        <w:tc>
          <w:tcPr>
            <w:tcW w:w="850" w:type="dxa"/>
          </w:tcPr>
          <w:p w14:paraId="4046D162" w14:textId="77777777" w:rsidR="00F335AF" w:rsidRPr="00960360" w:rsidRDefault="00F335AF" w:rsidP="0066036F">
            <w:pPr>
              <w:spacing w:after="0"/>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 RC, ÎMR</w:t>
            </w:r>
          </w:p>
        </w:tc>
        <w:tc>
          <w:tcPr>
            <w:tcW w:w="2846" w:type="dxa"/>
          </w:tcPr>
          <w:p w14:paraId="77DB758A" w14:textId="77777777"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Pe suprafața exterioară nu trebuie să fie arsuri cauzate de arcul electric, exfolieri, fisuri și zgârieturi cu o adâncime mai mare de 0,5 mm pe lungimea nu mai mare de 1/3 din distanța dintre capete</w:t>
            </w:r>
          </w:p>
        </w:tc>
        <w:tc>
          <w:tcPr>
            <w:tcW w:w="3108" w:type="dxa"/>
          </w:tcPr>
          <w:p w14:paraId="39392046" w14:textId="77777777" w:rsidR="00F335AF" w:rsidRPr="00960360" w:rsidRDefault="00F335AF" w:rsidP="0066036F">
            <w:pPr>
              <w:spacing w:after="0" w:line="240" w:lineRule="auto"/>
              <w:ind w:right="45"/>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r>
      <w:tr w:rsidR="00960CAF" w:rsidRPr="00960360" w14:paraId="460E2E69" w14:textId="77777777" w:rsidTr="00152D2A">
        <w:tc>
          <w:tcPr>
            <w:tcW w:w="3026" w:type="dxa"/>
          </w:tcPr>
          <w:p w14:paraId="6593D11D" w14:textId="48E98CC5" w:rsidR="00F335AF" w:rsidRPr="00960360" w:rsidRDefault="00152D2A" w:rsidP="0066036F">
            <w:pPr>
              <w:spacing w:after="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Q</w:t>
            </w:r>
            <w:r w:rsidR="00F335AF" w:rsidRPr="00960360">
              <w:rPr>
                <w:rFonts w:ascii="Times New Roman" w:eastAsia="Times New Roman" w:hAnsi="Times New Roman"/>
                <w:sz w:val="20"/>
                <w:szCs w:val="20"/>
                <w:lang w:eastAsia="ru-RU"/>
              </w:rPr>
              <w:t>.2. Măsurarea diametrului interior al descărcătorului</w:t>
            </w:r>
          </w:p>
        </w:tc>
        <w:tc>
          <w:tcPr>
            <w:tcW w:w="850" w:type="dxa"/>
          </w:tcPr>
          <w:p w14:paraId="72CA334D" w14:textId="77777777" w:rsidR="00F335AF" w:rsidRPr="00960360" w:rsidRDefault="00F335AF" w:rsidP="0066036F">
            <w:pPr>
              <w:spacing w:after="0"/>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 RC</w:t>
            </w:r>
          </w:p>
        </w:tc>
        <w:tc>
          <w:tcPr>
            <w:tcW w:w="2846" w:type="dxa"/>
          </w:tcPr>
          <w:p w14:paraId="521F1525" w14:textId="1E1107A2"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La mărirea mai mult de 40% față de diametrul inițial al diametrului interior al tubului ce degajează gaze </w:t>
            </w:r>
            <w:r w:rsidR="00F83DFF" w:rsidRPr="00960360">
              <w:rPr>
                <w:rFonts w:ascii="Times New Roman" w:eastAsia="Times New Roman" w:hAnsi="Times New Roman"/>
                <w:sz w:val="20"/>
                <w:szCs w:val="20"/>
                <w:lang w:eastAsia="ru-RU"/>
              </w:rPr>
              <w:t>este necesar de</w:t>
            </w:r>
            <w:r w:rsidRPr="00960360">
              <w:rPr>
                <w:rFonts w:ascii="Times New Roman" w:eastAsia="Times New Roman" w:hAnsi="Times New Roman"/>
                <w:sz w:val="20"/>
                <w:szCs w:val="20"/>
                <w:lang w:eastAsia="ru-RU"/>
              </w:rPr>
              <w:t xml:space="preserve"> marca</w:t>
            </w:r>
            <w:r w:rsidR="00F83DFF" w:rsidRPr="00960360">
              <w:rPr>
                <w:rFonts w:ascii="Times New Roman" w:eastAsia="Times New Roman" w:hAnsi="Times New Roman"/>
                <w:sz w:val="20"/>
                <w:szCs w:val="20"/>
                <w:lang w:eastAsia="ru-RU"/>
              </w:rPr>
              <w:t>t</w:t>
            </w:r>
            <w:r w:rsidRPr="00960360">
              <w:rPr>
                <w:rFonts w:ascii="Times New Roman" w:eastAsia="Times New Roman" w:hAnsi="Times New Roman"/>
                <w:sz w:val="20"/>
                <w:szCs w:val="20"/>
                <w:lang w:eastAsia="ru-RU"/>
              </w:rPr>
              <w:t xml:space="preserve">  descărcătorul conform limitei valorilor curenților de rupere. Cavitatea interioară a tubului ce degajează gaze nu trebuie să conțină fisuri și deformări</w:t>
            </w:r>
          </w:p>
        </w:tc>
        <w:tc>
          <w:tcPr>
            <w:tcW w:w="3108" w:type="dxa"/>
          </w:tcPr>
          <w:p w14:paraId="0D7B162B" w14:textId="77777777"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execută pe lungimea intervalului disruptiv intern</w:t>
            </w:r>
          </w:p>
        </w:tc>
      </w:tr>
      <w:tr w:rsidR="00960CAF" w:rsidRPr="00960360" w14:paraId="028B25E5" w14:textId="77777777" w:rsidTr="00152D2A">
        <w:tc>
          <w:tcPr>
            <w:tcW w:w="3026" w:type="dxa"/>
          </w:tcPr>
          <w:p w14:paraId="2917543A" w14:textId="42CA3749" w:rsidR="00F335AF" w:rsidRPr="00960360" w:rsidRDefault="00152D2A" w:rsidP="0066036F">
            <w:pPr>
              <w:spacing w:after="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Q</w:t>
            </w:r>
            <w:r w:rsidR="00F335AF" w:rsidRPr="00960360">
              <w:rPr>
                <w:rFonts w:ascii="Times New Roman" w:eastAsia="Times New Roman" w:hAnsi="Times New Roman"/>
                <w:sz w:val="20"/>
                <w:szCs w:val="20"/>
                <w:lang w:eastAsia="ru-RU"/>
              </w:rPr>
              <w:t>.3. Măsurarea intervalului disruptiv intern</w:t>
            </w:r>
          </w:p>
        </w:tc>
        <w:tc>
          <w:tcPr>
            <w:tcW w:w="850" w:type="dxa"/>
          </w:tcPr>
          <w:p w14:paraId="7F0705FD" w14:textId="77777777" w:rsidR="00F335AF" w:rsidRPr="00960360" w:rsidRDefault="00F335AF" w:rsidP="0066036F">
            <w:pPr>
              <w:spacing w:after="0"/>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 RC</w:t>
            </w:r>
          </w:p>
        </w:tc>
        <w:tc>
          <w:tcPr>
            <w:tcW w:w="2846" w:type="dxa"/>
          </w:tcPr>
          <w:p w14:paraId="4B7DC1B5" w14:textId="77777777"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Intervalul disruptiv trebuie să fie egal cu cel nominal cu admiteri de ±5 mm pentru descărcătoarele la 110 și 35 kV și ±3mm pentru descărcătoarele la 3-10 kV</w:t>
            </w:r>
          </w:p>
        </w:tc>
        <w:tc>
          <w:tcPr>
            <w:tcW w:w="3108" w:type="dxa"/>
          </w:tcPr>
          <w:p w14:paraId="327D0DE7" w14:textId="77777777" w:rsidR="00F335AF" w:rsidRPr="00960360" w:rsidRDefault="00F335AF" w:rsidP="0066036F">
            <w:pPr>
              <w:spacing w:after="0" w:line="240" w:lineRule="auto"/>
              <w:ind w:right="45"/>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r>
      <w:tr w:rsidR="00960CAF" w:rsidRPr="00960360" w14:paraId="1267A79C" w14:textId="77777777" w:rsidTr="00152D2A">
        <w:tc>
          <w:tcPr>
            <w:tcW w:w="3026" w:type="dxa"/>
          </w:tcPr>
          <w:p w14:paraId="2F3986E7" w14:textId="62B7BD90" w:rsidR="00F335AF" w:rsidRPr="00960360" w:rsidRDefault="00152D2A" w:rsidP="0066036F">
            <w:pPr>
              <w:spacing w:after="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Q</w:t>
            </w:r>
            <w:r w:rsidR="00F335AF" w:rsidRPr="00960360">
              <w:rPr>
                <w:rFonts w:ascii="Times New Roman" w:eastAsia="Times New Roman" w:hAnsi="Times New Roman"/>
                <w:sz w:val="20"/>
                <w:szCs w:val="20"/>
                <w:lang w:eastAsia="ru-RU"/>
              </w:rPr>
              <w:t xml:space="preserve">.4. Măsurarea intervalului disruptiv extern </w:t>
            </w:r>
          </w:p>
        </w:tc>
        <w:tc>
          <w:tcPr>
            <w:tcW w:w="850" w:type="dxa"/>
          </w:tcPr>
          <w:p w14:paraId="4CF9150D" w14:textId="77777777" w:rsidR="00F335AF" w:rsidRPr="00960360" w:rsidRDefault="00F335AF" w:rsidP="0066036F">
            <w:pPr>
              <w:spacing w:after="0"/>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RC, ÎMR</w:t>
            </w:r>
          </w:p>
        </w:tc>
        <w:tc>
          <w:tcPr>
            <w:tcW w:w="2846" w:type="dxa"/>
          </w:tcPr>
          <w:p w14:paraId="0AA968FF" w14:textId="77777777"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Valoarea măsurată nu trebuie să difere de valoarea prestabilită</w:t>
            </w:r>
          </w:p>
        </w:tc>
        <w:tc>
          <w:tcPr>
            <w:tcW w:w="3108" w:type="dxa"/>
          </w:tcPr>
          <w:p w14:paraId="202DA6E0" w14:textId="77777777" w:rsidR="00F335AF" w:rsidRPr="00960360" w:rsidRDefault="00F335AF" w:rsidP="0066036F">
            <w:pPr>
              <w:spacing w:after="0" w:line="240" w:lineRule="auto"/>
              <w:ind w:right="45"/>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r>
      <w:tr w:rsidR="00960CAF" w:rsidRPr="00960360" w14:paraId="77E965E8" w14:textId="77777777" w:rsidTr="00152D2A">
        <w:tc>
          <w:tcPr>
            <w:tcW w:w="3026" w:type="dxa"/>
          </w:tcPr>
          <w:p w14:paraId="2D95C30C" w14:textId="3DF0398B" w:rsidR="00F335AF" w:rsidRPr="00960360" w:rsidRDefault="00152D2A" w:rsidP="0066036F">
            <w:pPr>
              <w:spacing w:after="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Q</w:t>
            </w:r>
            <w:r w:rsidR="00F335AF" w:rsidRPr="00960360">
              <w:rPr>
                <w:rFonts w:ascii="Times New Roman" w:eastAsia="Times New Roman" w:hAnsi="Times New Roman"/>
                <w:sz w:val="20"/>
                <w:szCs w:val="20"/>
                <w:lang w:eastAsia="ru-RU"/>
              </w:rPr>
              <w:t>.5 Verificarea poziției zonei de emisie</w:t>
            </w:r>
          </w:p>
        </w:tc>
        <w:tc>
          <w:tcPr>
            <w:tcW w:w="850" w:type="dxa"/>
          </w:tcPr>
          <w:p w14:paraId="65685FC0" w14:textId="77777777" w:rsidR="00F335AF" w:rsidRPr="00960360" w:rsidRDefault="00F335AF" w:rsidP="0066036F">
            <w:pPr>
              <w:spacing w:after="0"/>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RC, ÎMR</w:t>
            </w:r>
          </w:p>
        </w:tc>
        <w:tc>
          <w:tcPr>
            <w:tcW w:w="2846" w:type="dxa"/>
          </w:tcPr>
          <w:p w14:paraId="702E3206" w14:textId="77777777"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Zonele de emisie ale descărcătoarelor, fixate de capătul închis, nu trebuie să se  intersecteze și în aceste zone nu trebuie să fie amplasate elemente constructive și conductoare care au potențial diferit de potențialul capătului deschis al descărcătorului</w:t>
            </w:r>
          </w:p>
        </w:tc>
        <w:tc>
          <w:tcPr>
            <w:tcW w:w="3108" w:type="dxa"/>
          </w:tcPr>
          <w:p w14:paraId="3741F1E3" w14:textId="62B195B2" w:rsidR="00F335AF" w:rsidRPr="00960360" w:rsidRDefault="00F335AF" w:rsidP="00AD24EE">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În cazul legării la pământ a gulerului de evacuare a descărcătoarelor se </w:t>
            </w:r>
            <w:r w:rsidR="00AD24EE" w:rsidRPr="00960360">
              <w:rPr>
                <w:rFonts w:ascii="Times New Roman" w:eastAsia="Times New Roman" w:hAnsi="Times New Roman"/>
                <w:sz w:val="20"/>
                <w:szCs w:val="20"/>
                <w:lang w:eastAsia="ru-RU"/>
              </w:rPr>
              <w:t xml:space="preserve">permite </w:t>
            </w:r>
            <w:r w:rsidRPr="00960360">
              <w:rPr>
                <w:rFonts w:ascii="Times New Roman" w:eastAsia="Times New Roman" w:hAnsi="Times New Roman"/>
                <w:sz w:val="20"/>
                <w:szCs w:val="20"/>
                <w:lang w:eastAsia="ru-RU"/>
              </w:rPr>
              <w:t>intersectarea zonelor lor de emisie</w:t>
            </w:r>
          </w:p>
        </w:tc>
      </w:tr>
    </w:tbl>
    <w:p w14:paraId="4FF76A52" w14:textId="77777777" w:rsidR="00F335AF" w:rsidRPr="009659C9" w:rsidRDefault="00F335AF" w:rsidP="0066036F">
      <w:pPr>
        <w:pStyle w:val="NormalWeb"/>
        <w:spacing w:before="0" w:beforeAutospacing="0" w:after="0" w:afterAutospacing="0"/>
        <w:ind w:firstLine="709"/>
        <w:jc w:val="center"/>
        <w:rPr>
          <w:rFonts w:eastAsia="Calibri"/>
          <w:b/>
          <w:lang w:val="ro-RO" w:eastAsia="en-US"/>
        </w:rPr>
      </w:pPr>
    </w:p>
    <w:p w14:paraId="4A984370" w14:textId="77777777" w:rsidR="009659C9" w:rsidRDefault="009659C9" w:rsidP="0066036F">
      <w:pPr>
        <w:pStyle w:val="NormalWeb"/>
        <w:spacing w:before="0" w:beforeAutospacing="0" w:after="0" w:afterAutospacing="0"/>
        <w:ind w:firstLine="709"/>
        <w:jc w:val="center"/>
        <w:rPr>
          <w:rFonts w:eastAsia="Calibri"/>
          <w:b/>
          <w:lang w:val="ro-RO" w:eastAsia="en-US"/>
        </w:rPr>
      </w:pPr>
    </w:p>
    <w:p w14:paraId="48D37181" w14:textId="77777777" w:rsidR="009659C9" w:rsidRDefault="009659C9" w:rsidP="0066036F">
      <w:pPr>
        <w:pStyle w:val="NormalWeb"/>
        <w:spacing w:before="0" w:beforeAutospacing="0" w:after="0" w:afterAutospacing="0"/>
        <w:ind w:firstLine="709"/>
        <w:jc w:val="center"/>
        <w:rPr>
          <w:rFonts w:eastAsia="Calibri"/>
          <w:b/>
          <w:lang w:val="ro-RO" w:eastAsia="en-US"/>
        </w:rPr>
      </w:pPr>
    </w:p>
    <w:p w14:paraId="29C54ECD" w14:textId="77777777" w:rsidR="009659C9" w:rsidRDefault="009659C9" w:rsidP="0066036F">
      <w:pPr>
        <w:pStyle w:val="NormalWeb"/>
        <w:spacing w:before="0" w:beforeAutospacing="0" w:after="0" w:afterAutospacing="0"/>
        <w:ind w:firstLine="709"/>
        <w:jc w:val="center"/>
        <w:rPr>
          <w:rFonts w:eastAsia="Calibri"/>
          <w:b/>
          <w:lang w:val="ro-RO" w:eastAsia="en-US"/>
        </w:rPr>
      </w:pPr>
    </w:p>
    <w:p w14:paraId="1BA2A867" w14:textId="77777777" w:rsidR="009659C9" w:rsidRDefault="009659C9" w:rsidP="0066036F">
      <w:pPr>
        <w:pStyle w:val="NormalWeb"/>
        <w:spacing w:before="0" w:beforeAutospacing="0" w:after="0" w:afterAutospacing="0"/>
        <w:ind w:firstLine="709"/>
        <w:jc w:val="center"/>
        <w:rPr>
          <w:rFonts w:eastAsia="Calibri"/>
          <w:b/>
          <w:lang w:val="ro-RO" w:eastAsia="en-US"/>
        </w:rPr>
      </w:pPr>
    </w:p>
    <w:p w14:paraId="1502F672" w14:textId="77777777" w:rsidR="009659C9" w:rsidRDefault="009659C9" w:rsidP="0066036F">
      <w:pPr>
        <w:pStyle w:val="NormalWeb"/>
        <w:spacing w:before="0" w:beforeAutospacing="0" w:after="0" w:afterAutospacing="0"/>
        <w:ind w:firstLine="709"/>
        <w:jc w:val="center"/>
        <w:rPr>
          <w:rFonts w:eastAsia="Calibri"/>
          <w:b/>
          <w:lang w:val="ro-RO" w:eastAsia="en-US"/>
        </w:rPr>
      </w:pPr>
    </w:p>
    <w:p w14:paraId="10ABAFC7" w14:textId="77777777" w:rsidR="009659C9" w:rsidRDefault="009659C9" w:rsidP="0066036F">
      <w:pPr>
        <w:pStyle w:val="NormalWeb"/>
        <w:spacing w:before="0" w:beforeAutospacing="0" w:after="0" w:afterAutospacing="0"/>
        <w:ind w:firstLine="709"/>
        <w:jc w:val="center"/>
        <w:rPr>
          <w:rFonts w:eastAsia="Calibri"/>
          <w:b/>
          <w:lang w:val="ro-RO" w:eastAsia="en-US"/>
        </w:rPr>
      </w:pPr>
    </w:p>
    <w:p w14:paraId="12FD1F06" w14:textId="77777777" w:rsidR="009659C9" w:rsidRDefault="009659C9" w:rsidP="0066036F">
      <w:pPr>
        <w:pStyle w:val="NormalWeb"/>
        <w:spacing w:before="0" w:beforeAutospacing="0" w:after="0" w:afterAutospacing="0"/>
        <w:ind w:firstLine="709"/>
        <w:jc w:val="center"/>
        <w:rPr>
          <w:rFonts w:eastAsia="Calibri"/>
          <w:b/>
          <w:lang w:val="ro-RO" w:eastAsia="en-US"/>
        </w:rPr>
      </w:pPr>
    </w:p>
    <w:p w14:paraId="59AA84D7" w14:textId="77777777" w:rsidR="009659C9" w:rsidRDefault="009659C9" w:rsidP="0066036F">
      <w:pPr>
        <w:pStyle w:val="NormalWeb"/>
        <w:spacing w:before="0" w:beforeAutospacing="0" w:after="0" w:afterAutospacing="0"/>
        <w:ind w:firstLine="709"/>
        <w:jc w:val="center"/>
        <w:rPr>
          <w:rFonts w:eastAsia="Calibri"/>
          <w:b/>
          <w:lang w:val="ro-RO" w:eastAsia="en-US"/>
        </w:rPr>
      </w:pPr>
    </w:p>
    <w:p w14:paraId="4140B0F4" w14:textId="77777777" w:rsidR="009659C9" w:rsidRDefault="009659C9" w:rsidP="0066036F">
      <w:pPr>
        <w:pStyle w:val="NormalWeb"/>
        <w:spacing w:before="0" w:beforeAutospacing="0" w:after="0" w:afterAutospacing="0"/>
        <w:ind w:firstLine="709"/>
        <w:jc w:val="center"/>
        <w:rPr>
          <w:rFonts w:eastAsia="Calibri"/>
          <w:b/>
          <w:lang w:val="ro-RO" w:eastAsia="en-US"/>
        </w:rPr>
      </w:pPr>
    </w:p>
    <w:p w14:paraId="7555AEE1" w14:textId="77777777" w:rsidR="009659C9" w:rsidRDefault="009659C9" w:rsidP="0066036F">
      <w:pPr>
        <w:pStyle w:val="NormalWeb"/>
        <w:spacing w:before="0" w:beforeAutospacing="0" w:after="0" w:afterAutospacing="0"/>
        <w:ind w:firstLine="709"/>
        <w:jc w:val="center"/>
        <w:rPr>
          <w:rFonts w:eastAsia="Calibri"/>
          <w:b/>
          <w:lang w:val="ro-RO" w:eastAsia="en-US"/>
        </w:rPr>
      </w:pPr>
    </w:p>
    <w:p w14:paraId="2AA8B44F" w14:textId="77777777" w:rsidR="009659C9" w:rsidRDefault="009659C9" w:rsidP="0066036F">
      <w:pPr>
        <w:pStyle w:val="NormalWeb"/>
        <w:spacing w:before="0" w:beforeAutospacing="0" w:after="0" w:afterAutospacing="0"/>
        <w:ind w:firstLine="709"/>
        <w:jc w:val="center"/>
        <w:rPr>
          <w:rFonts w:eastAsia="Calibri"/>
          <w:b/>
          <w:lang w:val="ro-RO" w:eastAsia="en-US"/>
        </w:rPr>
      </w:pPr>
    </w:p>
    <w:p w14:paraId="10AA788F" w14:textId="77777777" w:rsidR="009659C9" w:rsidRDefault="009659C9" w:rsidP="0066036F">
      <w:pPr>
        <w:pStyle w:val="NormalWeb"/>
        <w:spacing w:before="0" w:beforeAutospacing="0" w:after="0" w:afterAutospacing="0"/>
        <w:ind w:firstLine="709"/>
        <w:jc w:val="center"/>
        <w:rPr>
          <w:rFonts w:eastAsia="Calibri"/>
          <w:b/>
          <w:lang w:val="ro-RO" w:eastAsia="en-US"/>
        </w:rPr>
      </w:pPr>
    </w:p>
    <w:p w14:paraId="37F41DC5" w14:textId="77777777" w:rsidR="009659C9" w:rsidRDefault="009659C9" w:rsidP="0066036F">
      <w:pPr>
        <w:pStyle w:val="NormalWeb"/>
        <w:spacing w:before="0" w:beforeAutospacing="0" w:after="0" w:afterAutospacing="0"/>
        <w:ind w:firstLine="709"/>
        <w:jc w:val="center"/>
        <w:rPr>
          <w:rFonts w:eastAsia="Calibri"/>
          <w:b/>
          <w:lang w:val="ro-RO" w:eastAsia="en-US"/>
        </w:rPr>
      </w:pPr>
    </w:p>
    <w:p w14:paraId="7BC6B569" w14:textId="77777777" w:rsidR="009659C9" w:rsidRDefault="009659C9" w:rsidP="0066036F">
      <w:pPr>
        <w:pStyle w:val="NormalWeb"/>
        <w:spacing w:before="0" w:beforeAutospacing="0" w:after="0" w:afterAutospacing="0"/>
        <w:ind w:firstLine="709"/>
        <w:jc w:val="center"/>
        <w:rPr>
          <w:rFonts w:eastAsia="Calibri"/>
          <w:b/>
          <w:lang w:val="ro-RO" w:eastAsia="en-US"/>
        </w:rPr>
      </w:pPr>
    </w:p>
    <w:p w14:paraId="5231ECE3" w14:textId="77777777" w:rsidR="009659C9" w:rsidRDefault="009659C9" w:rsidP="0066036F">
      <w:pPr>
        <w:pStyle w:val="NormalWeb"/>
        <w:spacing w:before="0" w:beforeAutospacing="0" w:after="0" w:afterAutospacing="0"/>
        <w:ind w:firstLine="709"/>
        <w:jc w:val="center"/>
        <w:rPr>
          <w:rFonts w:eastAsia="Calibri"/>
          <w:b/>
          <w:lang w:val="ro-RO" w:eastAsia="en-US"/>
        </w:rPr>
      </w:pPr>
    </w:p>
    <w:p w14:paraId="61B69B23" w14:textId="1BD19445" w:rsidR="00F335AF" w:rsidRPr="009659C9" w:rsidRDefault="00D201D1" w:rsidP="0066036F">
      <w:pPr>
        <w:pStyle w:val="NormalWeb"/>
        <w:spacing w:before="0" w:beforeAutospacing="0" w:after="0" w:afterAutospacing="0"/>
        <w:ind w:firstLine="709"/>
        <w:jc w:val="center"/>
        <w:rPr>
          <w:rFonts w:eastAsia="Calibri"/>
          <w:b/>
          <w:lang w:val="ro-RO" w:eastAsia="en-US"/>
        </w:rPr>
      </w:pPr>
      <w:r w:rsidRPr="009659C9">
        <w:rPr>
          <w:rFonts w:eastAsia="Calibri"/>
          <w:b/>
          <w:lang w:val="ro-RO" w:eastAsia="en-US"/>
        </w:rPr>
        <w:lastRenderedPageBreak/>
        <w:t xml:space="preserve">R. </w:t>
      </w:r>
      <w:r w:rsidR="00F335AF" w:rsidRPr="009659C9">
        <w:rPr>
          <w:rFonts w:eastAsia="Calibri"/>
          <w:b/>
          <w:lang w:val="ro-RO" w:eastAsia="en-US"/>
        </w:rPr>
        <w:t>Bobine de reactanță de tip uscat</w:t>
      </w:r>
    </w:p>
    <w:p w14:paraId="16B3EFC4" w14:textId="77777777" w:rsidR="004F3F62" w:rsidRPr="009659C9" w:rsidRDefault="004F3F62" w:rsidP="0066036F">
      <w:pPr>
        <w:pStyle w:val="NormalWeb"/>
        <w:spacing w:before="0" w:beforeAutospacing="0" w:after="0" w:afterAutospacing="0"/>
        <w:ind w:firstLine="709"/>
        <w:jc w:val="center"/>
        <w:rPr>
          <w:rFonts w:eastAsia="Calibri"/>
          <w:b/>
          <w:lang w:val="ro-RO" w:eastAsia="en-US"/>
        </w:rPr>
      </w:pPr>
    </w:p>
    <w:p w14:paraId="356A7544" w14:textId="51C8BECE" w:rsidR="00F335AF" w:rsidRPr="009659C9" w:rsidRDefault="00F335AF" w:rsidP="00CE4562">
      <w:pPr>
        <w:spacing w:after="0" w:line="240" w:lineRule="auto"/>
        <w:ind w:firstLine="425"/>
        <w:jc w:val="both"/>
        <w:rPr>
          <w:rFonts w:ascii="Times New Roman" w:eastAsia="Times New Roman" w:hAnsi="Times New Roman"/>
          <w:sz w:val="24"/>
          <w:szCs w:val="24"/>
          <w:lang w:eastAsia="ru-RU"/>
        </w:rPr>
      </w:pPr>
      <w:r w:rsidRPr="009659C9">
        <w:rPr>
          <w:rFonts w:ascii="Times New Roman" w:eastAsia="Times New Roman" w:hAnsi="Times New Roman"/>
          <w:sz w:val="24"/>
          <w:szCs w:val="24"/>
          <w:lang w:eastAsia="ru-RU"/>
        </w:rPr>
        <w:t xml:space="preserve">RК, ÎMR – se efectuează conform sistemului </w:t>
      </w:r>
      <w:r w:rsidR="00F8071D" w:rsidRPr="009659C9">
        <w:rPr>
          <w:rFonts w:ascii="Times New Roman" w:hAnsi="Times New Roman"/>
          <w:sz w:val="24"/>
          <w:szCs w:val="24"/>
        </w:rPr>
        <w:t>reparațiilor planificate</w:t>
      </w:r>
      <w:r w:rsidRPr="009659C9">
        <w:rPr>
          <w:rFonts w:ascii="Times New Roman" w:eastAsia="Times New Roman" w:hAnsi="Times New Roman"/>
          <w:sz w:val="24"/>
          <w:szCs w:val="24"/>
          <w:lang w:eastAsia="ru-RU"/>
        </w:rPr>
        <w:t xml:space="preserve">, dar nu mai rar: RК - 1 dată în 8 ani, ÎMR - </w:t>
      </w:r>
      <w:r w:rsidR="00342746" w:rsidRPr="009659C9">
        <w:rPr>
          <w:rFonts w:ascii="Times New Roman" w:eastAsia="Times New Roman" w:hAnsi="Times New Roman"/>
          <w:sz w:val="24"/>
          <w:szCs w:val="24"/>
          <w:lang w:eastAsia="ru-RU"/>
        </w:rPr>
        <w:t>o</w:t>
      </w:r>
      <w:r w:rsidRPr="009659C9">
        <w:rPr>
          <w:rFonts w:ascii="Times New Roman" w:eastAsia="Times New Roman" w:hAnsi="Times New Roman"/>
          <w:sz w:val="24"/>
          <w:szCs w:val="24"/>
          <w:lang w:eastAsia="ru-RU"/>
        </w:rPr>
        <w:t xml:space="preserve"> dată în 3 ani</w:t>
      </w:r>
      <w:r w:rsidR="000316C8" w:rsidRPr="009659C9">
        <w:rPr>
          <w:rFonts w:ascii="Times New Roman" w:eastAsia="Times New Roman" w:hAnsi="Times New Roman"/>
          <w:sz w:val="24"/>
          <w:szCs w:val="24"/>
          <w:lang w:eastAsia="ru-RU"/>
        </w:rPr>
        <w:t>.</w:t>
      </w:r>
    </w:p>
    <w:p w14:paraId="78D127DB" w14:textId="1A5703F3" w:rsidR="000316C8" w:rsidRPr="009659C9" w:rsidRDefault="00B52108" w:rsidP="0066036F">
      <w:pPr>
        <w:spacing w:after="0" w:line="240" w:lineRule="auto"/>
        <w:ind w:firstLine="284"/>
        <w:jc w:val="right"/>
        <w:rPr>
          <w:rFonts w:ascii="Times New Roman" w:eastAsia="Times New Roman" w:hAnsi="Times New Roman"/>
          <w:sz w:val="24"/>
          <w:szCs w:val="24"/>
          <w:lang w:eastAsia="ru-RU"/>
        </w:rPr>
      </w:pPr>
      <w:r w:rsidRPr="009659C9">
        <w:rPr>
          <w:rFonts w:ascii="Times New Roman" w:hAnsi="Times New Roman"/>
          <w:sz w:val="24"/>
          <w:szCs w:val="24"/>
        </w:rPr>
        <w:t>Tabelul</w:t>
      </w:r>
      <w:r w:rsidR="000316C8" w:rsidRPr="009659C9">
        <w:rPr>
          <w:rFonts w:ascii="Times New Roman" w:hAnsi="Times New Roman"/>
          <w:sz w:val="24"/>
          <w:szCs w:val="24"/>
        </w:rPr>
        <w:t xml:space="preserve"> R</w:t>
      </w:r>
    </w:p>
    <w:tbl>
      <w:tblPr>
        <w:tblW w:w="9830"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033"/>
        <w:gridCol w:w="1127"/>
        <w:gridCol w:w="2693"/>
        <w:gridCol w:w="2977"/>
      </w:tblGrid>
      <w:tr w:rsidR="00960CAF" w:rsidRPr="00960360" w14:paraId="2687EF59" w14:textId="77777777" w:rsidTr="00152D2A">
        <w:tc>
          <w:tcPr>
            <w:tcW w:w="3033" w:type="dxa"/>
            <w:vAlign w:val="center"/>
          </w:tcPr>
          <w:p w14:paraId="50218C97" w14:textId="77777777" w:rsidR="00F335AF" w:rsidRPr="00960360" w:rsidRDefault="00F335AF" w:rsidP="0066036F">
            <w:pPr>
              <w:spacing w:after="0"/>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Denumirea încercării</w:t>
            </w:r>
          </w:p>
        </w:tc>
        <w:tc>
          <w:tcPr>
            <w:tcW w:w="1127" w:type="dxa"/>
            <w:vAlign w:val="center"/>
          </w:tcPr>
          <w:p w14:paraId="321B635C" w14:textId="77777777" w:rsidR="00F335AF" w:rsidRPr="00960360" w:rsidRDefault="00F335AF" w:rsidP="0066036F">
            <w:pPr>
              <w:spacing w:after="0"/>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Tipul de încercare</w:t>
            </w:r>
          </w:p>
        </w:tc>
        <w:tc>
          <w:tcPr>
            <w:tcW w:w="2693" w:type="dxa"/>
            <w:vAlign w:val="center"/>
          </w:tcPr>
          <w:p w14:paraId="5FBF867A" w14:textId="77777777" w:rsidR="00F335AF" w:rsidRPr="00960360" w:rsidRDefault="00F335AF" w:rsidP="0066036F">
            <w:pPr>
              <w:spacing w:after="0"/>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Norme de încercare</w:t>
            </w:r>
          </w:p>
        </w:tc>
        <w:tc>
          <w:tcPr>
            <w:tcW w:w="2977" w:type="dxa"/>
            <w:vAlign w:val="center"/>
          </w:tcPr>
          <w:p w14:paraId="5196F027" w14:textId="77777777" w:rsidR="00F335AF" w:rsidRPr="00960360" w:rsidRDefault="00F335AF" w:rsidP="0066036F">
            <w:pPr>
              <w:spacing w:after="0"/>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Indicații</w:t>
            </w:r>
          </w:p>
        </w:tc>
      </w:tr>
      <w:tr w:rsidR="00960CAF" w:rsidRPr="00960360" w14:paraId="49982E34" w14:textId="77777777" w:rsidTr="00152D2A">
        <w:tc>
          <w:tcPr>
            <w:tcW w:w="3033" w:type="dxa"/>
          </w:tcPr>
          <w:p w14:paraId="47F5E161" w14:textId="541F4ACD" w:rsidR="00F335AF" w:rsidRPr="00960360" w:rsidRDefault="00152D2A" w:rsidP="0066036F">
            <w:pPr>
              <w:spacing w:after="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w:t>
            </w:r>
            <w:r w:rsidR="00F335AF" w:rsidRPr="00960360">
              <w:rPr>
                <w:rFonts w:ascii="Times New Roman" w:eastAsia="Times New Roman" w:hAnsi="Times New Roman"/>
                <w:sz w:val="20"/>
                <w:szCs w:val="20"/>
                <w:lang w:eastAsia="ru-RU"/>
              </w:rPr>
              <w:t xml:space="preserve">.1. Măsurarea </w:t>
            </w:r>
            <w:r w:rsidR="00465FC1" w:rsidRPr="00960360">
              <w:rPr>
                <w:rFonts w:ascii="Times New Roman" w:eastAsia="Times New Roman" w:hAnsi="Times New Roman"/>
                <w:sz w:val="20"/>
                <w:szCs w:val="20"/>
                <w:lang w:eastAsia="ru-RU"/>
              </w:rPr>
              <w:t>rezistenței</w:t>
            </w:r>
            <w:r w:rsidR="00F335AF" w:rsidRPr="00960360">
              <w:rPr>
                <w:rFonts w:ascii="Times New Roman" w:eastAsia="Times New Roman" w:hAnsi="Times New Roman"/>
                <w:sz w:val="20"/>
                <w:szCs w:val="20"/>
                <w:lang w:eastAsia="ru-RU"/>
              </w:rPr>
              <w:t xml:space="preserve">  </w:t>
            </w:r>
            <w:r w:rsidR="00465FC1" w:rsidRPr="00960360">
              <w:rPr>
                <w:rFonts w:ascii="Times New Roman" w:eastAsia="Times New Roman" w:hAnsi="Times New Roman"/>
                <w:sz w:val="20"/>
                <w:szCs w:val="20"/>
                <w:lang w:eastAsia="ru-RU"/>
              </w:rPr>
              <w:t>izolației</w:t>
            </w:r>
            <w:r w:rsidR="00F335AF" w:rsidRPr="00960360">
              <w:rPr>
                <w:rFonts w:ascii="Times New Roman" w:eastAsia="Times New Roman" w:hAnsi="Times New Roman"/>
                <w:sz w:val="20"/>
                <w:szCs w:val="20"/>
                <w:lang w:eastAsia="ru-RU"/>
              </w:rPr>
              <w:t xml:space="preserve"> </w:t>
            </w:r>
            <w:r w:rsidR="00465FC1" w:rsidRPr="00960360">
              <w:rPr>
                <w:rFonts w:ascii="Times New Roman" w:eastAsia="Times New Roman" w:hAnsi="Times New Roman"/>
                <w:sz w:val="20"/>
                <w:szCs w:val="20"/>
                <w:lang w:eastAsia="ru-RU"/>
              </w:rPr>
              <w:t>înfășurării</w:t>
            </w:r>
            <w:r w:rsidR="00F335AF" w:rsidRPr="00960360">
              <w:rPr>
                <w:rFonts w:ascii="Times New Roman" w:eastAsia="Times New Roman" w:hAnsi="Times New Roman"/>
                <w:sz w:val="20"/>
                <w:szCs w:val="20"/>
                <w:lang w:eastAsia="ru-RU"/>
              </w:rPr>
              <w:t xml:space="preserve"> </w:t>
            </w:r>
            <w:r w:rsidR="00465FC1" w:rsidRPr="00960360">
              <w:rPr>
                <w:rFonts w:ascii="Times New Roman" w:eastAsia="Times New Roman" w:hAnsi="Times New Roman"/>
                <w:sz w:val="20"/>
                <w:szCs w:val="20"/>
                <w:lang w:eastAsia="ru-RU"/>
              </w:rPr>
              <w:t>fată</w:t>
            </w:r>
            <w:r w:rsidR="00F335AF" w:rsidRPr="00960360">
              <w:rPr>
                <w:rFonts w:ascii="Times New Roman" w:eastAsia="Times New Roman" w:hAnsi="Times New Roman"/>
                <w:sz w:val="20"/>
                <w:szCs w:val="20"/>
                <w:lang w:eastAsia="ru-RU"/>
              </w:rPr>
              <w:t xml:space="preserve"> de </w:t>
            </w:r>
            <w:r w:rsidR="00465FC1" w:rsidRPr="00960360">
              <w:rPr>
                <w:rFonts w:ascii="Times New Roman" w:eastAsia="Times New Roman" w:hAnsi="Times New Roman"/>
                <w:sz w:val="20"/>
                <w:szCs w:val="20"/>
                <w:lang w:eastAsia="ru-RU"/>
              </w:rPr>
              <w:t>șuruburile</w:t>
            </w:r>
            <w:r w:rsidR="00F335AF" w:rsidRPr="00960360">
              <w:rPr>
                <w:rFonts w:ascii="Times New Roman" w:eastAsia="Times New Roman" w:hAnsi="Times New Roman"/>
                <w:sz w:val="20"/>
                <w:szCs w:val="20"/>
                <w:lang w:eastAsia="ru-RU"/>
              </w:rPr>
              <w:t xml:space="preserve"> de fixare</w:t>
            </w:r>
          </w:p>
        </w:tc>
        <w:tc>
          <w:tcPr>
            <w:tcW w:w="1127" w:type="dxa"/>
          </w:tcPr>
          <w:p w14:paraId="3ED41AFC" w14:textId="77777777" w:rsidR="00F335AF" w:rsidRPr="00960360" w:rsidRDefault="00F335AF" w:rsidP="0066036F">
            <w:pPr>
              <w:spacing w:after="0"/>
              <w:ind w:firstLine="87"/>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 ÎMR</w:t>
            </w:r>
          </w:p>
        </w:tc>
        <w:tc>
          <w:tcPr>
            <w:tcW w:w="2693" w:type="dxa"/>
          </w:tcPr>
          <w:p w14:paraId="6A1BF9BB" w14:textId="6577B3F8"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După </w:t>
            </w:r>
            <w:r w:rsidR="00465FC1" w:rsidRPr="00960360">
              <w:rPr>
                <w:rFonts w:ascii="Times New Roman" w:eastAsia="Times New Roman" w:hAnsi="Times New Roman"/>
                <w:sz w:val="20"/>
                <w:szCs w:val="20"/>
                <w:lang w:eastAsia="ru-RU"/>
              </w:rPr>
              <w:t>reparația</w:t>
            </w:r>
            <w:r w:rsidRPr="00960360">
              <w:rPr>
                <w:rFonts w:ascii="Times New Roman" w:eastAsia="Times New Roman" w:hAnsi="Times New Roman"/>
                <w:sz w:val="20"/>
                <w:szCs w:val="20"/>
                <w:lang w:eastAsia="ru-RU"/>
              </w:rPr>
              <w:t xml:space="preserve"> capitală - nu mai mic de 0,5 M</w:t>
            </w:r>
            <w:r w:rsidR="00DA697D" w:rsidRPr="00960360">
              <w:rPr>
                <w:rFonts w:ascii="Times New Roman" w:eastAsia="Times New Roman" w:hAnsi="Times New Roman"/>
                <w:sz w:val="20"/>
                <w:szCs w:val="20"/>
                <w:lang w:eastAsia="ru-RU"/>
              </w:rPr>
              <w:t>Ω</w:t>
            </w:r>
            <w:r w:rsidRPr="00960360">
              <w:rPr>
                <w:rFonts w:ascii="Times New Roman" w:eastAsia="Times New Roman" w:hAnsi="Times New Roman"/>
                <w:sz w:val="20"/>
                <w:szCs w:val="20"/>
                <w:lang w:eastAsia="ru-RU"/>
              </w:rPr>
              <w:t>, în exploatare - nu mai mic de 0,1 M</w:t>
            </w:r>
            <w:r w:rsidR="00DA697D" w:rsidRPr="00960360">
              <w:rPr>
                <w:rFonts w:ascii="Times New Roman" w:eastAsia="Times New Roman" w:hAnsi="Times New Roman"/>
                <w:sz w:val="20"/>
                <w:szCs w:val="20"/>
                <w:lang w:eastAsia="ru-RU"/>
              </w:rPr>
              <w:t>Ω</w:t>
            </w:r>
          </w:p>
        </w:tc>
        <w:tc>
          <w:tcPr>
            <w:tcW w:w="2977" w:type="dxa"/>
          </w:tcPr>
          <w:p w14:paraId="4E486003" w14:textId="77777777"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Măsurarea se execută cu megohmmetrul la tensiunea 1000 - 2500 V</w:t>
            </w:r>
          </w:p>
        </w:tc>
      </w:tr>
      <w:tr w:rsidR="00960CAF" w:rsidRPr="00960360" w14:paraId="21169869" w14:textId="77777777" w:rsidTr="00152D2A">
        <w:tc>
          <w:tcPr>
            <w:tcW w:w="3033" w:type="dxa"/>
          </w:tcPr>
          <w:p w14:paraId="6E3155EF" w14:textId="0F684455" w:rsidR="00F335AF" w:rsidRPr="00960360" w:rsidRDefault="00152D2A" w:rsidP="0066036F">
            <w:pPr>
              <w:spacing w:after="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w:t>
            </w:r>
            <w:r w:rsidR="00F335AF" w:rsidRPr="00960360">
              <w:rPr>
                <w:rFonts w:ascii="Times New Roman" w:eastAsia="Times New Roman" w:hAnsi="Times New Roman"/>
                <w:sz w:val="20"/>
                <w:szCs w:val="20"/>
                <w:lang w:eastAsia="ru-RU"/>
              </w:rPr>
              <w:t xml:space="preserve">.2. Încercarea izolatoarelor de suport cu tensiune mărită de </w:t>
            </w:r>
            <w:r w:rsidR="00465FC1" w:rsidRPr="00960360">
              <w:rPr>
                <w:rFonts w:ascii="Times New Roman" w:eastAsia="Times New Roman" w:hAnsi="Times New Roman"/>
                <w:sz w:val="20"/>
                <w:szCs w:val="20"/>
                <w:lang w:eastAsia="ru-RU"/>
              </w:rPr>
              <w:t>frecvență</w:t>
            </w:r>
            <w:r w:rsidR="00F335AF" w:rsidRPr="00960360">
              <w:rPr>
                <w:rFonts w:ascii="Times New Roman" w:eastAsia="Times New Roman" w:hAnsi="Times New Roman"/>
                <w:sz w:val="20"/>
                <w:szCs w:val="20"/>
                <w:lang w:eastAsia="ru-RU"/>
              </w:rPr>
              <w:t xml:space="preserve"> industrială</w:t>
            </w:r>
          </w:p>
        </w:tc>
        <w:tc>
          <w:tcPr>
            <w:tcW w:w="1127" w:type="dxa"/>
          </w:tcPr>
          <w:p w14:paraId="75BA91E1" w14:textId="77777777" w:rsidR="00F335AF" w:rsidRPr="00960360" w:rsidRDefault="00F335AF" w:rsidP="0066036F">
            <w:pPr>
              <w:spacing w:after="0"/>
              <w:ind w:firstLine="87"/>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2693" w:type="dxa"/>
          </w:tcPr>
          <w:p w14:paraId="117B5FD9" w14:textId="60C074EF" w:rsidR="00F335AF" w:rsidRPr="00960360" w:rsidRDefault="004E66F3"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A se vedea tab. 14, </w:t>
            </w:r>
            <w:r w:rsidR="00F335AF" w:rsidRPr="00960360">
              <w:rPr>
                <w:rFonts w:ascii="Times New Roman" w:eastAsia="Times New Roman" w:hAnsi="Times New Roman"/>
                <w:sz w:val="20"/>
                <w:szCs w:val="20"/>
                <w:lang w:eastAsia="ru-RU"/>
              </w:rPr>
              <w:t xml:space="preserve">Anexa </w:t>
            </w:r>
            <w:r w:rsidR="004341BA" w:rsidRPr="00960360">
              <w:rPr>
                <w:rFonts w:ascii="Times New Roman" w:eastAsia="Times New Roman" w:hAnsi="Times New Roman"/>
                <w:sz w:val="20"/>
                <w:szCs w:val="20"/>
                <w:lang w:eastAsia="ru-RU"/>
              </w:rPr>
              <w:t>2</w:t>
            </w:r>
            <w:r w:rsidR="00D27791" w:rsidRPr="00960360">
              <w:rPr>
                <w:rFonts w:ascii="Times New Roman" w:eastAsia="Times New Roman" w:hAnsi="Times New Roman"/>
                <w:sz w:val="20"/>
                <w:szCs w:val="20"/>
                <w:lang w:eastAsia="ru-RU"/>
              </w:rPr>
              <w:t xml:space="preserve"> din prezentele Norme</w:t>
            </w:r>
          </w:p>
          <w:p w14:paraId="4518CC17" w14:textId="4297AFBC"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Încercarea se execută timp de 1 min</w:t>
            </w:r>
            <w:r w:rsidR="004E4E52" w:rsidRPr="00960360">
              <w:rPr>
                <w:rFonts w:ascii="Times New Roman" w:eastAsia="Times New Roman" w:hAnsi="Times New Roman"/>
                <w:sz w:val="20"/>
                <w:szCs w:val="20"/>
                <w:lang w:eastAsia="ru-RU"/>
              </w:rPr>
              <w:t>ut</w:t>
            </w:r>
          </w:p>
        </w:tc>
        <w:tc>
          <w:tcPr>
            <w:tcW w:w="2977" w:type="dxa"/>
          </w:tcPr>
          <w:p w14:paraId="635A7A66" w14:textId="73A42878"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Poate fi executată concomitent cu încercările izolatoarelor barelor celulei</w:t>
            </w:r>
          </w:p>
        </w:tc>
      </w:tr>
    </w:tbl>
    <w:p w14:paraId="7AE1C98F" w14:textId="38F55F55" w:rsidR="00F335AF" w:rsidRDefault="00F335AF" w:rsidP="0066036F">
      <w:pPr>
        <w:widowControl w:val="0"/>
        <w:spacing w:after="120" w:line="240" w:lineRule="auto"/>
        <w:ind w:firstLine="284"/>
        <w:jc w:val="both"/>
        <w:rPr>
          <w:rFonts w:ascii="Times New Roman" w:eastAsia="Times New Roman" w:hAnsi="Times New Roman"/>
          <w:sz w:val="20"/>
          <w:szCs w:val="20"/>
          <w:lang w:eastAsia="ru-RU"/>
        </w:rPr>
      </w:pPr>
    </w:p>
    <w:p w14:paraId="38570BEF" w14:textId="217FD8D5" w:rsidR="00890312" w:rsidRDefault="00890312" w:rsidP="0066036F">
      <w:pPr>
        <w:widowControl w:val="0"/>
        <w:spacing w:after="120" w:line="240" w:lineRule="auto"/>
        <w:ind w:firstLine="284"/>
        <w:jc w:val="both"/>
        <w:rPr>
          <w:rFonts w:ascii="Times New Roman" w:eastAsia="Times New Roman" w:hAnsi="Times New Roman"/>
          <w:sz w:val="20"/>
          <w:szCs w:val="20"/>
          <w:lang w:eastAsia="ru-RU"/>
        </w:rPr>
      </w:pPr>
    </w:p>
    <w:p w14:paraId="40AE17C1" w14:textId="0B98EDB8" w:rsidR="00890312" w:rsidRDefault="00890312" w:rsidP="0066036F">
      <w:pPr>
        <w:widowControl w:val="0"/>
        <w:spacing w:after="120" w:line="240" w:lineRule="auto"/>
        <w:ind w:firstLine="284"/>
        <w:jc w:val="both"/>
        <w:rPr>
          <w:rFonts w:ascii="Times New Roman" w:eastAsia="Times New Roman" w:hAnsi="Times New Roman"/>
          <w:sz w:val="24"/>
          <w:szCs w:val="24"/>
          <w:lang w:eastAsia="ru-RU"/>
        </w:rPr>
      </w:pPr>
    </w:p>
    <w:p w14:paraId="04E460E6" w14:textId="1FD5D21D" w:rsidR="009659C9" w:rsidRDefault="009659C9" w:rsidP="0066036F">
      <w:pPr>
        <w:widowControl w:val="0"/>
        <w:spacing w:after="120" w:line="240" w:lineRule="auto"/>
        <w:ind w:firstLine="284"/>
        <w:jc w:val="both"/>
        <w:rPr>
          <w:rFonts w:ascii="Times New Roman" w:eastAsia="Times New Roman" w:hAnsi="Times New Roman"/>
          <w:sz w:val="24"/>
          <w:szCs w:val="24"/>
          <w:lang w:eastAsia="ru-RU"/>
        </w:rPr>
      </w:pPr>
    </w:p>
    <w:p w14:paraId="68EA6957" w14:textId="3EE51AA5" w:rsidR="009659C9" w:rsidRDefault="009659C9" w:rsidP="0066036F">
      <w:pPr>
        <w:widowControl w:val="0"/>
        <w:spacing w:after="120" w:line="240" w:lineRule="auto"/>
        <w:ind w:firstLine="284"/>
        <w:jc w:val="both"/>
        <w:rPr>
          <w:rFonts w:ascii="Times New Roman" w:eastAsia="Times New Roman" w:hAnsi="Times New Roman"/>
          <w:sz w:val="24"/>
          <w:szCs w:val="24"/>
          <w:lang w:eastAsia="ru-RU"/>
        </w:rPr>
      </w:pPr>
    </w:p>
    <w:p w14:paraId="763BF5E5" w14:textId="78339AB7" w:rsidR="009659C9" w:rsidRDefault="009659C9" w:rsidP="0066036F">
      <w:pPr>
        <w:widowControl w:val="0"/>
        <w:spacing w:after="120" w:line="240" w:lineRule="auto"/>
        <w:ind w:firstLine="284"/>
        <w:jc w:val="both"/>
        <w:rPr>
          <w:rFonts w:ascii="Times New Roman" w:eastAsia="Times New Roman" w:hAnsi="Times New Roman"/>
          <w:sz w:val="24"/>
          <w:szCs w:val="24"/>
          <w:lang w:eastAsia="ru-RU"/>
        </w:rPr>
      </w:pPr>
    </w:p>
    <w:p w14:paraId="6EC36546" w14:textId="1CB589B7" w:rsidR="009659C9" w:rsidRDefault="009659C9" w:rsidP="0066036F">
      <w:pPr>
        <w:widowControl w:val="0"/>
        <w:spacing w:after="120" w:line="240" w:lineRule="auto"/>
        <w:ind w:firstLine="284"/>
        <w:jc w:val="both"/>
        <w:rPr>
          <w:rFonts w:ascii="Times New Roman" w:eastAsia="Times New Roman" w:hAnsi="Times New Roman"/>
          <w:sz w:val="24"/>
          <w:szCs w:val="24"/>
          <w:lang w:eastAsia="ru-RU"/>
        </w:rPr>
      </w:pPr>
    </w:p>
    <w:p w14:paraId="7B70EA6C" w14:textId="0612A176" w:rsidR="009659C9" w:rsidRDefault="009659C9" w:rsidP="0066036F">
      <w:pPr>
        <w:widowControl w:val="0"/>
        <w:spacing w:after="120" w:line="240" w:lineRule="auto"/>
        <w:ind w:firstLine="284"/>
        <w:jc w:val="both"/>
        <w:rPr>
          <w:rFonts w:ascii="Times New Roman" w:eastAsia="Times New Roman" w:hAnsi="Times New Roman"/>
          <w:sz w:val="24"/>
          <w:szCs w:val="24"/>
          <w:lang w:eastAsia="ru-RU"/>
        </w:rPr>
      </w:pPr>
    </w:p>
    <w:p w14:paraId="13C8EB2F" w14:textId="5145200F" w:rsidR="009659C9" w:rsidRDefault="009659C9" w:rsidP="0066036F">
      <w:pPr>
        <w:widowControl w:val="0"/>
        <w:spacing w:after="120" w:line="240" w:lineRule="auto"/>
        <w:ind w:firstLine="284"/>
        <w:jc w:val="both"/>
        <w:rPr>
          <w:rFonts w:ascii="Times New Roman" w:eastAsia="Times New Roman" w:hAnsi="Times New Roman"/>
          <w:sz w:val="24"/>
          <w:szCs w:val="24"/>
          <w:lang w:eastAsia="ru-RU"/>
        </w:rPr>
      </w:pPr>
    </w:p>
    <w:p w14:paraId="63EBD216" w14:textId="371AEBDA" w:rsidR="009659C9" w:rsidRDefault="009659C9" w:rsidP="0066036F">
      <w:pPr>
        <w:widowControl w:val="0"/>
        <w:spacing w:after="120" w:line="240" w:lineRule="auto"/>
        <w:ind w:firstLine="284"/>
        <w:jc w:val="both"/>
        <w:rPr>
          <w:rFonts w:ascii="Times New Roman" w:eastAsia="Times New Roman" w:hAnsi="Times New Roman"/>
          <w:sz w:val="24"/>
          <w:szCs w:val="24"/>
          <w:lang w:eastAsia="ru-RU"/>
        </w:rPr>
      </w:pPr>
    </w:p>
    <w:p w14:paraId="1ED6D2BA" w14:textId="3328B0B4" w:rsidR="009659C9" w:rsidRDefault="009659C9" w:rsidP="0066036F">
      <w:pPr>
        <w:widowControl w:val="0"/>
        <w:spacing w:after="120" w:line="240" w:lineRule="auto"/>
        <w:ind w:firstLine="284"/>
        <w:jc w:val="both"/>
        <w:rPr>
          <w:rFonts w:ascii="Times New Roman" w:eastAsia="Times New Roman" w:hAnsi="Times New Roman"/>
          <w:sz w:val="24"/>
          <w:szCs w:val="24"/>
          <w:lang w:eastAsia="ru-RU"/>
        </w:rPr>
      </w:pPr>
    </w:p>
    <w:p w14:paraId="3B0FBCF0" w14:textId="18E9DB2B" w:rsidR="009659C9" w:rsidRDefault="009659C9" w:rsidP="0066036F">
      <w:pPr>
        <w:widowControl w:val="0"/>
        <w:spacing w:after="120" w:line="240" w:lineRule="auto"/>
        <w:ind w:firstLine="284"/>
        <w:jc w:val="both"/>
        <w:rPr>
          <w:rFonts w:ascii="Times New Roman" w:eastAsia="Times New Roman" w:hAnsi="Times New Roman"/>
          <w:sz w:val="24"/>
          <w:szCs w:val="24"/>
          <w:lang w:eastAsia="ru-RU"/>
        </w:rPr>
      </w:pPr>
    </w:p>
    <w:p w14:paraId="5E89C99A" w14:textId="7748BC12" w:rsidR="009659C9" w:rsidRDefault="009659C9" w:rsidP="0066036F">
      <w:pPr>
        <w:widowControl w:val="0"/>
        <w:spacing w:after="120" w:line="240" w:lineRule="auto"/>
        <w:ind w:firstLine="284"/>
        <w:jc w:val="both"/>
        <w:rPr>
          <w:rFonts w:ascii="Times New Roman" w:eastAsia="Times New Roman" w:hAnsi="Times New Roman"/>
          <w:sz w:val="24"/>
          <w:szCs w:val="24"/>
          <w:lang w:eastAsia="ru-RU"/>
        </w:rPr>
      </w:pPr>
    </w:p>
    <w:p w14:paraId="3C63F154" w14:textId="3D189AF2" w:rsidR="009659C9" w:rsidRDefault="009659C9" w:rsidP="0066036F">
      <w:pPr>
        <w:widowControl w:val="0"/>
        <w:spacing w:after="120" w:line="240" w:lineRule="auto"/>
        <w:ind w:firstLine="284"/>
        <w:jc w:val="both"/>
        <w:rPr>
          <w:rFonts w:ascii="Times New Roman" w:eastAsia="Times New Roman" w:hAnsi="Times New Roman"/>
          <w:sz w:val="24"/>
          <w:szCs w:val="24"/>
          <w:lang w:eastAsia="ru-RU"/>
        </w:rPr>
      </w:pPr>
    </w:p>
    <w:p w14:paraId="73FD0CD4" w14:textId="10E334E2" w:rsidR="009659C9" w:rsidRDefault="009659C9" w:rsidP="0066036F">
      <w:pPr>
        <w:widowControl w:val="0"/>
        <w:spacing w:after="120" w:line="240" w:lineRule="auto"/>
        <w:ind w:firstLine="284"/>
        <w:jc w:val="both"/>
        <w:rPr>
          <w:rFonts w:ascii="Times New Roman" w:eastAsia="Times New Roman" w:hAnsi="Times New Roman"/>
          <w:sz w:val="24"/>
          <w:szCs w:val="24"/>
          <w:lang w:eastAsia="ru-RU"/>
        </w:rPr>
      </w:pPr>
    </w:p>
    <w:p w14:paraId="77707A85" w14:textId="5D178C34" w:rsidR="009659C9" w:rsidRDefault="009659C9" w:rsidP="0066036F">
      <w:pPr>
        <w:widowControl w:val="0"/>
        <w:spacing w:after="120" w:line="240" w:lineRule="auto"/>
        <w:ind w:firstLine="284"/>
        <w:jc w:val="both"/>
        <w:rPr>
          <w:rFonts w:ascii="Times New Roman" w:eastAsia="Times New Roman" w:hAnsi="Times New Roman"/>
          <w:sz w:val="24"/>
          <w:szCs w:val="24"/>
          <w:lang w:eastAsia="ru-RU"/>
        </w:rPr>
      </w:pPr>
    </w:p>
    <w:p w14:paraId="6B6A92A3" w14:textId="734AC244" w:rsidR="009659C9" w:rsidRDefault="009659C9" w:rsidP="0066036F">
      <w:pPr>
        <w:widowControl w:val="0"/>
        <w:spacing w:after="120" w:line="240" w:lineRule="auto"/>
        <w:ind w:firstLine="284"/>
        <w:jc w:val="both"/>
        <w:rPr>
          <w:rFonts w:ascii="Times New Roman" w:eastAsia="Times New Roman" w:hAnsi="Times New Roman"/>
          <w:sz w:val="24"/>
          <w:szCs w:val="24"/>
          <w:lang w:eastAsia="ru-RU"/>
        </w:rPr>
      </w:pPr>
    </w:p>
    <w:p w14:paraId="160B9148" w14:textId="3761E306" w:rsidR="009659C9" w:rsidRDefault="009659C9" w:rsidP="0066036F">
      <w:pPr>
        <w:widowControl w:val="0"/>
        <w:spacing w:after="120" w:line="240" w:lineRule="auto"/>
        <w:ind w:firstLine="284"/>
        <w:jc w:val="both"/>
        <w:rPr>
          <w:rFonts w:ascii="Times New Roman" w:eastAsia="Times New Roman" w:hAnsi="Times New Roman"/>
          <w:sz w:val="24"/>
          <w:szCs w:val="24"/>
          <w:lang w:eastAsia="ru-RU"/>
        </w:rPr>
      </w:pPr>
    </w:p>
    <w:p w14:paraId="414F30E0" w14:textId="7CC95483" w:rsidR="009659C9" w:rsidRDefault="009659C9" w:rsidP="0066036F">
      <w:pPr>
        <w:widowControl w:val="0"/>
        <w:spacing w:after="120" w:line="240" w:lineRule="auto"/>
        <w:ind w:firstLine="284"/>
        <w:jc w:val="both"/>
        <w:rPr>
          <w:rFonts w:ascii="Times New Roman" w:eastAsia="Times New Roman" w:hAnsi="Times New Roman"/>
          <w:sz w:val="24"/>
          <w:szCs w:val="24"/>
          <w:lang w:eastAsia="ru-RU"/>
        </w:rPr>
      </w:pPr>
    </w:p>
    <w:p w14:paraId="52BC183B" w14:textId="79C47D00" w:rsidR="009659C9" w:rsidRDefault="009659C9" w:rsidP="0066036F">
      <w:pPr>
        <w:widowControl w:val="0"/>
        <w:spacing w:after="120" w:line="240" w:lineRule="auto"/>
        <w:ind w:firstLine="284"/>
        <w:jc w:val="both"/>
        <w:rPr>
          <w:rFonts w:ascii="Times New Roman" w:eastAsia="Times New Roman" w:hAnsi="Times New Roman"/>
          <w:sz w:val="24"/>
          <w:szCs w:val="24"/>
          <w:lang w:eastAsia="ru-RU"/>
        </w:rPr>
      </w:pPr>
    </w:p>
    <w:p w14:paraId="01FC58CC" w14:textId="30774D90" w:rsidR="009659C9" w:rsidRDefault="009659C9" w:rsidP="0066036F">
      <w:pPr>
        <w:widowControl w:val="0"/>
        <w:spacing w:after="120" w:line="240" w:lineRule="auto"/>
        <w:ind w:firstLine="284"/>
        <w:jc w:val="both"/>
        <w:rPr>
          <w:rFonts w:ascii="Times New Roman" w:eastAsia="Times New Roman" w:hAnsi="Times New Roman"/>
          <w:sz w:val="24"/>
          <w:szCs w:val="24"/>
          <w:lang w:eastAsia="ru-RU"/>
        </w:rPr>
      </w:pPr>
    </w:p>
    <w:p w14:paraId="6BE767D3" w14:textId="25AC42FB" w:rsidR="009659C9" w:rsidRDefault="009659C9" w:rsidP="0066036F">
      <w:pPr>
        <w:widowControl w:val="0"/>
        <w:spacing w:after="120" w:line="240" w:lineRule="auto"/>
        <w:ind w:firstLine="284"/>
        <w:jc w:val="both"/>
        <w:rPr>
          <w:rFonts w:ascii="Times New Roman" w:eastAsia="Times New Roman" w:hAnsi="Times New Roman"/>
          <w:sz w:val="24"/>
          <w:szCs w:val="24"/>
          <w:lang w:eastAsia="ru-RU"/>
        </w:rPr>
      </w:pPr>
    </w:p>
    <w:p w14:paraId="5C926A81" w14:textId="6D49A709" w:rsidR="009659C9" w:rsidRDefault="009659C9" w:rsidP="0066036F">
      <w:pPr>
        <w:widowControl w:val="0"/>
        <w:spacing w:after="120" w:line="240" w:lineRule="auto"/>
        <w:ind w:firstLine="284"/>
        <w:jc w:val="both"/>
        <w:rPr>
          <w:rFonts w:ascii="Times New Roman" w:eastAsia="Times New Roman" w:hAnsi="Times New Roman"/>
          <w:sz w:val="24"/>
          <w:szCs w:val="24"/>
          <w:lang w:eastAsia="ru-RU"/>
        </w:rPr>
      </w:pPr>
    </w:p>
    <w:p w14:paraId="3D99F363" w14:textId="08AB3D73" w:rsidR="009659C9" w:rsidRDefault="009659C9" w:rsidP="0066036F">
      <w:pPr>
        <w:widowControl w:val="0"/>
        <w:spacing w:after="120" w:line="240" w:lineRule="auto"/>
        <w:ind w:firstLine="284"/>
        <w:jc w:val="both"/>
        <w:rPr>
          <w:rFonts w:ascii="Times New Roman" w:eastAsia="Times New Roman" w:hAnsi="Times New Roman"/>
          <w:sz w:val="24"/>
          <w:szCs w:val="24"/>
          <w:lang w:eastAsia="ru-RU"/>
        </w:rPr>
      </w:pPr>
    </w:p>
    <w:p w14:paraId="6B1E0306" w14:textId="7D7D7A26" w:rsidR="009659C9" w:rsidRDefault="009659C9" w:rsidP="0066036F">
      <w:pPr>
        <w:widowControl w:val="0"/>
        <w:spacing w:after="120" w:line="240" w:lineRule="auto"/>
        <w:ind w:firstLine="284"/>
        <w:jc w:val="both"/>
        <w:rPr>
          <w:rFonts w:ascii="Times New Roman" w:eastAsia="Times New Roman" w:hAnsi="Times New Roman"/>
          <w:sz w:val="24"/>
          <w:szCs w:val="24"/>
          <w:lang w:eastAsia="ru-RU"/>
        </w:rPr>
      </w:pPr>
    </w:p>
    <w:p w14:paraId="51C3ED3A" w14:textId="77777777" w:rsidR="009659C9" w:rsidRPr="009659C9" w:rsidRDefault="009659C9" w:rsidP="0066036F">
      <w:pPr>
        <w:widowControl w:val="0"/>
        <w:spacing w:after="120" w:line="240" w:lineRule="auto"/>
        <w:ind w:firstLine="284"/>
        <w:jc w:val="both"/>
        <w:rPr>
          <w:rFonts w:ascii="Times New Roman" w:eastAsia="Times New Roman" w:hAnsi="Times New Roman"/>
          <w:sz w:val="24"/>
          <w:szCs w:val="24"/>
          <w:lang w:eastAsia="ru-RU"/>
        </w:rPr>
      </w:pPr>
    </w:p>
    <w:p w14:paraId="42FE75D9" w14:textId="27A0A60A" w:rsidR="00F335AF" w:rsidRPr="009659C9" w:rsidRDefault="00D201D1" w:rsidP="000A01E3">
      <w:pPr>
        <w:pStyle w:val="NormalWeb"/>
        <w:spacing w:before="0" w:beforeAutospacing="0" w:after="0" w:afterAutospacing="0"/>
        <w:jc w:val="center"/>
        <w:rPr>
          <w:rFonts w:eastAsia="Calibri"/>
          <w:b/>
          <w:lang w:val="ro-RO" w:eastAsia="en-US"/>
        </w:rPr>
      </w:pPr>
      <w:r w:rsidRPr="009659C9">
        <w:rPr>
          <w:rFonts w:eastAsia="Calibri"/>
          <w:b/>
          <w:lang w:val="ro-RO" w:eastAsia="en-US"/>
        </w:rPr>
        <w:lastRenderedPageBreak/>
        <w:t xml:space="preserve">S. </w:t>
      </w:r>
      <w:r w:rsidR="00F335AF" w:rsidRPr="009659C9">
        <w:rPr>
          <w:rFonts w:eastAsia="Calibri"/>
          <w:b/>
          <w:lang w:val="ro-RO" w:eastAsia="en-US"/>
        </w:rPr>
        <w:t>Transformatoare de măsură</w:t>
      </w:r>
    </w:p>
    <w:p w14:paraId="590E8DD8" w14:textId="77777777" w:rsidR="004F3F62" w:rsidRPr="009659C9" w:rsidRDefault="004F3F62" w:rsidP="000A01E3">
      <w:pPr>
        <w:pStyle w:val="NormalWeb"/>
        <w:spacing w:before="0" w:beforeAutospacing="0" w:after="0" w:afterAutospacing="0"/>
        <w:jc w:val="center"/>
        <w:rPr>
          <w:rFonts w:eastAsia="Calibri"/>
          <w:b/>
          <w:lang w:val="ro-RO" w:eastAsia="en-US"/>
        </w:rPr>
      </w:pPr>
    </w:p>
    <w:p w14:paraId="36FBEC43" w14:textId="25D3F228" w:rsidR="00F335AF" w:rsidRPr="009659C9" w:rsidRDefault="00F335AF" w:rsidP="00DC3DCF">
      <w:pPr>
        <w:spacing w:after="0" w:line="240" w:lineRule="auto"/>
        <w:ind w:firstLine="426"/>
        <w:jc w:val="both"/>
        <w:rPr>
          <w:rFonts w:ascii="Times New Roman" w:eastAsia="Times New Roman" w:hAnsi="Times New Roman"/>
          <w:sz w:val="24"/>
          <w:szCs w:val="24"/>
          <w:lang w:eastAsia="ru-RU"/>
        </w:rPr>
      </w:pPr>
      <w:r w:rsidRPr="009659C9">
        <w:rPr>
          <w:rFonts w:ascii="Times New Roman" w:eastAsia="Times New Roman" w:hAnsi="Times New Roman"/>
          <w:sz w:val="24"/>
          <w:szCs w:val="24"/>
          <w:lang w:eastAsia="ru-RU"/>
        </w:rPr>
        <w:t>RК, ÎMR – se efectuează în termen</w:t>
      </w:r>
      <w:r w:rsidR="007F351B" w:rsidRPr="009659C9">
        <w:rPr>
          <w:rFonts w:ascii="Times New Roman" w:eastAsia="Times New Roman" w:hAnsi="Times New Roman"/>
          <w:sz w:val="24"/>
          <w:szCs w:val="24"/>
          <w:lang w:eastAsia="ru-RU"/>
        </w:rPr>
        <w:t>ele</w:t>
      </w:r>
      <w:r w:rsidRPr="009659C9">
        <w:rPr>
          <w:rFonts w:ascii="Times New Roman" w:eastAsia="Times New Roman" w:hAnsi="Times New Roman"/>
          <w:sz w:val="24"/>
          <w:szCs w:val="24"/>
          <w:lang w:eastAsia="ru-RU"/>
        </w:rPr>
        <w:t xml:space="preserve"> </w:t>
      </w:r>
      <w:r w:rsidR="007F351B" w:rsidRPr="009659C9">
        <w:rPr>
          <w:rFonts w:ascii="Times New Roman" w:eastAsia="Times New Roman" w:hAnsi="Times New Roman"/>
          <w:sz w:val="24"/>
          <w:szCs w:val="24"/>
          <w:lang w:eastAsia="ru-RU"/>
        </w:rPr>
        <w:t xml:space="preserve">stabilite </w:t>
      </w:r>
      <w:r w:rsidRPr="009659C9">
        <w:rPr>
          <w:rFonts w:ascii="Times New Roman" w:eastAsia="Times New Roman" w:hAnsi="Times New Roman"/>
          <w:sz w:val="24"/>
          <w:szCs w:val="24"/>
          <w:lang w:eastAsia="ru-RU"/>
        </w:rPr>
        <w:t xml:space="preserve">de sistemul </w:t>
      </w:r>
      <w:r w:rsidR="00F8071D" w:rsidRPr="009659C9">
        <w:rPr>
          <w:rFonts w:ascii="Times New Roman" w:hAnsi="Times New Roman"/>
          <w:sz w:val="24"/>
          <w:szCs w:val="24"/>
        </w:rPr>
        <w:t>reparațiilor planificate</w:t>
      </w:r>
      <w:r w:rsidRPr="009659C9">
        <w:rPr>
          <w:rFonts w:ascii="Times New Roman" w:eastAsia="Times New Roman" w:hAnsi="Times New Roman"/>
          <w:sz w:val="24"/>
          <w:szCs w:val="24"/>
          <w:lang w:eastAsia="ru-RU"/>
        </w:rPr>
        <w:t xml:space="preserve">, dar nu mai rar: RК – </w:t>
      </w:r>
      <w:r w:rsidR="00342746" w:rsidRPr="009659C9">
        <w:rPr>
          <w:rFonts w:ascii="Times New Roman" w:eastAsia="Times New Roman" w:hAnsi="Times New Roman"/>
          <w:sz w:val="24"/>
          <w:szCs w:val="24"/>
          <w:lang w:eastAsia="ru-RU"/>
        </w:rPr>
        <w:t>o</w:t>
      </w:r>
      <w:r w:rsidRPr="009659C9">
        <w:rPr>
          <w:rFonts w:ascii="Times New Roman" w:eastAsia="Times New Roman" w:hAnsi="Times New Roman"/>
          <w:sz w:val="24"/>
          <w:szCs w:val="24"/>
          <w:lang w:eastAsia="ru-RU"/>
        </w:rPr>
        <w:t xml:space="preserve"> dată în 8 ani, ÎМR - </w:t>
      </w:r>
      <w:r w:rsidR="00342746" w:rsidRPr="009659C9">
        <w:rPr>
          <w:rFonts w:ascii="Times New Roman" w:eastAsia="Times New Roman" w:hAnsi="Times New Roman"/>
          <w:sz w:val="24"/>
          <w:szCs w:val="24"/>
          <w:lang w:eastAsia="ru-RU"/>
        </w:rPr>
        <w:t>o</w:t>
      </w:r>
      <w:r w:rsidRPr="009659C9">
        <w:rPr>
          <w:rFonts w:ascii="Times New Roman" w:eastAsia="Times New Roman" w:hAnsi="Times New Roman"/>
          <w:sz w:val="24"/>
          <w:szCs w:val="24"/>
          <w:lang w:eastAsia="ru-RU"/>
        </w:rPr>
        <w:t xml:space="preserve"> dată în 3 ani.</w:t>
      </w:r>
    </w:p>
    <w:p w14:paraId="3056E573" w14:textId="6F561C18" w:rsidR="000316C8" w:rsidRPr="009659C9" w:rsidRDefault="00B52108" w:rsidP="0066036F">
      <w:pPr>
        <w:spacing w:after="0" w:line="240" w:lineRule="auto"/>
        <w:ind w:firstLine="284"/>
        <w:jc w:val="right"/>
        <w:rPr>
          <w:rFonts w:ascii="Times New Roman" w:eastAsia="Times New Roman" w:hAnsi="Times New Roman"/>
          <w:sz w:val="24"/>
          <w:szCs w:val="24"/>
          <w:lang w:eastAsia="ru-RU"/>
        </w:rPr>
      </w:pPr>
      <w:r w:rsidRPr="009659C9">
        <w:rPr>
          <w:rFonts w:ascii="Times New Roman" w:hAnsi="Times New Roman"/>
          <w:sz w:val="24"/>
          <w:szCs w:val="24"/>
        </w:rPr>
        <w:t>Tabelul</w:t>
      </w:r>
      <w:r w:rsidR="000316C8" w:rsidRPr="009659C9">
        <w:rPr>
          <w:rFonts w:ascii="Times New Roman" w:hAnsi="Times New Roman"/>
          <w:sz w:val="24"/>
          <w:szCs w:val="24"/>
        </w:rPr>
        <w:t xml:space="preserve"> S</w:t>
      </w:r>
    </w:p>
    <w:tbl>
      <w:tblPr>
        <w:tblW w:w="9830"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026"/>
        <w:gridCol w:w="992"/>
        <w:gridCol w:w="2693"/>
        <w:gridCol w:w="3119"/>
      </w:tblGrid>
      <w:tr w:rsidR="00960CAF" w:rsidRPr="00960360" w14:paraId="6116A969" w14:textId="77777777" w:rsidTr="00152D2A">
        <w:tc>
          <w:tcPr>
            <w:tcW w:w="3026" w:type="dxa"/>
            <w:vAlign w:val="center"/>
          </w:tcPr>
          <w:p w14:paraId="79A3856D"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Denumirea încercării</w:t>
            </w:r>
          </w:p>
        </w:tc>
        <w:tc>
          <w:tcPr>
            <w:tcW w:w="992" w:type="dxa"/>
            <w:vAlign w:val="center"/>
          </w:tcPr>
          <w:p w14:paraId="1142A48E"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Tipul de încercare</w:t>
            </w:r>
          </w:p>
        </w:tc>
        <w:tc>
          <w:tcPr>
            <w:tcW w:w="2693" w:type="dxa"/>
            <w:vAlign w:val="center"/>
          </w:tcPr>
          <w:p w14:paraId="44AF9C19"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Norme de încercare</w:t>
            </w:r>
          </w:p>
        </w:tc>
        <w:tc>
          <w:tcPr>
            <w:tcW w:w="3119" w:type="dxa"/>
            <w:vAlign w:val="center"/>
          </w:tcPr>
          <w:p w14:paraId="200453FC"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Indicații</w:t>
            </w:r>
          </w:p>
        </w:tc>
      </w:tr>
      <w:tr w:rsidR="00960CAF" w:rsidRPr="00960360" w14:paraId="46246257" w14:textId="77777777" w:rsidTr="00152D2A">
        <w:tc>
          <w:tcPr>
            <w:tcW w:w="3026" w:type="dxa"/>
          </w:tcPr>
          <w:p w14:paraId="3D6E0A32" w14:textId="5538CB08" w:rsidR="00F335AF" w:rsidRPr="00960360" w:rsidRDefault="00DE2963"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w:t>
            </w:r>
            <w:r w:rsidR="00F335AF" w:rsidRPr="00960360">
              <w:rPr>
                <w:rFonts w:ascii="Times New Roman" w:eastAsia="Times New Roman" w:hAnsi="Times New Roman"/>
                <w:sz w:val="20"/>
                <w:szCs w:val="20"/>
                <w:lang w:eastAsia="ru-RU"/>
              </w:rPr>
              <w:t>.1. Măsurarea rezistenței izolației</w:t>
            </w:r>
          </w:p>
        </w:tc>
        <w:tc>
          <w:tcPr>
            <w:tcW w:w="992" w:type="dxa"/>
          </w:tcPr>
          <w:p w14:paraId="4189ECF7"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ÎMR</w:t>
            </w:r>
          </w:p>
        </w:tc>
        <w:tc>
          <w:tcPr>
            <w:tcW w:w="2693" w:type="dxa"/>
          </w:tcPr>
          <w:p w14:paraId="6354A089" w14:textId="77777777"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p>
        </w:tc>
        <w:tc>
          <w:tcPr>
            <w:tcW w:w="3119" w:type="dxa"/>
          </w:tcPr>
          <w:p w14:paraId="409F9BAF" w14:textId="77777777" w:rsidR="00F335AF" w:rsidRPr="00960360" w:rsidRDefault="00F335AF" w:rsidP="0066036F">
            <w:pPr>
              <w:spacing w:after="0" w:line="240" w:lineRule="auto"/>
              <w:ind w:right="45"/>
              <w:jc w:val="both"/>
              <w:rPr>
                <w:rFonts w:ascii="Times New Roman" w:eastAsia="Times New Roman" w:hAnsi="Times New Roman"/>
                <w:sz w:val="20"/>
                <w:szCs w:val="20"/>
                <w:lang w:eastAsia="ru-RU"/>
              </w:rPr>
            </w:pPr>
          </w:p>
        </w:tc>
      </w:tr>
      <w:tr w:rsidR="00960CAF" w:rsidRPr="00960360" w14:paraId="33540485" w14:textId="77777777" w:rsidTr="00152D2A">
        <w:tc>
          <w:tcPr>
            <w:tcW w:w="3026" w:type="dxa"/>
          </w:tcPr>
          <w:p w14:paraId="7CDD6E4E"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1) Înfășurărilor primare</w:t>
            </w:r>
          </w:p>
        </w:tc>
        <w:tc>
          <w:tcPr>
            <w:tcW w:w="992" w:type="dxa"/>
          </w:tcPr>
          <w:p w14:paraId="55DDAA35"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tc>
        <w:tc>
          <w:tcPr>
            <w:tcW w:w="2693" w:type="dxa"/>
          </w:tcPr>
          <w:p w14:paraId="33D7A778" w14:textId="77777777"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Nu se normează</w:t>
            </w:r>
          </w:p>
          <w:p w14:paraId="734075DD" w14:textId="77777777" w:rsidR="00F335AF" w:rsidRPr="00960360" w:rsidRDefault="00F335AF" w:rsidP="0066036F">
            <w:pPr>
              <w:spacing w:after="0" w:line="240" w:lineRule="auto"/>
              <w:ind w:right="108" w:firstLine="102"/>
              <w:jc w:val="both"/>
              <w:rPr>
                <w:rFonts w:ascii="Times New Roman" w:eastAsia="Times New Roman" w:hAnsi="Times New Roman"/>
                <w:sz w:val="20"/>
                <w:szCs w:val="20"/>
                <w:lang w:eastAsia="ru-RU"/>
              </w:rPr>
            </w:pPr>
          </w:p>
        </w:tc>
        <w:tc>
          <w:tcPr>
            <w:tcW w:w="3119" w:type="dxa"/>
          </w:tcPr>
          <w:p w14:paraId="0AF6A63C" w14:textId="6C3B8919"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Măsurarea se execută cu megohmmetrul la tensiunea 2500 V la transformatoarele  cu tensiunea de lucru </w:t>
            </w:r>
            <w:r w:rsidR="00FA5F70" w:rsidRPr="00960360">
              <w:rPr>
                <w:rFonts w:ascii="Times New Roman" w:eastAsia="Times New Roman" w:hAnsi="Times New Roman"/>
                <w:sz w:val="20"/>
                <w:szCs w:val="20"/>
                <w:lang w:eastAsia="ru-RU"/>
              </w:rPr>
              <w:t>mai mare de</w:t>
            </w:r>
            <w:r w:rsidRPr="00960360">
              <w:rPr>
                <w:rFonts w:ascii="Times New Roman" w:eastAsia="Times New Roman" w:hAnsi="Times New Roman"/>
                <w:sz w:val="20"/>
                <w:szCs w:val="20"/>
                <w:lang w:eastAsia="ru-RU"/>
              </w:rPr>
              <w:t xml:space="preserve"> 1000 V </w:t>
            </w:r>
          </w:p>
        </w:tc>
      </w:tr>
      <w:tr w:rsidR="00960CAF" w:rsidRPr="00960360" w14:paraId="5AE400C4" w14:textId="77777777" w:rsidTr="00152D2A">
        <w:tc>
          <w:tcPr>
            <w:tcW w:w="3026" w:type="dxa"/>
          </w:tcPr>
          <w:p w14:paraId="393E290D"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2) Înfășurărilor secundare</w:t>
            </w:r>
          </w:p>
        </w:tc>
        <w:tc>
          <w:tcPr>
            <w:tcW w:w="992" w:type="dxa"/>
          </w:tcPr>
          <w:p w14:paraId="20B99D2F"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tc>
        <w:tc>
          <w:tcPr>
            <w:tcW w:w="2693" w:type="dxa"/>
          </w:tcPr>
          <w:p w14:paraId="0BCFD62A" w14:textId="7ED1E584"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Nu se normează, dar trebuie să fie nu mai mică de 1</w:t>
            </w:r>
            <w:r w:rsidR="00DA697D"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M</w:t>
            </w:r>
            <w:r w:rsidR="00DA697D" w:rsidRPr="00960360">
              <w:rPr>
                <w:rFonts w:ascii="Times New Roman" w:eastAsia="Times New Roman" w:hAnsi="Times New Roman"/>
                <w:sz w:val="20"/>
                <w:szCs w:val="20"/>
                <w:lang w:eastAsia="ru-RU"/>
              </w:rPr>
              <w:t>Ω</w:t>
            </w:r>
            <w:r w:rsidRPr="00960360">
              <w:rPr>
                <w:rFonts w:ascii="Times New Roman" w:eastAsia="Times New Roman" w:hAnsi="Times New Roman"/>
                <w:sz w:val="20"/>
                <w:szCs w:val="20"/>
                <w:lang w:eastAsia="ru-RU"/>
              </w:rPr>
              <w:t xml:space="preserve">, inclusiv cu circuitele conectate </w:t>
            </w:r>
          </w:p>
          <w:p w14:paraId="3F57C4AD" w14:textId="77777777"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w:t>
            </w:r>
          </w:p>
          <w:p w14:paraId="2520FC43" w14:textId="77777777" w:rsidR="00F335AF" w:rsidRPr="00960360" w:rsidRDefault="00F335AF" w:rsidP="0066036F">
            <w:pPr>
              <w:spacing w:after="0" w:line="240" w:lineRule="auto"/>
              <w:ind w:right="108" w:firstLine="102"/>
              <w:jc w:val="both"/>
              <w:rPr>
                <w:rFonts w:ascii="Times New Roman" w:eastAsia="Times New Roman" w:hAnsi="Times New Roman"/>
                <w:sz w:val="20"/>
                <w:szCs w:val="20"/>
                <w:lang w:eastAsia="ru-RU"/>
              </w:rPr>
            </w:pPr>
          </w:p>
        </w:tc>
        <w:tc>
          <w:tcPr>
            <w:tcW w:w="3119" w:type="dxa"/>
          </w:tcPr>
          <w:p w14:paraId="7D7A60E4" w14:textId="16A3B95A"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Măsurarea se execută cu megohmmetrul la tensiunea 500-1000 V. Pentru aprecierea stării înfășurărilor secundare se poate de condus după următoarele valori medii ale rezistenței izolației înfășurărilor funcționale: la transformatoarele de curent încorporate – 10 M</w:t>
            </w:r>
            <w:r w:rsidR="00DA697D" w:rsidRPr="00960360">
              <w:rPr>
                <w:rFonts w:ascii="Times New Roman" w:eastAsia="Times New Roman" w:hAnsi="Times New Roman"/>
                <w:sz w:val="20"/>
                <w:szCs w:val="20"/>
                <w:lang w:eastAsia="ru-RU"/>
              </w:rPr>
              <w:t>Ω</w:t>
            </w:r>
            <w:r w:rsidRPr="00960360">
              <w:rPr>
                <w:rFonts w:ascii="Times New Roman" w:eastAsia="Times New Roman" w:hAnsi="Times New Roman"/>
                <w:sz w:val="20"/>
                <w:szCs w:val="20"/>
                <w:lang w:eastAsia="ru-RU"/>
              </w:rPr>
              <w:t>, la transformatoarele de curent neîncorporate – 50 M</w:t>
            </w:r>
            <w:r w:rsidR="00DA697D" w:rsidRPr="00960360">
              <w:rPr>
                <w:rFonts w:ascii="Times New Roman" w:eastAsia="Times New Roman" w:hAnsi="Times New Roman"/>
                <w:sz w:val="20"/>
                <w:szCs w:val="20"/>
                <w:lang w:eastAsia="ru-RU"/>
              </w:rPr>
              <w:t>Ω</w:t>
            </w:r>
            <w:r w:rsidRPr="00960360">
              <w:rPr>
                <w:rFonts w:ascii="Times New Roman" w:eastAsia="Times New Roman" w:hAnsi="Times New Roman"/>
                <w:sz w:val="20"/>
                <w:szCs w:val="20"/>
                <w:lang w:eastAsia="ru-RU"/>
              </w:rPr>
              <w:t>.</w:t>
            </w:r>
            <w:r w:rsidRPr="00960360">
              <w:rPr>
                <w:rFonts w:ascii="Times New Roman" w:eastAsia="Times New Roman" w:hAnsi="Times New Roman"/>
                <w:strike/>
                <w:sz w:val="20"/>
                <w:szCs w:val="20"/>
                <w:lang w:eastAsia="ru-RU"/>
              </w:rPr>
              <w:t xml:space="preserve"> </w:t>
            </w:r>
            <w:r w:rsidRPr="00960360">
              <w:rPr>
                <w:rFonts w:ascii="Times New Roman" w:eastAsia="Times New Roman" w:hAnsi="Times New Roman"/>
                <w:sz w:val="20"/>
                <w:szCs w:val="20"/>
                <w:lang w:eastAsia="ru-RU"/>
              </w:rPr>
              <w:t>Rezistența trebuie sa fie nu mai mică de 1 M</w:t>
            </w:r>
            <w:r w:rsidR="00DA697D" w:rsidRPr="00960360">
              <w:rPr>
                <w:rFonts w:ascii="Times New Roman" w:eastAsia="Times New Roman" w:hAnsi="Times New Roman"/>
                <w:sz w:val="20"/>
                <w:szCs w:val="20"/>
                <w:lang w:eastAsia="ru-RU"/>
              </w:rPr>
              <w:t>Ω</w:t>
            </w:r>
          </w:p>
        </w:tc>
      </w:tr>
      <w:tr w:rsidR="00960CAF" w:rsidRPr="00960360" w14:paraId="17C756FA" w14:textId="77777777" w:rsidTr="00152D2A">
        <w:tc>
          <w:tcPr>
            <w:tcW w:w="3026" w:type="dxa"/>
          </w:tcPr>
          <w:p w14:paraId="77FE3571" w14:textId="220A610D" w:rsidR="00F335AF" w:rsidRPr="00960360" w:rsidRDefault="00DE2963"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w:t>
            </w:r>
            <w:r w:rsidR="00F335AF" w:rsidRPr="00960360">
              <w:rPr>
                <w:rFonts w:ascii="Times New Roman" w:eastAsia="Times New Roman" w:hAnsi="Times New Roman"/>
                <w:sz w:val="20"/>
                <w:szCs w:val="20"/>
                <w:lang w:eastAsia="ru-RU"/>
              </w:rPr>
              <w:t xml:space="preserve">.2. Măsurarea tangentei unghiului de pierderi dielectrice tg </w:t>
            </w:r>
            <w:r w:rsidR="00F335AF" w:rsidRPr="00960360">
              <w:rPr>
                <w:rFonts w:ascii="Times New Roman" w:hAnsi="Times New Roman"/>
                <w:sz w:val="20"/>
              </w:rPr>
              <w:t xml:space="preserve">δ </w:t>
            </w:r>
            <w:r w:rsidR="00F335AF" w:rsidRPr="00960360">
              <w:rPr>
                <w:rFonts w:ascii="Times New Roman" w:eastAsia="Times New Roman" w:hAnsi="Times New Roman"/>
                <w:sz w:val="20"/>
                <w:szCs w:val="20"/>
                <w:lang w:eastAsia="ru-RU"/>
              </w:rPr>
              <w:t>a izolației înfășurărilor</w:t>
            </w:r>
          </w:p>
        </w:tc>
        <w:tc>
          <w:tcPr>
            <w:tcW w:w="992" w:type="dxa"/>
          </w:tcPr>
          <w:p w14:paraId="6E5532E0" w14:textId="77777777" w:rsidR="00F335AF" w:rsidRPr="00960360" w:rsidRDefault="00F335AF" w:rsidP="0066036F">
            <w:pPr>
              <w:spacing w:after="0" w:line="240" w:lineRule="auto"/>
              <w:ind w:firstLine="102"/>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ÎMR</w:t>
            </w:r>
          </w:p>
        </w:tc>
        <w:tc>
          <w:tcPr>
            <w:tcW w:w="2693" w:type="dxa"/>
          </w:tcPr>
          <w:p w14:paraId="558D9AE8" w14:textId="1BF5EFE4" w:rsidR="00F335AF" w:rsidRPr="00960360" w:rsidRDefault="004E66F3" w:rsidP="004E66F3">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A se vedea tabelele 23 si 24 </w:t>
            </w:r>
            <w:r w:rsidR="00F335AF" w:rsidRPr="00960360">
              <w:rPr>
                <w:rFonts w:ascii="Times New Roman" w:eastAsia="Times New Roman" w:hAnsi="Times New Roman"/>
                <w:sz w:val="20"/>
                <w:szCs w:val="20"/>
                <w:lang w:eastAsia="ru-RU"/>
              </w:rPr>
              <w:t xml:space="preserve">Anexa </w:t>
            </w:r>
            <w:r w:rsidR="004341BA" w:rsidRPr="00960360">
              <w:rPr>
                <w:rFonts w:ascii="Times New Roman" w:eastAsia="Times New Roman" w:hAnsi="Times New Roman"/>
                <w:sz w:val="20"/>
                <w:szCs w:val="20"/>
                <w:lang w:eastAsia="ru-RU"/>
              </w:rPr>
              <w:t>2</w:t>
            </w:r>
            <w:r w:rsidR="00D27791" w:rsidRPr="00960360">
              <w:rPr>
                <w:rFonts w:ascii="Times New Roman" w:eastAsia="Times New Roman" w:hAnsi="Times New Roman"/>
                <w:sz w:val="20"/>
                <w:szCs w:val="20"/>
                <w:lang w:eastAsia="ru-RU"/>
              </w:rPr>
              <w:t xml:space="preserve"> din prezentele Norme</w:t>
            </w:r>
          </w:p>
        </w:tc>
        <w:tc>
          <w:tcPr>
            <w:tcW w:w="3119" w:type="dxa"/>
          </w:tcPr>
          <w:p w14:paraId="347CA6E6" w14:textId="77777777"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Se execută la transformatoarele de </w:t>
            </w:r>
          </w:p>
          <w:p w14:paraId="2D1B9F9F" w14:textId="033A01C6"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tensiunea - 35 kV și </w:t>
            </w:r>
            <w:r w:rsidR="00FA5F70" w:rsidRPr="00960360">
              <w:rPr>
                <w:rFonts w:ascii="Times New Roman" w:eastAsia="Times New Roman" w:hAnsi="Times New Roman"/>
                <w:sz w:val="20"/>
                <w:szCs w:val="20"/>
                <w:lang w:eastAsia="ru-RU"/>
              </w:rPr>
              <w:t>mai mare</w:t>
            </w:r>
            <w:r w:rsidRPr="00960360">
              <w:rPr>
                <w:rFonts w:ascii="Times New Roman" w:eastAsia="Times New Roman" w:hAnsi="Times New Roman"/>
                <w:sz w:val="20"/>
                <w:szCs w:val="20"/>
                <w:lang w:eastAsia="ru-RU"/>
              </w:rPr>
              <w:t xml:space="preserve">, la care ambele ieșiri ale înfășurării primare sunt destinate la tensiunea nominală, precum și la transformatoarele de curent de toate tensiunile cu izolația de bază din hârtie, bachelită, sau materiale bituminoase, de asemenea la transformatoare de curent din seria „ТФH” si „ТФ3Н” în cazul în care indicatorul de calitate a uleiului este nesatisfăcător. Pe parcursul exploatării este necesar de atras atenția la schimbarea mărimilor tg </w:t>
            </w:r>
            <w:r w:rsidRPr="00960360">
              <w:rPr>
                <w:rFonts w:ascii="Times New Roman" w:hAnsi="Times New Roman"/>
                <w:sz w:val="20"/>
              </w:rPr>
              <w:t>δ ș</w:t>
            </w:r>
            <w:r w:rsidRPr="00960360">
              <w:rPr>
                <w:rFonts w:ascii="Times New Roman" w:eastAsia="Times New Roman" w:hAnsi="Times New Roman"/>
                <w:sz w:val="20"/>
                <w:szCs w:val="20"/>
                <w:lang w:eastAsia="ru-RU"/>
              </w:rPr>
              <w:t>i a capacității</w:t>
            </w:r>
          </w:p>
        </w:tc>
      </w:tr>
      <w:tr w:rsidR="00960CAF" w:rsidRPr="00960360" w14:paraId="41C4A950" w14:textId="77777777" w:rsidTr="00152D2A">
        <w:tc>
          <w:tcPr>
            <w:tcW w:w="3026" w:type="dxa"/>
          </w:tcPr>
          <w:p w14:paraId="556081D8" w14:textId="6362B86F" w:rsidR="00F335AF" w:rsidRPr="00960360" w:rsidRDefault="00DE2963"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w:t>
            </w:r>
            <w:r w:rsidR="00F335AF" w:rsidRPr="00960360">
              <w:rPr>
                <w:rFonts w:ascii="Times New Roman" w:eastAsia="Times New Roman" w:hAnsi="Times New Roman"/>
                <w:sz w:val="20"/>
                <w:szCs w:val="20"/>
                <w:lang w:eastAsia="ru-RU"/>
              </w:rPr>
              <w:t>.3. Încercare cu tensiune mărită de frecvență industrială</w:t>
            </w:r>
          </w:p>
        </w:tc>
        <w:tc>
          <w:tcPr>
            <w:tcW w:w="992" w:type="dxa"/>
          </w:tcPr>
          <w:p w14:paraId="7262312E"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ÎMR</w:t>
            </w:r>
          </w:p>
        </w:tc>
        <w:tc>
          <w:tcPr>
            <w:tcW w:w="2693" w:type="dxa"/>
          </w:tcPr>
          <w:p w14:paraId="3C059943" w14:textId="77777777"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p>
        </w:tc>
        <w:tc>
          <w:tcPr>
            <w:tcW w:w="3119" w:type="dxa"/>
          </w:tcPr>
          <w:p w14:paraId="3DD57A61" w14:textId="77777777" w:rsidR="00F335AF" w:rsidRPr="00960360" w:rsidRDefault="00F335AF" w:rsidP="0066036F">
            <w:pPr>
              <w:spacing w:after="0" w:line="240" w:lineRule="auto"/>
              <w:ind w:right="45"/>
              <w:jc w:val="both"/>
              <w:rPr>
                <w:rFonts w:ascii="Times New Roman" w:eastAsia="Times New Roman" w:hAnsi="Times New Roman"/>
                <w:sz w:val="20"/>
                <w:szCs w:val="20"/>
                <w:lang w:eastAsia="ru-RU"/>
              </w:rPr>
            </w:pPr>
          </w:p>
        </w:tc>
      </w:tr>
      <w:tr w:rsidR="00960CAF" w:rsidRPr="00960360" w14:paraId="72D8DEC3" w14:textId="77777777" w:rsidTr="00152D2A">
        <w:tc>
          <w:tcPr>
            <w:tcW w:w="3026" w:type="dxa"/>
          </w:tcPr>
          <w:p w14:paraId="30A0463E" w14:textId="77777777" w:rsidR="00F335AF" w:rsidRPr="00960360" w:rsidRDefault="00F335AF" w:rsidP="0066036F">
            <w:pPr>
              <w:spacing w:after="0" w:line="240" w:lineRule="auto"/>
              <w:ind w:firstLine="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1) Izolației înfășurărilor primare</w:t>
            </w:r>
          </w:p>
        </w:tc>
        <w:tc>
          <w:tcPr>
            <w:tcW w:w="992" w:type="dxa"/>
          </w:tcPr>
          <w:p w14:paraId="0FB38CBF" w14:textId="77777777"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p>
        </w:tc>
        <w:tc>
          <w:tcPr>
            <w:tcW w:w="2693" w:type="dxa"/>
          </w:tcPr>
          <w:p w14:paraId="762B3527" w14:textId="337B7D26" w:rsidR="00F335AF" w:rsidRPr="00960360" w:rsidRDefault="004E66F3" w:rsidP="004E66F3">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A se vedea tabelul 14, </w:t>
            </w:r>
            <w:r w:rsidR="00F335AF" w:rsidRPr="00960360">
              <w:rPr>
                <w:rFonts w:ascii="Times New Roman" w:eastAsia="Times New Roman" w:hAnsi="Times New Roman"/>
                <w:sz w:val="20"/>
                <w:szCs w:val="20"/>
                <w:lang w:eastAsia="ru-RU"/>
              </w:rPr>
              <w:t xml:space="preserve">Anexa </w:t>
            </w:r>
            <w:r w:rsidR="004341BA" w:rsidRPr="00960360">
              <w:rPr>
                <w:rFonts w:ascii="Times New Roman" w:eastAsia="Times New Roman" w:hAnsi="Times New Roman"/>
                <w:sz w:val="20"/>
                <w:szCs w:val="20"/>
                <w:lang w:eastAsia="ru-RU"/>
              </w:rPr>
              <w:t>2</w:t>
            </w:r>
            <w:r w:rsidR="00D27791" w:rsidRPr="00960360">
              <w:rPr>
                <w:rFonts w:ascii="Times New Roman" w:eastAsia="Times New Roman" w:hAnsi="Times New Roman"/>
                <w:sz w:val="20"/>
                <w:szCs w:val="20"/>
                <w:lang w:eastAsia="ru-RU"/>
              </w:rPr>
              <w:t xml:space="preserve"> din prezentele Norme</w:t>
            </w:r>
            <w:r w:rsidR="00F335AF" w:rsidRPr="00960360">
              <w:rPr>
                <w:rFonts w:ascii="Times New Roman" w:eastAsia="Times New Roman" w:hAnsi="Times New Roman"/>
                <w:sz w:val="20"/>
                <w:szCs w:val="20"/>
                <w:lang w:eastAsia="ru-RU"/>
              </w:rPr>
              <w:t>. Pentru transformatoarele de curent durata încercării constituie 1 min</w:t>
            </w:r>
            <w:r w:rsidR="00AB68D1" w:rsidRPr="00960360">
              <w:rPr>
                <w:rFonts w:ascii="Times New Roman" w:eastAsia="Times New Roman" w:hAnsi="Times New Roman"/>
                <w:sz w:val="20"/>
                <w:szCs w:val="20"/>
                <w:lang w:eastAsia="ru-RU"/>
              </w:rPr>
              <w:t>ut</w:t>
            </w:r>
            <w:r w:rsidR="00F335AF" w:rsidRPr="00960360">
              <w:rPr>
                <w:rFonts w:ascii="Times New Roman" w:eastAsia="Times New Roman" w:hAnsi="Times New Roman"/>
                <w:sz w:val="20"/>
                <w:szCs w:val="20"/>
                <w:lang w:eastAsia="ru-RU"/>
              </w:rPr>
              <w:t>, în cazul în care izolația de bază este din porțelan, lichid sau hârtie impregnată cu ulei și 5 min în cazul în care izolația de  bază este din materiale organice solide ori masele de cablu; pentru transformatoarele  de  tensiune  durata de  încercare - 1min</w:t>
            </w:r>
            <w:r w:rsidR="00AB68D1" w:rsidRPr="00960360">
              <w:rPr>
                <w:rFonts w:ascii="Times New Roman" w:eastAsia="Times New Roman" w:hAnsi="Times New Roman"/>
                <w:sz w:val="20"/>
                <w:szCs w:val="20"/>
                <w:lang w:eastAsia="ru-RU"/>
              </w:rPr>
              <w:t>ut</w:t>
            </w:r>
          </w:p>
        </w:tc>
        <w:tc>
          <w:tcPr>
            <w:tcW w:w="3119" w:type="dxa"/>
          </w:tcPr>
          <w:p w14:paraId="72A31B17" w14:textId="4EFDB82E"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Nu sunt supuse încercărilor transformatoarele de tensiune cu izolație slăbită a unei borne de ieșire. Se </w:t>
            </w:r>
            <w:r w:rsidR="00AD24EE" w:rsidRPr="00960360">
              <w:rPr>
                <w:rFonts w:ascii="Times New Roman" w:eastAsia="Times New Roman" w:hAnsi="Times New Roman"/>
                <w:sz w:val="20"/>
                <w:szCs w:val="20"/>
                <w:lang w:eastAsia="ru-RU"/>
              </w:rPr>
              <w:t xml:space="preserve">poate efectua </w:t>
            </w:r>
            <w:r w:rsidRPr="00960360">
              <w:rPr>
                <w:rFonts w:ascii="Times New Roman" w:eastAsia="Times New Roman" w:hAnsi="Times New Roman"/>
                <w:sz w:val="20"/>
                <w:szCs w:val="20"/>
                <w:lang w:eastAsia="ru-RU"/>
              </w:rPr>
              <w:t>încercarea transformatorului de măsură împreună cu barele încorporate. În acest caz, tensiunea de încercare se stabilește conform normelor pentru echipamentul electric cu cea mai mică tensiune de încercare. Încercarea cu tensiune mărită la transformatoarele de curent ce sunt conectate cu cablurile de forță 6-10 kV se execută fără deconectarea cablurilor și împreună cu cablurile conectate, conform normelor pentru cablurile de forță.</w:t>
            </w:r>
          </w:p>
          <w:p w14:paraId="7653405B" w14:textId="68AA072E"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Încercarea cu tensiune mărită fără deconectarea echipamentului electric </w:t>
            </w:r>
            <w:r w:rsidRPr="00960360">
              <w:rPr>
                <w:rFonts w:ascii="Times New Roman" w:eastAsia="Times New Roman" w:hAnsi="Times New Roman"/>
                <w:sz w:val="20"/>
                <w:szCs w:val="20"/>
                <w:lang w:eastAsia="ru-RU"/>
              </w:rPr>
              <w:lastRenderedPageBreak/>
              <w:t>se execută separat la fiecare fază cu legarea  la pământ a celorlalte două faze</w:t>
            </w:r>
          </w:p>
        </w:tc>
      </w:tr>
      <w:tr w:rsidR="002C7039" w:rsidRPr="00960360" w14:paraId="57DBCAC5" w14:textId="77777777" w:rsidTr="00152D2A">
        <w:tc>
          <w:tcPr>
            <w:tcW w:w="3026" w:type="dxa"/>
          </w:tcPr>
          <w:p w14:paraId="04E6DADA"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lastRenderedPageBreak/>
              <w:t xml:space="preserve">2) izolația înfășurărilor secundare și șuruburilor de strângere accesibile </w:t>
            </w:r>
          </w:p>
          <w:p w14:paraId="276681FD"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p>
        </w:tc>
        <w:tc>
          <w:tcPr>
            <w:tcW w:w="992" w:type="dxa"/>
          </w:tcPr>
          <w:p w14:paraId="22958182"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p>
        </w:tc>
        <w:tc>
          <w:tcPr>
            <w:tcW w:w="2693" w:type="dxa"/>
          </w:tcPr>
          <w:p w14:paraId="038B0739" w14:textId="3D6FEB5F"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efectuează la tensiunea</w:t>
            </w:r>
            <w:r w:rsidR="005A72EE"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de 1000 V pe o durată de 1</w:t>
            </w:r>
            <w:r w:rsidR="00AB68D1"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min</w:t>
            </w:r>
            <w:r w:rsidR="00AB68D1" w:rsidRPr="00960360">
              <w:rPr>
                <w:rFonts w:ascii="Times New Roman" w:eastAsia="Times New Roman" w:hAnsi="Times New Roman"/>
                <w:sz w:val="20"/>
                <w:szCs w:val="20"/>
                <w:lang w:eastAsia="ru-RU"/>
              </w:rPr>
              <w:t>ut</w:t>
            </w:r>
          </w:p>
          <w:p w14:paraId="07A0BACD" w14:textId="77777777" w:rsidR="00F335AF" w:rsidRPr="00960360" w:rsidRDefault="00F335AF" w:rsidP="0066036F">
            <w:pPr>
              <w:spacing w:after="0" w:line="240" w:lineRule="auto"/>
              <w:ind w:right="108" w:firstLine="102"/>
              <w:jc w:val="both"/>
              <w:rPr>
                <w:rFonts w:ascii="Times New Roman" w:eastAsia="Times New Roman" w:hAnsi="Times New Roman"/>
                <w:sz w:val="20"/>
                <w:szCs w:val="20"/>
                <w:lang w:eastAsia="ru-RU"/>
              </w:rPr>
            </w:pPr>
          </w:p>
        </w:tc>
        <w:tc>
          <w:tcPr>
            <w:tcW w:w="3119" w:type="dxa"/>
          </w:tcPr>
          <w:p w14:paraId="3C2AFA94" w14:textId="0B681BAA" w:rsidR="00F335AF" w:rsidRPr="00960360" w:rsidRDefault="004E66F3" w:rsidP="00AD24EE">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A se vedea</w:t>
            </w:r>
            <w:r w:rsidR="00F335AF" w:rsidRPr="00960360">
              <w:rPr>
                <w:rFonts w:ascii="Times New Roman" w:eastAsia="Times New Roman" w:hAnsi="Times New Roman"/>
                <w:sz w:val="20"/>
                <w:szCs w:val="20"/>
                <w:lang w:eastAsia="ru-RU"/>
              </w:rPr>
              <w:t xml:space="preserve"> p</w:t>
            </w:r>
            <w:r w:rsidR="00626545" w:rsidRPr="00960360">
              <w:rPr>
                <w:rFonts w:ascii="Times New Roman" w:eastAsia="Times New Roman" w:hAnsi="Times New Roman"/>
                <w:sz w:val="20"/>
                <w:szCs w:val="20"/>
                <w:lang w:eastAsia="ru-RU"/>
              </w:rPr>
              <w:t>ct</w:t>
            </w:r>
            <w:r w:rsidR="00F335AF" w:rsidRPr="00960360">
              <w:rPr>
                <w:rFonts w:ascii="Times New Roman" w:eastAsia="Times New Roman" w:hAnsi="Times New Roman"/>
                <w:sz w:val="20"/>
                <w:szCs w:val="20"/>
                <w:lang w:eastAsia="ru-RU"/>
              </w:rPr>
              <w:t>. 2</w:t>
            </w:r>
            <w:r w:rsidR="00104964" w:rsidRPr="00960360">
              <w:rPr>
                <w:rFonts w:ascii="Times New Roman" w:eastAsia="Times New Roman" w:hAnsi="Times New Roman"/>
                <w:sz w:val="20"/>
                <w:szCs w:val="20"/>
                <w:lang w:eastAsia="ru-RU"/>
              </w:rPr>
              <w:t>9</w:t>
            </w:r>
            <w:r w:rsidR="003B4E38" w:rsidRPr="00960360">
              <w:rPr>
                <w:rFonts w:ascii="Times New Roman" w:eastAsia="Times New Roman" w:hAnsi="Times New Roman"/>
                <w:sz w:val="20"/>
                <w:szCs w:val="20"/>
                <w:lang w:eastAsia="ru-RU"/>
              </w:rPr>
              <w:t xml:space="preserve"> </w:t>
            </w:r>
            <w:r w:rsidR="0085436B" w:rsidRPr="00960360">
              <w:rPr>
                <w:rFonts w:ascii="Times New Roman" w:hAnsi="Times New Roman"/>
                <w:sz w:val="20"/>
                <w:szCs w:val="20"/>
              </w:rPr>
              <w:t>din prezentele Norme de încercări</w:t>
            </w:r>
            <w:r w:rsidR="00F335AF" w:rsidRPr="00960360">
              <w:rPr>
                <w:rFonts w:ascii="Times New Roman" w:eastAsia="Times New Roman" w:hAnsi="Times New Roman"/>
                <w:sz w:val="20"/>
                <w:szCs w:val="20"/>
                <w:lang w:eastAsia="ru-RU"/>
              </w:rPr>
              <w:t xml:space="preserve">. </w:t>
            </w:r>
            <w:r w:rsidR="00AD24EE" w:rsidRPr="00960360">
              <w:rPr>
                <w:rFonts w:ascii="Times New Roman" w:eastAsia="Times New Roman" w:hAnsi="Times New Roman"/>
                <w:sz w:val="20"/>
                <w:szCs w:val="20"/>
                <w:lang w:eastAsia="ru-RU"/>
              </w:rPr>
              <w:t>Este permisă</w:t>
            </w:r>
            <w:r w:rsidR="00F335AF" w:rsidRPr="00960360">
              <w:rPr>
                <w:rFonts w:ascii="Times New Roman" w:eastAsia="Times New Roman" w:hAnsi="Times New Roman"/>
                <w:sz w:val="20"/>
                <w:szCs w:val="20"/>
                <w:lang w:eastAsia="ru-RU"/>
              </w:rPr>
              <w:t xml:space="preserve"> neexecutarea măsurării rezistentei izolației cu megohmmetrul de tensiunea 1000 V în cazul executării încercării cu megohmmetrul de 2500 V. Izolația șuruburilor de strângere accesibile se încearcă numai la deschiderea transformatoarelor de măsură</w:t>
            </w:r>
          </w:p>
        </w:tc>
      </w:tr>
      <w:tr w:rsidR="00960CAF" w:rsidRPr="00960360" w14:paraId="409399CD" w14:textId="77777777" w:rsidTr="00152D2A">
        <w:tc>
          <w:tcPr>
            <w:tcW w:w="3026" w:type="dxa"/>
          </w:tcPr>
          <w:p w14:paraId="25FEBA97" w14:textId="532A6C7F" w:rsidR="00F335AF" w:rsidRPr="00960360" w:rsidRDefault="00DE2963"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w:t>
            </w:r>
            <w:r w:rsidR="00F335AF" w:rsidRPr="00960360">
              <w:rPr>
                <w:rFonts w:ascii="Times New Roman" w:eastAsia="Times New Roman" w:hAnsi="Times New Roman"/>
                <w:sz w:val="20"/>
                <w:szCs w:val="20"/>
                <w:lang w:eastAsia="ru-RU"/>
              </w:rPr>
              <w:t>.4. Determinarea erorilor</w:t>
            </w:r>
          </w:p>
        </w:tc>
        <w:tc>
          <w:tcPr>
            <w:tcW w:w="992" w:type="dxa"/>
          </w:tcPr>
          <w:p w14:paraId="3848F039"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2693" w:type="dxa"/>
          </w:tcPr>
          <w:p w14:paraId="61348B7A" w14:textId="0C8E6971" w:rsidR="00F335AF" w:rsidRPr="00960360" w:rsidRDefault="00F335AF" w:rsidP="00793709">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Erorile trebuie să fie nu mai mari față de cele indicate în specificații tehnice</w:t>
            </w:r>
          </w:p>
        </w:tc>
        <w:tc>
          <w:tcPr>
            <w:tcW w:w="3119" w:type="dxa"/>
          </w:tcPr>
          <w:p w14:paraId="37D7C02E" w14:textId="64E9DDF6"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Până la determinarea erorilor, transformatoarele de curent trebuie sa fie demagnetizate</w:t>
            </w:r>
          </w:p>
          <w:p w14:paraId="6AF47E06" w14:textId="77777777" w:rsidR="00F335AF" w:rsidRPr="00960360" w:rsidRDefault="00F335AF" w:rsidP="0066036F">
            <w:pPr>
              <w:spacing w:after="0" w:line="240" w:lineRule="auto"/>
              <w:ind w:right="45" w:firstLine="102"/>
              <w:jc w:val="both"/>
              <w:rPr>
                <w:rFonts w:ascii="Times New Roman" w:eastAsia="Times New Roman" w:hAnsi="Times New Roman"/>
                <w:sz w:val="20"/>
                <w:szCs w:val="20"/>
                <w:lang w:eastAsia="ru-RU"/>
              </w:rPr>
            </w:pPr>
          </w:p>
        </w:tc>
      </w:tr>
      <w:tr w:rsidR="00960CAF" w:rsidRPr="00960360" w14:paraId="65635E15" w14:textId="77777777" w:rsidTr="00152D2A">
        <w:tc>
          <w:tcPr>
            <w:tcW w:w="3026" w:type="dxa"/>
          </w:tcPr>
          <w:p w14:paraId="79801D6B" w14:textId="7AF51DA6" w:rsidR="00F335AF" w:rsidRPr="00960360" w:rsidRDefault="00DE2963"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w:t>
            </w:r>
            <w:r w:rsidR="00F335AF" w:rsidRPr="00960360">
              <w:rPr>
                <w:rFonts w:ascii="Times New Roman" w:eastAsia="Times New Roman" w:hAnsi="Times New Roman"/>
                <w:sz w:val="20"/>
                <w:szCs w:val="20"/>
                <w:lang w:eastAsia="ru-RU"/>
              </w:rPr>
              <w:t>.5. Încercarea uleiului transformatorului</w:t>
            </w:r>
          </w:p>
        </w:tc>
        <w:tc>
          <w:tcPr>
            <w:tcW w:w="992" w:type="dxa"/>
          </w:tcPr>
          <w:p w14:paraId="42F58ACE"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ÎMR</w:t>
            </w:r>
          </w:p>
        </w:tc>
        <w:tc>
          <w:tcPr>
            <w:tcW w:w="2693" w:type="dxa"/>
          </w:tcPr>
          <w:p w14:paraId="60DAE144" w14:textId="4E6FD89C" w:rsidR="00F335AF" w:rsidRPr="00960360" w:rsidRDefault="00F335AF" w:rsidP="005E6A81">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Conform p</w:t>
            </w:r>
            <w:r w:rsidR="005766E2" w:rsidRPr="00960360">
              <w:rPr>
                <w:rFonts w:ascii="Times New Roman" w:eastAsia="Times New Roman" w:hAnsi="Times New Roman"/>
                <w:sz w:val="20"/>
                <w:szCs w:val="20"/>
                <w:lang w:eastAsia="ru-RU"/>
              </w:rPr>
              <w:t>ct</w:t>
            </w:r>
            <w:r w:rsidRPr="00960360">
              <w:rPr>
                <w:rFonts w:ascii="Times New Roman" w:eastAsia="Times New Roman" w:hAnsi="Times New Roman"/>
                <w:sz w:val="20"/>
                <w:szCs w:val="20"/>
                <w:lang w:eastAsia="ru-RU"/>
              </w:rPr>
              <w:t>.1, 2,</w:t>
            </w:r>
            <w:r w:rsidR="005E6A81" w:rsidRPr="00960360">
              <w:rPr>
                <w:rFonts w:ascii="Times New Roman" w:eastAsia="Times New Roman" w:hAnsi="Times New Roman"/>
                <w:sz w:val="20"/>
                <w:szCs w:val="20"/>
                <w:lang w:eastAsia="ru-RU"/>
              </w:rPr>
              <w:t>3,</w:t>
            </w:r>
            <w:r w:rsidRPr="00960360">
              <w:rPr>
                <w:rFonts w:ascii="Times New Roman" w:eastAsia="Times New Roman" w:hAnsi="Times New Roman"/>
                <w:sz w:val="20"/>
                <w:szCs w:val="20"/>
                <w:lang w:eastAsia="ru-RU"/>
              </w:rPr>
              <w:t xml:space="preserve"> </w:t>
            </w:r>
            <w:r w:rsidR="005E6A81" w:rsidRPr="00960360">
              <w:rPr>
                <w:rFonts w:ascii="Times New Roman" w:eastAsia="Times New Roman" w:hAnsi="Times New Roman"/>
                <w:sz w:val="20"/>
                <w:szCs w:val="20"/>
                <w:lang w:eastAsia="ru-RU"/>
              </w:rPr>
              <w:t>5</w:t>
            </w:r>
            <w:r w:rsidRPr="00960360">
              <w:rPr>
                <w:rFonts w:ascii="Times New Roman" w:eastAsia="Times New Roman" w:hAnsi="Times New Roman"/>
                <w:sz w:val="20"/>
                <w:szCs w:val="20"/>
                <w:lang w:eastAsia="ru-RU"/>
              </w:rPr>
              <w:t>-</w:t>
            </w:r>
            <w:r w:rsidR="005E6A81" w:rsidRPr="00960360">
              <w:rPr>
                <w:rFonts w:ascii="Times New Roman" w:eastAsia="Times New Roman" w:hAnsi="Times New Roman"/>
                <w:sz w:val="20"/>
                <w:szCs w:val="20"/>
                <w:lang w:eastAsia="ru-RU"/>
              </w:rPr>
              <w:t>6</w:t>
            </w:r>
            <w:r w:rsidRPr="00960360">
              <w:rPr>
                <w:rFonts w:ascii="Times New Roman" w:eastAsia="Times New Roman" w:hAnsi="Times New Roman"/>
                <w:sz w:val="20"/>
                <w:szCs w:val="20"/>
                <w:lang w:eastAsia="ru-RU"/>
              </w:rPr>
              <w:t xml:space="preserve"> din tab. </w:t>
            </w:r>
            <w:r w:rsidR="005E6A81" w:rsidRPr="00960360">
              <w:rPr>
                <w:rFonts w:ascii="Times New Roman" w:eastAsia="Times New Roman" w:hAnsi="Times New Roman"/>
                <w:sz w:val="20"/>
                <w:szCs w:val="20"/>
                <w:lang w:eastAsia="ru-RU"/>
              </w:rPr>
              <w:t>8</w:t>
            </w:r>
            <w:r w:rsidRPr="00960360">
              <w:rPr>
                <w:rFonts w:ascii="Times New Roman" w:eastAsia="Times New Roman" w:hAnsi="Times New Roman"/>
                <w:sz w:val="20"/>
                <w:szCs w:val="20"/>
                <w:lang w:eastAsia="ru-RU"/>
              </w:rPr>
              <w:t xml:space="preserve"> și, suplimentar, p</w:t>
            </w:r>
            <w:r w:rsidR="005766E2" w:rsidRPr="00960360">
              <w:rPr>
                <w:rFonts w:ascii="Times New Roman" w:eastAsia="Times New Roman" w:hAnsi="Times New Roman"/>
                <w:sz w:val="20"/>
                <w:szCs w:val="20"/>
                <w:lang w:eastAsia="ru-RU"/>
              </w:rPr>
              <w:t>ct</w:t>
            </w:r>
            <w:r w:rsidRPr="00960360">
              <w:rPr>
                <w:rFonts w:ascii="Times New Roman" w:eastAsia="Times New Roman" w:hAnsi="Times New Roman"/>
                <w:sz w:val="20"/>
                <w:szCs w:val="20"/>
                <w:lang w:eastAsia="ru-RU"/>
              </w:rPr>
              <w:t>.</w:t>
            </w:r>
            <w:r w:rsidR="005E6A81" w:rsidRPr="00960360">
              <w:rPr>
                <w:rFonts w:ascii="Times New Roman" w:eastAsia="Times New Roman" w:hAnsi="Times New Roman"/>
                <w:sz w:val="20"/>
                <w:szCs w:val="20"/>
                <w:lang w:eastAsia="ru-RU"/>
              </w:rPr>
              <w:t>8</w:t>
            </w:r>
            <w:r w:rsidR="003B4E38" w:rsidRPr="00960360">
              <w:rPr>
                <w:rFonts w:ascii="Times New Roman" w:eastAsia="Times New Roman" w:hAnsi="Times New Roman"/>
                <w:sz w:val="20"/>
                <w:szCs w:val="20"/>
                <w:lang w:eastAsia="ru-RU"/>
              </w:rPr>
              <w:t xml:space="preserve"> din </w:t>
            </w:r>
            <w:r w:rsidR="0085436B" w:rsidRPr="00960360">
              <w:rPr>
                <w:rFonts w:ascii="Times New Roman" w:eastAsia="Times New Roman" w:hAnsi="Times New Roman"/>
                <w:sz w:val="20"/>
                <w:szCs w:val="20"/>
                <w:lang w:eastAsia="ru-RU"/>
              </w:rPr>
              <w:t xml:space="preserve">Anexa 2 a </w:t>
            </w:r>
            <w:r w:rsidR="003B4E38" w:rsidRPr="00960360">
              <w:rPr>
                <w:rFonts w:ascii="Times New Roman" w:eastAsia="Times New Roman" w:hAnsi="Times New Roman"/>
                <w:sz w:val="20"/>
                <w:szCs w:val="20"/>
                <w:lang w:eastAsia="ru-RU"/>
              </w:rPr>
              <w:t>prezentel</w:t>
            </w:r>
            <w:r w:rsidR="0085436B" w:rsidRPr="00960360">
              <w:rPr>
                <w:rFonts w:ascii="Times New Roman" w:eastAsia="Times New Roman" w:hAnsi="Times New Roman"/>
                <w:sz w:val="20"/>
                <w:szCs w:val="20"/>
                <w:lang w:eastAsia="ru-RU"/>
              </w:rPr>
              <w:t>or</w:t>
            </w:r>
            <w:r w:rsidR="003B4E38" w:rsidRPr="00960360">
              <w:rPr>
                <w:rFonts w:ascii="Times New Roman" w:eastAsia="Times New Roman" w:hAnsi="Times New Roman"/>
                <w:sz w:val="20"/>
                <w:szCs w:val="20"/>
                <w:lang w:eastAsia="ru-RU"/>
              </w:rPr>
              <w:t xml:space="preserve"> Norme</w:t>
            </w:r>
            <w:r w:rsidRPr="00960360">
              <w:rPr>
                <w:rFonts w:ascii="Times New Roman" w:eastAsia="Times New Roman" w:hAnsi="Times New Roman"/>
                <w:sz w:val="20"/>
                <w:szCs w:val="20"/>
                <w:lang w:eastAsia="ru-RU"/>
              </w:rPr>
              <w:t xml:space="preserve"> pentru transformatoarele de curent ce au o rezistență mărită a izolației</w:t>
            </w:r>
          </w:p>
        </w:tc>
        <w:tc>
          <w:tcPr>
            <w:tcW w:w="3119" w:type="dxa"/>
          </w:tcPr>
          <w:p w14:paraId="4800E523" w14:textId="33D5BA3B" w:rsidR="00F335AF" w:rsidRPr="00960360" w:rsidRDefault="00F335AF" w:rsidP="00AD24EE">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Se execută la transformatoarele de măsură 35 kV și mai mult. La transformatoarele de măsură cu tensiunea de lucru </w:t>
            </w:r>
            <w:r w:rsidR="004E1456" w:rsidRPr="00960360">
              <w:rPr>
                <w:rFonts w:ascii="Times New Roman" w:eastAsia="Times New Roman" w:hAnsi="Times New Roman"/>
                <w:sz w:val="20"/>
                <w:szCs w:val="20"/>
                <w:lang w:eastAsia="ru-RU"/>
              </w:rPr>
              <w:t xml:space="preserve">mai mică de </w:t>
            </w:r>
            <w:r w:rsidRPr="00960360">
              <w:rPr>
                <w:rFonts w:ascii="Times New Roman" w:eastAsia="Times New Roman" w:hAnsi="Times New Roman"/>
                <w:sz w:val="20"/>
                <w:szCs w:val="20"/>
                <w:lang w:eastAsia="ru-RU"/>
              </w:rPr>
              <w:t xml:space="preserve">35 kV, încercarea uleiului nu se execută și se </w:t>
            </w:r>
            <w:r w:rsidR="00AD24EE" w:rsidRPr="00960360">
              <w:rPr>
                <w:rFonts w:ascii="Times New Roman" w:eastAsia="Times New Roman" w:hAnsi="Times New Roman"/>
                <w:sz w:val="20"/>
                <w:szCs w:val="20"/>
                <w:lang w:eastAsia="ru-RU"/>
              </w:rPr>
              <w:t xml:space="preserve">permite </w:t>
            </w:r>
            <w:r w:rsidRPr="00960360">
              <w:rPr>
                <w:rFonts w:ascii="Times New Roman" w:eastAsia="Times New Roman" w:hAnsi="Times New Roman"/>
                <w:sz w:val="20"/>
                <w:szCs w:val="20"/>
                <w:lang w:eastAsia="ru-RU"/>
              </w:rPr>
              <w:t>schimbarea în totalmente a uleiului în caz dacă nu corespunde normelor la încercările profilactice ale izolației</w:t>
            </w:r>
          </w:p>
        </w:tc>
      </w:tr>
      <w:tr w:rsidR="00960CAF" w:rsidRPr="00960360" w14:paraId="39E200E2" w14:textId="77777777" w:rsidTr="00152D2A">
        <w:tc>
          <w:tcPr>
            <w:tcW w:w="3026" w:type="dxa"/>
          </w:tcPr>
          <w:p w14:paraId="301D3AD3" w14:textId="5CF8A431" w:rsidR="00F335AF" w:rsidRPr="00960360" w:rsidRDefault="00DE2963" w:rsidP="0066036F">
            <w:pPr>
              <w:pStyle w:val="PlainText"/>
              <w:rPr>
                <w:rFonts w:ascii="Times New Roman" w:hAnsi="Times New Roman" w:cs="Times New Roman"/>
                <w:lang w:val="ro-RO"/>
              </w:rPr>
            </w:pPr>
            <w:r w:rsidRPr="00960360">
              <w:rPr>
                <w:rFonts w:ascii="Times New Roman" w:hAnsi="Times New Roman" w:cs="Times New Roman"/>
                <w:lang w:val="ro-RO"/>
              </w:rPr>
              <w:t>S</w:t>
            </w:r>
            <w:r w:rsidR="00F335AF" w:rsidRPr="00960360">
              <w:rPr>
                <w:rFonts w:ascii="Times New Roman" w:hAnsi="Times New Roman" w:cs="Times New Roman"/>
                <w:lang w:val="ro-RO"/>
              </w:rPr>
              <w:t>.6. Control termoviziune</w:t>
            </w:r>
          </w:p>
        </w:tc>
        <w:tc>
          <w:tcPr>
            <w:tcW w:w="992" w:type="dxa"/>
          </w:tcPr>
          <w:p w14:paraId="6C667968" w14:textId="77777777" w:rsidR="00F335AF" w:rsidRPr="00960360" w:rsidRDefault="00F335AF" w:rsidP="0066036F">
            <w:pPr>
              <w:pStyle w:val="PlainText"/>
              <w:jc w:val="center"/>
              <w:rPr>
                <w:rFonts w:ascii="Times New Roman" w:hAnsi="Times New Roman" w:cs="Times New Roman"/>
                <w:lang w:val="ro-RO"/>
              </w:rPr>
            </w:pPr>
            <w:r w:rsidRPr="00960360">
              <w:rPr>
                <w:rFonts w:ascii="Times New Roman" w:hAnsi="Times New Roman" w:cs="Times New Roman"/>
                <w:lang w:val="ro-RO"/>
              </w:rPr>
              <w:t>ÎMR</w:t>
            </w:r>
          </w:p>
        </w:tc>
        <w:tc>
          <w:tcPr>
            <w:tcW w:w="5812" w:type="dxa"/>
            <w:gridSpan w:val="2"/>
          </w:tcPr>
          <w:p w14:paraId="324C72EF" w14:textId="5FA31881"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hAnsi="Times New Roman"/>
                <w:sz w:val="20"/>
                <w:szCs w:val="20"/>
              </w:rPr>
              <w:t>Se efectuează în conformitate cu normele și instrucțiunile stabilite de uzina</w:t>
            </w:r>
            <w:r w:rsidR="000C038D" w:rsidRPr="00960360">
              <w:rPr>
                <w:rFonts w:ascii="Times New Roman" w:hAnsi="Times New Roman"/>
                <w:sz w:val="20"/>
                <w:szCs w:val="20"/>
              </w:rPr>
              <w:t xml:space="preserve"> </w:t>
            </w:r>
            <w:r w:rsidRPr="00960360">
              <w:rPr>
                <w:rFonts w:ascii="Times New Roman" w:hAnsi="Times New Roman"/>
                <w:sz w:val="20"/>
                <w:szCs w:val="20"/>
              </w:rPr>
              <w:t>producătoare</w:t>
            </w:r>
          </w:p>
        </w:tc>
      </w:tr>
    </w:tbl>
    <w:p w14:paraId="1A9BDE6A" w14:textId="77777777" w:rsidR="004F3F62" w:rsidRPr="00960360" w:rsidRDefault="004F3F62" w:rsidP="000A01E3">
      <w:pPr>
        <w:pStyle w:val="NormalWeb"/>
        <w:spacing w:before="0" w:beforeAutospacing="0" w:after="0" w:afterAutospacing="0"/>
        <w:jc w:val="center"/>
        <w:rPr>
          <w:rFonts w:eastAsia="Calibri"/>
          <w:b/>
          <w:lang w:val="ro-RO" w:eastAsia="en-US"/>
        </w:rPr>
      </w:pPr>
    </w:p>
    <w:p w14:paraId="66DA7249" w14:textId="77777777" w:rsidR="009659C9" w:rsidRDefault="009659C9" w:rsidP="000A01E3">
      <w:pPr>
        <w:pStyle w:val="NormalWeb"/>
        <w:spacing w:before="0" w:beforeAutospacing="0" w:after="0" w:afterAutospacing="0"/>
        <w:jc w:val="center"/>
        <w:rPr>
          <w:rFonts w:eastAsia="Calibri"/>
          <w:b/>
          <w:lang w:val="ro-RO" w:eastAsia="en-US"/>
        </w:rPr>
      </w:pPr>
    </w:p>
    <w:p w14:paraId="7F9C12B1" w14:textId="77777777" w:rsidR="009659C9" w:rsidRDefault="009659C9" w:rsidP="000A01E3">
      <w:pPr>
        <w:pStyle w:val="NormalWeb"/>
        <w:spacing w:before="0" w:beforeAutospacing="0" w:after="0" w:afterAutospacing="0"/>
        <w:jc w:val="center"/>
        <w:rPr>
          <w:rFonts w:eastAsia="Calibri"/>
          <w:b/>
          <w:lang w:val="ro-RO" w:eastAsia="en-US"/>
        </w:rPr>
      </w:pPr>
    </w:p>
    <w:p w14:paraId="75F9A110" w14:textId="77777777" w:rsidR="009659C9" w:rsidRDefault="009659C9" w:rsidP="000A01E3">
      <w:pPr>
        <w:pStyle w:val="NormalWeb"/>
        <w:spacing w:before="0" w:beforeAutospacing="0" w:after="0" w:afterAutospacing="0"/>
        <w:jc w:val="center"/>
        <w:rPr>
          <w:rFonts w:eastAsia="Calibri"/>
          <w:b/>
          <w:lang w:val="ro-RO" w:eastAsia="en-US"/>
        </w:rPr>
      </w:pPr>
    </w:p>
    <w:p w14:paraId="429F59A2" w14:textId="77777777" w:rsidR="009659C9" w:rsidRDefault="009659C9" w:rsidP="000A01E3">
      <w:pPr>
        <w:pStyle w:val="NormalWeb"/>
        <w:spacing w:before="0" w:beforeAutospacing="0" w:after="0" w:afterAutospacing="0"/>
        <w:jc w:val="center"/>
        <w:rPr>
          <w:rFonts w:eastAsia="Calibri"/>
          <w:b/>
          <w:lang w:val="ro-RO" w:eastAsia="en-US"/>
        </w:rPr>
      </w:pPr>
    </w:p>
    <w:p w14:paraId="46ACD8E0" w14:textId="77777777" w:rsidR="009659C9" w:rsidRDefault="009659C9" w:rsidP="000A01E3">
      <w:pPr>
        <w:pStyle w:val="NormalWeb"/>
        <w:spacing w:before="0" w:beforeAutospacing="0" w:after="0" w:afterAutospacing="0"/>
        <w:jc w:val="center"/>
        <w:rPr>
          <w:rFonts w:eastAsia="Calibri"/>
          <w:b/>
          <w:lang w:val="ro-RO" w:eastAsia="en-US"/>
        </w:rPr>
      </w:pPr>
    </w:p>
    <w:p w14:paraId="5BC1F865" w14:textId="77777777" w:rsidR="009659C9" w:rsidRDefault="009659C9" w:rsidP="000A01E3">
      <w:pPr>
        <w:pStyle w:val="NormalWeb"/>
        <w:spacing w:before="0" w:beforeAutospacing="0" w:after="0" w:afterAutospacing="0"/>
        <w:jc w:val="center"/>
        <w:rPr>
          <w:rFonts w:eastAsia="Calibri"/>
          <w:b/>
          <w:lang w:val="ro-RO" w:eastAsia="en-US"/>
        </w:rPr>
      </w:pPr>
    </w:p>
    <w:p w14:paraId="5994675F" w14:textId="77777777" w:rsidR="009659C9" w:rsidRDefault="009659C9" w:rsidP="000A01E3">
      <w:pPr>
        <w:pStyle w:val="NormalWeb"/>
        <w:spacing w:before="0" w:beforeAutospacing="0" w:after="0" w:afterAutospacing="0"/>
        <w:jc w:val="center"/>
        <w:rPr>
          <w:rFonts w:eastAsia="Calibri"/>
          <w:b/>
          <w:lang w:val="ro-RO" w:eastAsia="en-US"/>
        </w:rPr>
      </w:pPr>
    </w:p>
    <w:p w14:paraId="6E1F7516" w14:textId="77777777" w:rsidR="009659C9" w:rsidRDefault="009659C9" w:rsidP="000A01E3">
      <w:pPr>
        <w:pStyle w:val="NormalWeb"/>
        <w:spacing w:before="0" w:beforeAutospacing="0" w:after="0" w:afterAutospacing="0"/>
        <w:jc w:val="center"/>
        <w:rPr>
          <w:rFonts w:eastAsia="Calibri"/>
          <w:b/>
          <w:lang w:val="ro-RO" w:eastAsia="en-US"/>
        </w:rPr>
      </w:pPr>
    </w:p>
    <w:p w14:paraId="201E31DE" w14:textId="77777777" w:rsidR="009659C9" w:rsidRDefault="009659C9" w:rsidP="000A01E3">
      <w:pPr>
        <w:pStyle w:val="NormalWeb"/>
        <w:spacing w:before="0" w:beforeAutospacing="0" w:after="0" w:afterAutospacing="0"/>
        <w:jc w:val="center"/>
        <w:rPr>
          <w:rFonts w:eastAsia="Calibri"/>
          <w:b/>
          <w:lang w:val="ro-RO" w:eastAsia="en-US"/>
        </w:rPr>
      </w:pPr>
    </w:p>
    <w:p w14:paraId="1B40CC98" w14:textId="77777777" w:rsidR="009659C9" w:rsidRDefault="009659C9" w:rsidP="000A01E3">
      <w:pPr>
        <w:pStyle w:val="NormalWeb"/>
        <w:spacing w:before="0" w:beforeAutospacing="0" w:after="0" w:afterAutospacing="0"/>
        <w:jc w:val="center"/>
        <w:rPr>
          <w:rFonts w:eastAsia="Calibri"/>
          <w:b/>
          <w:lang w:val="ro-RO" w:eastAsia="en-US"/>
        </w:rPr>
      </w:pPr>
    </w:p>
    <w:p w14:paraId="0BCE9522" w14:textId="77777777" w:rsidR="009659C9" w:rsidRDefault="009659C9" w:rsidP="000A01E3">
      <w:pPr>
        <w:pStyle w:val="NormalWeb"/>
        <w:spacing w:before="0" w:beforeAutospacing="0" w:after="0" w:afterAutospacing="0"/>
        <w:jc w:val="center"/>
        <w:rPr>
          <w:rFonts w:eastAsia="Calibri"/>
          <w:b/>
          <w:lang w:val="ro-RO" w:eastAsia="en-US"/>
        </w:rPr>
      </w:pPr>
    </w:p>
    <w:p w14:paraId="2E74D30B" w14:textId="77777777" w:rsidR="009659C9" w:rsidRDefault="009659C9" w:rsidP="000A01E3">
      <w:pPr>
        <w:pStyle w:val="NormalWeb"/>
        <w:spacing w:before="0" w:beforeAutospacing="0" w:after="0" w:afterAutospacing="0"/>
        <w:jc w:val="center"/>
        <w:rPr>
          <w:rFonts w:eastAsia="Calibri"/>
          <w:b/>
          <w:lang w:val="ro-RO" w:eastAsia="en-US"/>
        </w:rPr>
      </w:pPr>
    </w:p>
    <w:p w14:paraId="38F8B641" w14:textId="77777777" w:rsidR="009659C9" w:rsidRDefault="009659C9" w:rsidP="000A01E3">
      <w:pPr>
        <w:pStyle w:val="NormalWeb"/>
        <w:spacing w:before="0" w:beforeAutospacing="0" w:after="0" w:afterAutospacing="0"/>
        <w:jc w:val="center"/>
        <w:rPr>
          <w:rFonts w:eastAsia="Calibri"/>
          <w:b/>
          <w:lang w:val="ro-RO" w:eastAsia="en-US"/>
        </w:rPr>
      </w:pPr>
    </w:p>
    <w:p w14:paraId="1BC07662" w14:textId="77777777" w:rsidR="009659C9" w:rsidRDefault="009659C9" w:rsidP="000A01E3">
      <w:pPr>
        <w:pStyle w:val="NormalWeb"/>
        <w:spacing w:before="0" w:beforeAutospacing="0" w:after="0" w:afterAutospacing="0"/>
        <w:jc w:val="center"/>
        <w:rPr>
          <w:rFonts w:eastAsia="Calibri"/>
          <w:b/>
          <w:lang w:val="ro-RO" w:eastAsia="en-US"/>
        </w:rPr>
      </w:pPr>
    </w:p>
    <w:p w14:paraId="31C8929C" w14:textId="77777777" w:rsidR="009659C9" w:rsidRDefault="009659C9" w:rsidP="000A01E3">
      <w:pPr>
        <w:pStyle w:val="NormalWeb"/>
        <w:spacing w:before="0" w:beforeAutospacing="0" w:after="0" w:afterAutospacing="0"/>
        <w:jc w:val="center"/>
        <w:rPr>
          <w:rFonts w:eastAsia="Calibri"/>
          <w:b/>
          <w:lang w:val="ro-RO" w:eastAsia="en-US"/>
        </w:rPr>
      </w:pPr>
    </w:p>
    <w:p w14:paraId="05E7C86E" w14:textId="77777777" w:rsidR="009659C9" w:rsidRDefault="009659C9" w:rsidP="000A01E3">
      <w:pPr>
        <w:pStyle w:val="NormalWeb"/>
        <w:spacing w:before="0" w:beforeAutospacing="0" w:after="0" w:afterAutospacing="0"/>
        <w:jc w:val="center"/>
        <w:rPr>
          <w:rFonts w:eastAsia="Calibri"/>
          <w:b/>
          <w:lang w:val="ro-RO" w:eastAsia="en-US"/>
        </w:rPr>
      </w:pPr>
    </w:p>
    <w:p w14:paraId="36C5AA3E" w14:textId="77777777" w:rsidR="009659C9" w:rsidRDefault="009659C9" w:rsidP="000A01E3">
      <w:pPr>
        <w:pStyle w:val="NormalWeb"/>
        <w:spacing w:before="0" w:beforeAutospacing="0" w:after="0" w:afterAutospacing="0"/>
        <w:jc w:val="center"/>
        <w:rPr>
          <w:rFonts w:eastAsia="Calibri"/>
          <w:b/>
          <w:lang w:val="ro-RO" w:eastAsia="en-US"/>
        </w:rPr>
      </w:pPr>
    </w:p>
    <w:p w14:paraId="3FFE1EFC" w14:textId="77777777" w:rsidR="009659C9" w:rsidRDefault="009659C9" w:rsidP="000A01E3">
      <w:pPr>
        <w:pStyle w:val="NormalWeb"/>
        <w:spacing w:before="0" w:beforeAutospacing="0" w:after="0" w:afterAutospacing="0"/>
        <w:jc w:val="center"/>
        <w:rPr>
          <w:rFonts w:eastAsia="Calibri"/>
          <w:b/>
          <w:lang w:val="ro-RO" w:eastAsia="en-US"/>
        </w:rPr>
      </w:pPr>
    </w:p>
    <w:p w14:paraId="6A2844AB" w14:textId="77777777" w:rsidR="009659C9" w:rsidRDefault="009659C9" w:rsidP="000A01E3">
      <w:pPr>
        <w:pStyle w:val="NormalWeb"/>
        <w:spacing w:before="0" w:beforeAutospacing="0" w:after="0" w:afterAutospacing="0"/>
        <w:jc w:val="center"/>
        <w:rPr>
          <w:rFonts w:eastAsia="Calibri"/>
          <w:b/>
          <w:lang w:val="ro-RO" w:eastAsia="en-US"/>
        </w:rPr>
      </w:pPr>
    </w:p>
    <w:p w14:paraId="17BCA5B5" w14:textId="77777777" w:rsidR="009659C9" w:rsidRDefault="009659C9" w:rsidP="000A01E3">
      <w:pPr>
        <w:pStyle w:val="NormalWeb"/>
        <w:spacing w:before="0" w:beforeAutospacing="0" w:after="0" w:afterAutospacing="0"/>
        <w:jc w:val="center"/>
        <w:rPr>
          <w:rFonts w:eastAsia="Calibri"/>
          <w:b/>
          <w:lang w:val="ro-RO" w:eastAsia="en-US"/>
        </w:rPr>
      </w:pPr>
    </w:p>
    <w:p w14:paraId="628CE533" w14:textId="77777777" w:rsidR="009659C9" w:rsidRDefault="009659C9" w:rsidP="000A01E3">
      <w:pPr>
        <w:pStyle w:val="NormalWeb"/>
        <w:spacing w:before="0" w:beforeAutospacing="0" w:after="0" w:afterAutospacing="0"/>
        <w:jc w:val="center"/>
        <w:rPr>
          <w:rFonts w:eastAsia="Calibri"/>
          <w:b/>
          <w:lang w:val="ro-RO" w:eastAsia="en-US"/>
        </w:rPr>
      </w:pPr>
    </w:p>
    <w:p w14:paraId="1B36A42D" w14:textId="77777777" w:rsidR="009659C9" w:rsidRDefault="009659C9" w:rsidP="000A01E3">
      <w:pPr>
        <w:pStyle w:val="NormalWeb"/>
        <w:spacing w:before="0" w:beforeAutospacing="0" w:after="0" w:afterAutospacing="0"/>
        <w:jc w:val="center"/>
        <w:rPr>
          <w:rFonts w:eastAsia="Calibri"/>
          <w:b/>
          <w:lang w:val="ro-RO" w:eastAsia="en-US"/>
        </w:rPr>
      </w:pPr>
    </w:p>
    <w:p w14:paraId="1563D441" w14:textId="77777777" w:rsidR="009659C9" w:rsidRDefault="009659C9" w:rsidP="000A01E3">
      <w:pPr>
        <w:pStyle w:val="NormalWeb"/>
        <w:spacing w:before="0" w:beforeAutospacing="0" w:after="0" w:afterAutospacing="0"/>
        <w:jc w:val="center"/>
        <w:rPr>
          <w:rFonts w:eastAsia="Calibri"/>
          <w:b/>
          <w:lang w:val="ro-RO" w:eastAsia="en-US"/>
        </w:rPr>
      </w:pPr>
    </w:p>
    <w:p w14:paraId="228852E4" w14:textId="77777777" w:rsidR="009659C9" w:rsidRDefault="009659C9" w:rsidP="000A01E3">
      <w:pPr>
        <w:pStyle w:val="NormalWeb"/>
        <w:spacing w:before="0" w:beforeAutospacing="0" w:after="0" w:afterAutospacing="0"/>
        <w:jc w:val="center"/>
        <w:rPr>
          <w:rFonts w:eastAsia="Calibri"/>
          <w:b/>
          <w:lang w:val="ro-RO" w:eastAsia="en-US"/>
        </w:rPr>
      </w:pPr>
    </w:p>
    <w:p w14:paraId="0A026038" w14:textId="77777777" w:rsidR="009659C9" w:rsidRDefault="009659C9" w:rsidP="000A01E3">
      <w:pPr>
        <w:pStyle w:val="NormalWeb"/>
        <w:spacing w:before="0" w:beforeAutospacing="0" w:after="0" w:afterAutospacing="0"/>
        <w:jc w:val="center"/>
        <w:rPr>
          <w:rFonts w:eastAsia="Calibri"/>
          <w:b/>
          <w:lang w:val="ro-RO" w:eastAsia="en-US"/>
        </w:rPr>
      </w:pPr>
    </w:p>
    <w:p w14:paraId="3127BD64" w14:textId="00885A71" w:rsidR="00F335AF" w:rsidRPr="009659C9" w:rsidRDefault="00D201D1" w:rsidP="000A01E3">
      <w:pPr>
        <w:pStyle w:val="NormalWeb"/>
        <w:spacing w:before="0" w:beforeAutospacing="0" w:after="0" w:afterAutospacing="0"/>
        <w:jc w:val="center"/>
        <w:rPr>
          <w:rFonts w:eastAsia="Calibri"/>
          <w:b/>
          <w:lang w:val="ro-RO" w:eastAsia="en-US"/>
        </w:rPr>
      </w:pPr>
      <w:r w:rsidRPr="009659C9">
        <w:rPr>
          <w:rFonts w:eastAsia="Calibri"/>
          <w:b/>
          <w:lang w:val="ro-RO" w:eastAsia="en-US"/>
        </w:rPr>
        <w:lastRenderedPageBreak/>
        <w:t xml:space="preserve">T. </w:t>
      </w:r>
      <w:r w:rsidR="00F335AF" w:rsidRPr="009659C9">
        <w:rPr>
          <w:rFonts w:eastAsia="Calibri"/>
          <w:b/>
          <w:lang w:val="ro-RO" w:eastAsia="en-US"/>
        </w:rPr>
        <w:t>Instalații de distribuție prefabricate interioare și exterioare (IDP și IDPE)*</w:t>
      </w:r>
    </w:p>
    <w:p w14:paraId="77BC268D" w14:textId="77777777" w:rsidR="004F3F62" w:rsidRPr="009659C9" w:rsidRDefault="004F3F62" w:rsidP="000A01E3">
      <w:pPr>
        <w:pStyle w:val="NormalWeb"/>
        <w:spacing w:before="0" w:beforeAutospacing="0" w:after="0" w:afterAutospacing="0"/>
        <w:jc w:val="center"/>
        <w:rPr>
          <w:rFonts w:eastAsia="Calibri"/>
          <w:b/>
          <w:lang w:val="ro-RO" w:eastAsia="en-US"/>
        </w:rPr>
      </w:pPr>
    </w:p>
    <w:p w14:paraId="5C997A12" w14:textId="29562FF1" w:rsidR="00F335AF" w:rsidRPr="009659C9" w:rsidRDefault="00F335AF" w:rsidP="00DC3DCF">
      <w:pPr>
        <w:spacing w:after="0" w:line="240" w:lineRule="auto"/>
        <w:ind w:firstLine="426"/>
        <w:jc w:val="both"/>
        <w:rPr>
          <w:rFonts w:ascii="Times New Roman" w:eastAsia="Times New Roman" w:hAnsi="Times New Roman"/>
          <w:sz w:val="24"/>
          <w:szCs w:val="24"/>
          <w:lang w:eastAsia="ru-RU"/>
        </w:rPr>
      </w:pPr>
      <w:r w:rsidRPr="009659C9">
        <w:rPr>
          <w:rFonts w:ascii="Times New Roman" w:eastAsia="Times New Roman" w:hAnsi="Times New Roman"/>
          <w:sz w:val="24"/>
          <w:szCs w:val="24"/>
          <w:lang w:eastAsia="ru-RU"/>
        </w:rPr>
        <w:t>RК, ÎMR – se efectuează în termen</w:t>
      </w:r>
      <w:r w:rsidR="007F351B" w:rsidRPr="009659C9">
        <w:rPr>
          <w:rFonts w:ascii="Times New Roman" w:eastAsia="Times New Roman" w:hAnsi="Times New Roman"/>
          <w:sz w:val="24"/>
          <w:szCs w:val="24"/>
          <w:lang w:eastAsia="ru-RU"/>
        </w:rPr>
        <w:t>ele</w:t>
      </w:r>
      <w:r w:rsidRPr="009659C9">
        <w:rPr>
          <w:rFonts w:ascii="Times New Roman" w:eastAsia="Times New Roman" w:hAnsi="Times New Roman"/>
          <w:sz w:val="24"/>
          <w:szCs w:val="24"/>
          <w:lang w:eastAsia="ru-RU"/>
        </w:rPr>
        <w:t xml:space="preserve"> </w:t>
      </w:r>
      <w:r w:rsidR="007F351B" w:rsidRPr="009659C9">
        <w:rPr>
          <w:rFonts w:ascii="Times New Roman" w:eastAsia="Times New Roman" w:hAnsi="Times New Roman"/>
          <w:sz w:val="24"/>
          <w:szCs w:val="24"/>
          <w:lang w:eastAsia="ru-RU"/>
        </w:rPr>
        <w:t xml:space="preserve">stabilite </w:t>
      </w:r>
      <w:r w:rsidRPr="009659C9">
        <w:rPr>
          <w:rFonts w:ascii="Times New Roman" w:eastAsia="Times New Roman" w:hAnsi="Times New Roman"/>
          <w:sz w:val="24"/>
          <w:szCs w:val="24"/>
          <w:lang w:eastAsia="ru-RU"/>
        </w:rPr>
        <w:t xml:space="preserve">de sistemul </w:t>
      </w:r>
      <w:r w:rsidR="00844513" w:rsidRPr="009659C9">
        <w:rPr>
          <w:rFonts w:ascii="Times New Roman" w:hAnsi="Times New Roman"/>
          <w:sz w:val="24"/>
          <w:szCs w:val="24"/>
        </w:rPr>
        <w:t>reparațiilor planificate</w:t>
      </w:r>
      <w:r w:rsidRPr="009659C9">
        <w:rPr>
          <w:rFonts w:ascii="Times New Roman" w:eastAsia="Times New Roman" w:hAnsi="Times New Roman"/>
          <w:sz w:val="24"/>
          <w:szCs w:val="24"/>
          <w:lang w:eastAsia="ru-RU"/>
        </w:rPr>
        <w:t xml:space="preserve">, dar RК – nu mai rar de </w:t>
      </w:r>
      <w:r w:rsidR="00342746" w:rsidRPr="009659C9">
        <w:rPr>
          <w:rFonts w:ascii="Times New Roman" w:eastAsia="Times New Roman" w:hAnsi="Times New Roman"/>
          <w:sz w:val="24"/>
          <w:szCs w:val="24"/>
          <w:lang w:eastAsia="ru-RU"/>
        </w:rPr>
        <w:t>o</w:t>
      </w:r>
      <w:r w:rsidRPr="009659C9">
        <w:rPr>
          <w:rFonts w:ascii="Times New Roman" w:eastAsia="Times New Roman" w:hAnsi="Times New Roman"/>
          <w:sz w:val="24"/>
          <w:szCs w:val="24"/>
          <w:lang w:eastAsia="ru-RU"/>
        </w:rPr>
        <w:t xml:space="preserve"> dată în 6 ani</w:t>
      </w:r>
      <w:r w:rsidR="000316C8" w:rsidRPr="009659C9">
        <w:rPr>
          <w:rFonts w:ascii="Times New Roman" w:eastAsia="Times New Roman" w:hAnsi="Times New Roman"/>
          <w:sz w:val="24"/>
          <w:szCs w:val="24"/>
          <w:lang w:eastAsia="ru-RU"/>
        </w:rPr>
        <w:t>.</w:t>
      </w:r>
    </w:p>
    <w:p w14:paraId="53A32EF9" w14:textId="7A39A038" w:rsidR="000316C8" w:rsidRPr="009659C9" w:rsidRDefault="00B52108" w:rsidP="0066036F">
      <w:pPr>
        <w:spacing w:after="0" w:line="240" w:lineRule="auto"/>
        <w:jc w:val="right"/>
        <w:rPr>
          <w:rFonts w:ascii="Times New Roman" w:eastAsia="Times New Roman" w:hAnsi="Times New Roman"/>
          <w:sz w:val="24"/>
          <w:szCs w:val="24"/>
          <w:lang w:eastAsia="ru-RU"/>
        </w:rPr>
      </w:pPr>
      <w:r w:rsidRPr="009659C9">
        <w:rPr>
          <w:rFonts w:ascii="Times New Roman" w:hAnsi="Times New Roman"/>
          <w:sz w:val="24"/>
          <w:szCs w:val="24"/>
        </w:rPr>
        <w:t>Tabelul</w:t>
      </w:r>
      <w:r w:rsidR="000316C8" w:rsidRPr="009659C9">
        <w:rPr>
          <w:rFonts w:ascii="Times New Roman" w:hAnsi="Times New Roman"/>
          <w:sz w:val="24"/>
          <w:szCs w:val="24"/>
        </w:rPr>
        <w:t xml:space="preserve"> T</w:t>
      </w:r>
    </w:p>
    <w:tbl>
      <w:tblPr>
        <w:tblW w:w="9830"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942"/>
        <w:gridCol w:w="1080"/>
        <w:gridCol w:w="2551"/>
        <w:gridCol w:w="3257"/>
      </w:tblGrid>
      <w:tr w:rsidR="00960CAF" w:rsidRPr="00960360" w14:paraId="6FEA7E2C" w14:textId="77777777" w:rsidTr="00DE2963">
        <w:tc>
          <w:tcPr>
            <w:tcW w:w="2942" w:type="dxa"/>
            <w:vAlign w:val="center"/>
          </w:tcPr>
          <w:p w14:paraId="06ECEF17"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Denumirea încercării</w:t>
            </w:r>
          </w:p>
        </w:tc>
        <w:tc>
          <w:tcPr>
            <w:tcW w:w="1080" w:type="dxa"/>
            <w:vAlign w:val="center"/>
          </w:tcPr>
          <w:p w14:paraId="4A9D0412"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Tipul de încercare</w:t>
            </w:r>
          </w:p>
        </w:tc>
        <w:tc>
          <w:tcPr>
            <w:tcW w:w="2551" w:type="dxa"/>
            <w:vAlign w:val="center"/>
          </w:tcPr>
          <w:p w14:paraId="04B201A8"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Norme de încercare</w:t>
            </w:r>
          </w:p>
        </w:tc>
        <w:tc>
          <w:tcPr>
            <w:tcW w:w="3257" w:type="dxa"/>
            <w:vAlign w:val="center"/>
          </w:tcPr>
          <w:p w14:paraId="3BF638B6"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Indicații</w:t>
            </w:r>
          </w:p>
        </w:tc>
      </w:tr>
      <w:tr w:rsidR="00960CAF" w:rsidRPr="00960360" w14:paraId="637EF042" w14:textId="77777777" w:rsidTr="00DE2963">
        <w:tc>
          <w:tcPr>
            <w:tcW w:w="2942" w:type="dxa"/>
          </w:tcPr>
          <w:p w14:paraId="11F758F2" w14:textId="1ABE5C40" w:rsidR="00F335AF" w:rsidRPr="00960360" w:rsidRDefault="00DE2963"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T</w:t>
            </w:r>
            <w:r w:rsidR="00F335AF" w:rsidRPr="00960360">
              <w:rPr>
                <w:rFonts w:ascii="Times New Roman" w:eastAsia="Times New Roman" w:hAnsi="Times New Roman"/>
                <w:sz w:val="20"/>
                <w:szCs w:val="20"/>
                <w:lang w:eastAsia="ru-RU"/>
              </w:rPr>
              <w:t>.1. Măsurarea rezistenței izolației:</w:t>
            </w:r>
          </w:p>
        </w:tc>
        <w:tc>
          <w:tcPr>
            <w:tcW w:w="1080" w:type="dxa"/>
          </w:tcPr>
          <w:p w14:paraId="591BF23C"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2551" w:type="dxa"/>
          </w:tcPr>
          <w:p w14:paraId="2028DC16"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p>
        </w:tc>
        <w:tc>
          <w:tcPr>
            <w:tcW w:w="3257" w:type="dxa"/>
          </w:tcPr>
          <w:p w14:paraId="5A900E3C" w14:textId="77777777" w:rsidR="00F335AF" w:rsidRPr="00960360" w:rsidRDefault="00F335AF" w:rsidP="0066036F">
            <w:pPr>
              <w:spacing w:after="0" w:line="240" w:lineRule="auto"/>
              <w:ind w:right="45"/>
              <w:jc w:val="both"/>
              <w:rPr>
                <w:rFonts w:ascii="Times New Roman" w:eastAsia="Times New Roman" w:hAnsi="Times New Roman"/>
                <w:sz w:val="20"/>
                <w:szCs w:val="20"/>
                <w:lang w:eastAsia="ru-RU"/>
              </w:rPr>
            </w:pPr>
          </w:p>
        </w:tc>
      </w:tr>
      <w:tr w:rsidR="00960CAF" w:rsidRPr="00960360" w14:paraId="7E26CEA1" w14:textId="77777777" w:rsidTr="00DE2963">
        <w:trPr>
          <w:trHeight w:val="900"/>
        </w:trPr>
        <w:tc>
          <w:tcPr>
            <w:tcW w:w="2942" w:type="dxa"/>
          </w:tcPr>
          <w:p w14:paraId="17D3F35D"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1) circuitelor primare</w:t>
            </w:r>
          </w:p>
        </w:tc>
        <w:tc>
          <w:tcPr>
            <w:tcW w:w="1080" w:type="dxa"/>
          </w:tcPr>
          <w:p w14:paraId="392BF307"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tc>
        <w:tc>
          <w:tcPr>
            <w:tcW w:w="2551" w:type="dxa"/>
          </w:tcPr>
          <w:p w14:paraId="66172EE1" w14:textId="77777777"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Valorile rezistenței izolației  circuitelor asamblate trebuie să fie nu mai mici decât cele indicate în tab. 18</w:t>
            </w:r>
          </w:p>
        </w:tc>
        <w:tc>
          <w:tcPr>
            <w:tcW w:w="3257" w:type="dxa"/>
          </w:tcPr>
          <w:p w14:paraId="226E57B0" w14:textId="13E5C5F0"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execută cu megohmmetrul la tensiunea 2500 V</w:t>
            </w:r>
          </w:p>
        </w:tc>
      </w:tr>
      <w:tr w:rsidR="00960CAF" w:rsidRPr="00960360" w14:paraId="2111A6E9" w14:textId="77777777" w:rsidTr="00DE2963">
        <w:tc>
          <w:tcPr>
            <w:tcW w:w="2942" w:type="dxa"/>
          </w:tcPr>
          <w:p w14:paraId="31D1F292"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2) circuitelor secundare</w:t>
            </w:r>
          </w:p>
        </w:tc>
        <w:tc>
          <w:tcPr>
            <w:tcW w:w="1080" w:type="dxa"/>
          </w:tcPr>
          <w:p w14:paraId="5E539D16"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tc>
        <w:tc>
          <w:tcPr>
            <w:tcW w:w="2551" w:type="dxa"/>
          </w:tcPr>
          <w:p w14:paraId="48BE2ADC" w14:textId="70E754FD"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Nu mai mic de 1 М</w:t>
            </w:r>
            <w:r w:rsidR="00DA697D" w:rsidRPr="00960360">
              <w:rPr>
                <w:rFonts w:ascii="Times New Roman" w:eastAsia="Times New Roman" w:hAnsi="Times New Roman"/>
                <w:sz w:val="20"/>
                <w:szCs w:val="20"/>
                <w:lang w:eastAsia="ru-RU"/>
              </w:rPr>
              <w:t>Ω</w:t>
            </w:r>
          </w:p>
        </w:tc>
        <w:tc>
          <w:tcPr>
            <w:tcW w:w="3257" w:type="dxa"/>
          </w:tcPr>
          <w:p w14:paraId="427F19E8" w14:textId="75B44EB7"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execută   cu megohmmetrul la tensiunea 500-1000 V</w:t>
            </w:r>
          </w:p>
        </w:tc>
      </w:tr>
      <w:tr w:rsidR="00960CAF" w:rsidRPr="00960360" w14:paraId="7F3EF2F3" w14:textId="77777777" w:rsidTr="00DE2963">
        <w:tc>
          <w:tcPr>
            <w:tcW w:w="2942" w:type="dxa"/>
          </w:tcPr>
          <w:p w14:paraId="3D3CF304" w14:textId="213CB666" w:rsidR="00F335AF" w:rsidRPr="00960360" w:rsidRDefault="00DE2963"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T</w:t>
            </w:r>
            <w:r w:rsidR="00F335AF" w:rsidRPr="00960360">
              <w:rPr>
                <w:rFonts w:ascii="Times New Roman" w:eastAsia="Times New Roman" w:hAnsi="Times New Roman"/>
                <w:sz w:val="20"/>
                <w:szCs w:val="20"/>
                <w:lang w:eastAsia="ru-RU"/>
              </w:rPr>
              <w:t>.2. Încercarea cu tensiune mărită de frecvență industrială:</w:t>
            </w:r>
          </w:p>
        </w:tc>
        <w:tc>
          <w:tcPr>
            <w:tcW w:w="1080" w:type="dxa"/>
          </w:tcPr>
          <w:p w14:paraId="6643A709"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2551" w:type="dxa"/>
          </w:tcPr>
          <w:p w14:paraId="4C6BE227" w14:textId="77777777"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p>
        </w:tc>
        <w:tc>
          <w:tcPr>
            <w:tcW w:w="3257" w:type="dxa"/>
          </w:tcPr>
          <w:p w14:paraId="61CFE2DC" w14:textId="77777777" w:rsidR="00F335AF" w:rsidRPr="00960360" w:rsidRDefault="00F335AF" w:rsidP="0066036F">
            <w:pPr>
              <w:spacing w:after="0" w:line="240" w:lineRule="auto"/>
              <w:ind w:right="45"/>
              <w:jc w:val="both"/>
              <w:rPr>
                <w:rFonts w:ascii="Times New Roman" w:eastAsia="Times New Roman" w:hAnsi="Times New Roman"/>
                <w:sz w:val="20"/>
                <w:szCs w:val="20"/>
                <w:lang w:eastAsia="ru-RU"/>
              </w:rPr>
            </w:pPr>
          </w:p>
        </w:tc>
      </w:tr>
      <w:tr w:rsidR="00960CAF" w:rsidRPr="00960360" w14:paraId="4E3B23F5" w14:textId="77777777" w:rsidTr="00DE2963">
        <w:tc>
          <w:tcPr>
            <w:tcW w:w="2942" w:type="dxa"/>
          </w:tcPr>
          <w:p w14:paraId="2CFB5D19"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1) izolației celulelor</w:t>
            </w:r>
          </w:p>
        </w:tc>
        <w:tc>
          <w:tcPr>
            <w:tcW w:w="1080" w:type="dxa"/>
          </w:tcPr>
          <w:p w14:paraId="422F55A2"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tc>
        <w:tc>
          <w:tcPr>
            <w:tcW w:w="2551" w:type="dxa"/>
          </w:tcPr>
          <w:p w14:paraId="2CF5019E" w14:textId="38B30F40" w:rsidR="00F335AF" w:rsidRPr="00960360" w:rsidRDefault="00F335AF" w:rsidP="004341BA">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Tensiunea de încercare a celulelor complet asamblate se stabilește conform tab. 14 (</w:t>
            </w:r>
            <w:r w:rsidR="004341BA" w:rsidRPr="00960360">
              <w:rPr>
                <w:rFonts w:ascii="Times New Roman" w:eastAsia="Times New Roman" w:hAnsi="Times New Roman"/>
                <w:sz w:val="20"/>
                <w:szCs w:val="20"/>
                <w:lang w:eastAsia="ru-RU"/>
              </w:rPr>
              <w:t>A</w:t>
            </w:r>
            <w:r w:rsidRPr="00960360">
              <w:rPr>
                <w:rFonts w:ascii="Times New Roman" w:eastAsia="Times New Roman" w:hAnsi="Times New Roman"/>
                <w:sz w:val="20"/>
                <w:szCs w:val="20"/>
                <w:lang w:eastAsia="ru-RU"/>
              </w:rPr>
              <w:t xml:space="preserve">nexa </w:t>
            </w:r>
            <w:r w:rsidR="004341BA" w:rsidRPr="00960360">
              <w:rPr>
                <w:rFonts w:ascii="Times New Roman" w:eastAsia="Times New Roman" w:hAnsi="Times New Roman"/>
                <w:sz w:val="20"/>
                <w:szCs w:val="20"/>
                <w:lang w:eastAsia="ru-RU"/>
              </w:rPr>
              <w:t>2</w:t>
            </w:r>
            <w:r w:rsidRPr="00960360">
              <w:rPr>
                <w:rFonts w:ascii="Times New Roman" w:eastAsia="Times New Roman" w:hAnsi="Times New Roman"/>
                <w:sz w:val="20"/>
                <w:szCs w:val="20"/>
                <w:lang w:eastAsia="ru-RU"/>
              </w:rPr>
              <w:t>)</w:t>
            </w:r>
            <w:r w:rsidR="00D27791" w:rsidRPr="00960360">
              <w:rPr>
                <w:rFonts w:ascii="Times New Roman" w:eastAsia="Times New Roman" w:hAnsi="Times New Roman"/>
                <w:sz w:val="20"/>
                <w:szCs w:val="20"/>
                <w:lang w:eastAsia="ru-RU"/>
              </w:rPr>
              <w:t xml:space="preserve"> din prezentele Norme</w:t>
            </w:r>
            <w:r w:rsidRPr="00960360">
              <w:rPr>
                <w:rFonts w:ascii="Times New Roman" w:eastAsia="Times New Roman" w:hAnsi="Times New Roman"/>
                <w:sz w:val="20"/>
                <w:szCs w:val="20"/>
                <w:lang w:eastAsia="ru-RU"/>
              </w:rPr>
              <w:t>. Durata de aplicare a tensiunii mărite pentru izolația din porțelan constituie 1 min</w:t>
            </w:r>
            <w:r w:rsidR="007A2FFE" w:rsidRPr="00960360">
              <w:rPr>
                <w:rFonts w:ascii="Times New Roman" w:eastAsia="Times New Roman" w:hAnsi="Times New Roman"/>
                <w:sz w:val="20"/>
                <w:szCs w:val="20"/>
                <w:lang w:eastAsia="ru-RU"/>
              </w:rPr>
              <w:t>ut</w:t>
            </w:r>
            <w:r w:rsidRPr="00960360">
              <w:rPr>
                <w:rFonts w:ascii="Times New Roman" w:eastAsia="Times New Roman" w:hAnsi="Times New Roman"/>
                <w:sz w:val="20"/>
                <w:szCs w:val="20"/>
                <w:lang w:eastAsia="ru-RU"/>
              </w:rPr>
              <w:t>; dacă izolația conține elemente organice solide atunci durata de aplicare a tensiunii de încercare constituie 5 min</w:t>
            </w:r>
            <w:r w:rsidR="007A2FFE" w:rsidRPr="00960360">
              <w:rPr>
                <w:rFonts w:ascii="Times New Roman" w:eastAsia="Times New Roman" w:hAnsi="Times New Roman"/>
                <w:sz w:val="20"/>
                <w:szCs w:val="20"/>
                <w:lang w:eastAsia="ru-RU"/>
              </w:rPr>
              <w:t>ut</w:t>
            </w:r>
          </w:p>
        </w:tc>
        <w:tc>
          <w:tcPr>
            <w:tcW w:w="3257" w:type="dxa"/>
          </w:tcPr>
          <w:p w14:paraId="4E4BD51A" w14:textId="77777777" w:rsidR="00F335AF" w:rsidRPr="00960360" w:rsidRDefault="00F335AF" w:rsidP="0066036F">
            <w:pPr>
              <w:spacing w:after="0" w:line="240" w:lineRule="auto"/>
              <w:ind w:right="45"/>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r>
      <w:tr w:rsidR="002C7039" w:rsidRPr="00960360" w14:paraId="0BFF4301" w14:textId="77777777" w:rsidTr="00DE2963">
        <w:tc>
          <w:tcPr>
            <w:tcW w:w="2942" w:type="dxa"/>
          </w:tcPr>
          <w:p w14:paraId="4DDF3BDB"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2) izolația circuitelor secundare</w:t>
            </w:r>
          </w:p>
        </w:tc>
        <w:tc>
          <w:tcPr>
            <w:tcW w:w="1080" w:type="dxa"/>
          </w:tcPr>
          <w:p w14:paraId="08080FD6"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tc>
        <w:tc>
          <w:tcPr>
            <w:tcW w:w="2551" w:type="dxa"/>
          </w:tcPr>
          <w:p w14:paraId="38543EF6" w14:textId="4BE69EDF"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execută cu tensiunea 1000</w:t>
            </w:r>
            <w:r w:rsidR="005A72EE"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V, timp de 1 min</w:t>
            </w:r>
            <w:r w:rsidR="007A2FFE" w:rsidRPr="00960360">
              <w:rPr>
                <w:rFonts w:ascii="Times New Roman" w:eastAsia="Times New Roman" w:hAnsi="Times New Roman"/>
                <w:sz w:val="20"/>
                <w:szCs w:val="20"/>
                <w:lang w:eastAsia="ru-RU"/>
              </w:rPr>
              <w:t>ut</w:t>
            </w:r>
          </w:p>
        </w:tc>
        <w:tc>
          <w:tcPr>
            <w:tcW w:w="3257" w:type="dxa"/>
          </w:tcPr>
          <w:p w14:paraId="13004261" w14:textId="3A381FCE" w:rsidR="00F335AF" w:rsidRPr="00960360" w:rsidRDefault="004E66F3" w:rsidP="00AD24EE">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A se vedea</w:t>
            </w:r>
            <w:r w:rsidR="00F335AF" w:rsidRPr="00960360">
              <w:rPr>
                <w:rFonts w:ascii="Times New Roman" w:eastAsia="Times New Roman" w:hAnsi="Times New Roman"/>
                <w:sz w:val="20"/>
                <w:szCs w:val="20"/>
                <w:lang w:eastAsia="ru-RU"/>
              </w:rPr>
              <w:t xml:space="preserve"> p</w:t>
            </w:r>
            <w:r w:rsidR="005766E2" w:rsidRPr="00960360">
              <w:rPr>
                <w:rFonts w:ascii="Times New Roman" w:eastAsia="Times New Roman" w:hAnsi="Times New Roman"/>
                <w:sz w:val="20"/>
                <w:szCs w:val="20"/>
                <w:lang w:eastAsia="ru-RU"/>
              </w:rPr>
              <w:t>ct</w:t>
            </w:r>
            <w:r w:rsidR="00465FC1" w:rsidRPr="00960360">
              <w:rPr>
                <w:rFonts w:ascii="Times New Roman" w:eastAsia="Times New Roman" w:hAnsi="Times New Roman"/>
                <w:sz w:val="20"/>
                <w:szCs w:val="20"/>
                <w:lang w:eastAsia="ru-RU"/>
              </w:rPr>
              <w:t>.</w:t>
            </w:r>
            <w:r w:rsidR="00F335AF" w:rsidRPr="00960360">
              <w:rPr>
                <w:rFonts w:ascii="Times New Roman" w:eastAsia="Times New Roman" w:hAnsi="Times New Roman"/>
                <w:sz w:val="20"/>
                <w:szCs w:val="20"/>
                <w:lang w:eastAsia="ru-RU"/>
              </w:rPr>
              <w:t xml:space="preserve"> 2</w:t>
            </w:r>
            <w:r w:rsidR="00A70474" w:rsidRPr="00960360">
              <w:rPr>
                <w:rFonts w:ascii="Times New Roman" w:eastAsia="Times New Roman" w:hAnsi="Times New Roman"/>
                <w:sz w:val="20"/>
                <w:szCs w:val="20"/>
                <w:lang w:eastAsia="ru-RU"/>
              </w:rPr>
              <w:t>9</w:t>
            </w:r>
            <w:r w:rsidR="003B4E38" w:rsidRPr="00960360">
              <w:rPr>
                <w:rFonts w:ascii="Times New Roman" w:eastAsia="Times New Roman" w:hAnsi="Times New Roman"/>
                <w:sz w:val="20"/>
                <w:szCs w:val="20"/>
                <w:lang w:eastAsia="ru-RU"/>
              </w:rPr>
              <w:t xml:space="preserve"> </w:t>
            </w:r>
            <w:r w:rsidR="0085436B" w:rsidRPr="00960360">
              <w:rPr>
                <w:rFonts w:ascii="Times New Roman" w:hAnsi="Times New Roman"/>
                <w:sz w:val="20"/>
                <w:szCs w:val="20"/>
              </w:rPr>
              <w:t>din prezentele Norme de încercări</w:t>
            </w:r>
            <w:r w:rsidR="00F335AF" w:rsidRPr="00960360">
              <w:rPr>
                <w:rFonts w:ascii="Times New Roman" w:eastAsia="Times New Roman" w:hAnsi="Times New Roman"/>
                <w:sz w:val="20"/>
                <w:szCs w:val="20"/>
                <w:lang w:eastAsia="ru-RU"/>
              </w:rPr>
              <w:t xml:space="preserve">. </w:t>
            </w:r>
            <w:r w:rsidR="00AD24EE" w:rsidRPr="00960360">
              <w:rPr>
                <w:rFonts w:ascii="Times New Roman" w:eastAsia="Times New Roman" w:hAnsi="Times New Roman"/>
                <w:sz w:val="20"/>
                <w:szCs w:val="20"/>
                <w:lang w:eastAsia="ru-RU"/>
              </w:rPr>
              <w:t>Este permisă</w:t>
            </w:r>
            <w:r w:rsidR="00F335AF" w:rsidRPr="00960360">
              <w:rPr>
                <w:rFonts w:ascii="Times New Roman" w:eastAsia="Times New Roman" w:hAnsi="Times New Roman"/>
                <w:sz w:val="20"/>
                <w:szCs w:val="20"/>
                <w:lang w:eastAsia="ru-RU"/>
              </w:rPr>
              <w:t xml:space="preserve"> neexecutarea măsurării rezistentei izolației cu megohmmetrul de tensiunea 1000 V în cazul executării încercării cu megohmmetrul de 2500 V</w:t>
            </w:r>
          </w:p>
        </w:tc>
      </w:tr>
      <w:tr w:rsidR="00960CAF" w:rsidRPr="00960360" w14:paraId="6DB4DD14" w14:textId="77777777" w:rsidTr="00DE2963">
        <w:tc>
          <w:tcPr>
            <w:tcW w:w="2942" w:type="dxa"/>
          </w:tcPr>
          <w:p w14:paraId="5ABA46F1" w14:textId="178A1F88" w:rsidR="00F335AF" w:rsidRPr="00960360" w:rsidRDefault="00DE2963"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T</w:t>
            </w:r>
            <w:r w:rsidR="00F335AF" w:rsidRPr="00960360">
              <w:rPr>
                <w:rFonts w:ascii="Times New Roman" w:eastAsia="Times New Roman" w:hAnsi="Times New Roman"/>
                <w:sz w:val="20"/>
                <w:szCs w:val="20"/>
                <w:lang w:eastAsia="ru-RU"/>
              </w:rPr>
              <w:t>.3. Măsurarea rezistenței în curent continuu</w:t>
            </w:r>
          </w:p>
        </w:tc>
        <w:tc>
          <w:tcPr>
            <w:tcW w:w="1080" w:type="dxa"/>
          </w:tcPr>
          <w:p w14:paraId="374073A1"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2551" w:type="dxa"/>
          </w:tcPr>
          <w:p w14:paraId="3EA0A66E" w14:textId="3F17DBBD" w:rsidR="00F335AF" w:rsidRPr="00960360" w:rsidRDefault="004E66F3" w:rsidP="004E66F3">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A se vedea tab. 25, </w:t>
            </w:r>
            <w:r w:rsidR="004341BA" w:rsidRPr="00960360">
              <w:rPr>
                <w:rFonts w:ascii="Times New Roman" w:eastAsia="Times New Roman" w:hAnsi="Times New Roman"/>
                <w:sz w:val="20"/>
                <w:szCs w:val="20"/>
                <w:lang w:eastAsia="ru-RU"/>
              </w:rPr>
              <w:t>A</w:t>
            </w:r>
            <w:r w:rsidR="00F335AF" w:rsidRPr="00960360">
              <w:rPr>
                <w:rFonts w:ascii="Times New Roman" w:eastAsia="Times New Roman" w:hAnsi="Times New Roman"/>
                <w:sz w:val="20"/>
                <w:szCs w:val="20"/>
                <w:lang w:eastAsia="ru-RU"/>
              </w:rPr>
              <w:t xml:space="preserve">nexa </w:t>
            </w:r>
            <w:r w:rsidR="003275B7" w:rsidRPr="00960360">
              <w:rPr>
                <w:rFonts w:ascii="Times New Roman" w:eastAsia="Times New Roman" w:hAnsi="Times New Roman"/>
                <w:sz w:val="20"/>
                <w:szCs w:val="20"/>
                <w:lang w:eastAsia="ru-RU"/>
              </w:rPr>
              <w:t>2</w:t>
            </w:r>
            <w:r w:rsidR="00D27791" w:rsidRPr="00960360">
              <w:rPr>
                <w:rFonts w:ascii="Times New Roman" w:eastAsia="Times New Roman" w:hAnsi="Times New Roman"/>
                <w:sz w:val="20"/>
                <w:szCs w:val="20"/>
                <w:lang w:eastAsia="ru-RU"/>
              </w:rPr>
              <w:t xml:space="preserve"> din prezentele Norme</w:t>
            </w:r>
          </w:p>
        </w:tc>
        <w:tc>
          <w:tcPr>
            <w:tcW w:w="3257" w:type="dxa"/>
          </w:tcPr>
          <w:p w14:paraId="341D939E" w14:textId="28E85290"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Dacă permite construcția IDP sau IDPE se efectuează selectiv, iar în circuitele secundare – numai pentru contacte alunecătoare</w:t>
            </w:r>
          </w:p>
        </w:tc>
      </w:tr>
      <w:tr w:rsidR="00960CAF" w:rsidRPr="00960360" w14:paraId="7719C61A" w14:textId="77777777" w:rsidTr="00DE2963">
        <w:tc>
          <w:tcPr>
            <w:tcW w:w="2942" w:type="dxa"/>
          </w:tcPr>
          <w:p w14:paraId="4E922972" w14:textId="73B433F4" w:rsidR="00F335AF" w:rsidRPr="00960360" w:rsidRDefault="00DE2963"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T</w:t>
            </w:r>
            <w:r w:rsidR="00F335AF" w:rsidRPr="00960360">
              <w:rPr>
                <w:rFonts w:ascii="Times New Roman" w:eastAsia="Times New Roman" w:hAnsi="Times New Roman"/>
                <w:sz w:val="20"/>
                <w:szCs w:val="20"/>
                <w:lang w:eastAsia="ru-RU"/>
              </w:rPr>
              <w:t>.4. Măsurarea forței de presare a lamelelor contactelor care deconectează  circuitele primare</w:t>
            </w:r>
          </w:p>
        </w:tc>
        <w:tc>
          <w:tcPr>
            <w:tcW w:w="1080" w:type="dxa"/>
          </w:tcPr>
          <w:p w14:paraId="584CEAE1"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2551" w:type="dxa"/>
          </w:tcPr>
          <w:p w14:paraId="19DBAC3B" w14:textId="77777777"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Forța de presare a fiecărei lamele pe contactul fix sau placa metalică trebuie să fie în limitele 0,10-0,15 kN (10-15 kgf)</w:t>
            </w:r>
          </w:p>
        </w:tc>
        <w:tc>
          <w:tcPr>
            <w:tcW w:w="3257" w:type="dxa"/>
          </w:tcPr>
          <w:p w14:paraId="1B6B1BE4" w14:textId="633A0915"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execută selectiv, doar când este debroșat căruciorul</w:t>
            </w:r>
          </w:p>
        </w:tc>
      </w:tr>
      <w:tr w:rsidR="00960CAF" w:rsidRPr="00960360" w14:paraId="33EF8087" w14:textId="77777777" w:rsidTr="00DE2963">
        <w:tc>
          <w:tcPr>
            <w:tcW w:w="2942" w:type="dxa"/>
          </w:tcPr>
          <w:p w14:paraId="32D1D034" w14:textId="447B44C5" w:rsidR="00F335AF" w:rsidRPr="00960360" w:rsidRDefault="00DE2963"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T</w:t>
            </w:r>
            <w:r w:rsidR="00F335AF" w:rsidRPr="00960360">
              <w:rPr>
                <w:rFonts w:ascii="Times New Roman" w:eastAsia="Times New Roman" w:hAnsi="Times New Roman"/>
                <w:sz w:val="20"/>
                <w:szCs w:val="20"/>
                <w:lang w:eastAsia="ru-RU"/>
              </w:rPr>
              <w:t>.5. Verificarea părților debroșabile și blocajelor</w:t>
            </w:r>
          </w:p>
        </w:tc>
        <w:tc>
          <w:tcPr>
            <w:tcW w:w="1080" w:type="dxa"/>
          </w:tcPr>
          <w:p w14:paraId="362D1F00"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2551" w:type="dxa"/>
          </w:tcPr>
          <w:p w14:paraId="7C0B211B" w14:textId="77777777"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efectuează 4-5 operațiuni de debroșare și broșare a căruciorului. Se verifică: funcționalitatea blocajelor mecanice, axialitatea contactelor și cuțitelor</w:t>
            </w:r>
          </w:p>
        </w:tc>
        <w:tc>
          <w:tcPr>
            <w:tcW w:w="3257" w:type="dxa"/>
          </w:tcPr>
          <w:p w14:paraId="52020E68" w14:textId="77777777" w:rsidR="00F335AF" w:rsidRPr="00960360" w:rsidRDefault="00F335AF" w:rsidP="0066036F">
            <w:pPr>
              <w:spacing w:after="0" w:line="240" w:lineRule="auto"/>
              <w:ind w:right="45"/>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r>
    </w:tbl>
    <w:p w14:paraId="06227F3B" w14:textId="713467A7" w:rsidR="00F335AF" w:rsidRPr="00960360" w:rsidRDefault="00F335AF" w:rsidP="00453482">
      <w:pPr>
        <w:pStyle w:val="ListParagraph"/>
        <w:numPr>
          <w:ilvl w:val="3"/>
          <w:numId w:val="78"/>
        </w:numPr>
        <w:ind w:left="0" w:firstLine="284"/>
        <w:jc w:val="both"/>
        <w:rPr>
          <w:sz w:val="20"/>
          <w:szCs w:val="20"/>
        </w:rPr>
      </w:pPr>
      <w:r w:rsidRPr="00960360">
        <w:rPr>
          <w:sz w:val="20"/>
          <w:szCs w:val="20"/>
        </w:rPr>
        <w:t xml:space="preserve">Valoarea și normele de încercare a elementelor IDP și IDPE (întrerupătoare cu ulei, transformatoare de măsură, întrerupătoare de sarcină, descărcătoare cu rezistență variabilă, siguranțe fuzibile, separatoare, cabluri etc.) sunt indicate în </w:t>
      </w:r>
      <w:r w:rsidR="000A01E3" w:rsidRPr="00960360">
        <w:rPr>
          <w:sz w:val="20"/>
          <w:szCs w:val="20"/>
        </w:rPr>
        <w:t xml:space="preserve">secțiunile </w:t>
      </w:r>
      <w:r w:rsidRPr="00960360">
        <w:rPr>
          <w:sz w:val="20"/>
          <w:szCs w:val="20"/>
        </w:rPr>
        <w:t xml:space="preserve">corespunzătoare ale prezentelor Norme. Suplimentar, trebuie să fie efectuate încercările menționate mai jos a IDP și IDPE cu tensiunea </w:t>
      </w:r>
      <w:r w:rsidR="00FA5F70" w:rsidRPr="00960360">
        <w:rPr>
          <w:sz w:val="20"/>
          <w:szCs w:val="20"/>
        </w:rPr>
        <w:t>mai mare de</w:t>
      </w:r>
      <w:r w:rsidRPr="00960360">
        <w:rPr>
          <w:sz w:val="20"/>
          <w:szCs w:val="20"/>
        </w:rPr>
        <w:t xml:space="preserve"> 1000 V.</w:t>
      </w:r>
    </w:p>
    <w:p w14:paraId="309FB3AF" w14:textId="77777777" w:rsidR="009659C9" w:rsidRDefault="009659C9" w:rsidP="000A01E3">
      <w:pPr>
        <w:spacing w:after="0" w:line="240" w:lineRule="auto"/>
        <w:jc w:val="center"/>
        <w:rPr>
          <w:rFonts w:ascii="Times New Roman" w:hAnsi="Times New Roman"/>
          <w:b/>
          <w:sz w:val="24"/>
          <w:szCs w:val="24"/>
        </w:rPr>
      </w:pPr>
    </w:p>
    <w:p w14:paraId="7B190BF4" w14:textId="77777777" w:rsidR="009659C9" w:rsidRDefault="009659C9" w:rsidP="000A01E3">
      <w:pPr>
        <w:spacing w:after="0" w:line="240" w:lineRule="auto"/>
        <w:jc w:val="center"/>
        <w:rPr>
          <w:rFonts w:ascii="Times New Roman" w:hAnsi="Times New Roman"/>
          <w:b/>
          <w:sz w:val="24"/>
          <w:szCs w:val="24"/>
        </w:rPr>
      </w:pPr>
    </w:p>
    <w:p w14:paraId="123DBA64" w14:textId="77777777" w:rsidR="009659C9" w:rsidRDefault="009659C9" w:rsidP="000A01E3">
      <w:pPr>
        <w:spacing w:after="0" w:line="240" w:lineRule="auto"/>
        <w:jc w:val="center"/>
        <w:rPr>
          <w:rFonts w:ascii="Times New Roman" w:hAnsi="Times New Roman"/>
          <w:b/>
          <w:sz w:val="24"/>
          <w:szCs w:val="24"/>
        </w:rPr>
      </w:pPr>
    </w:p>
    <w:p w14:paraId="4CE4E746" w14:textId="77777777" w:rsidR="009659C9" w:rsidRDefault="009659C9" w:rsidP="000A01E3">
      <w:pPr>
        <w:spacing w:after="0" w:line="240" w:lineRule="auto"/>
        <w:jc w:val="center"/>
        <w:rPr>
          <w:rFonts w:ascii="Times New Roman" w:hAnsi="Times New Roman"/>
          <w:b/>
          <w:sz w:val="24"/>
          <w:szCs w:val="24"/>
        </w:rPr>
      </w:pPr>
    </w:p>
    <w:p w14:paraId="57956B38" w14:textId="77777777" w:rsidR="009659C9" w:rsidRDefault="009659C9" w:rsidP="000A01E3">
      <w:pPr>
        <w:spacing w:after="0" w:line="240" w:lineRule="auto"/>
        <w:jc w:val="center"/>
        <w:rPr>
          <w:rFonts w:ascii="Times New Roman" w:hAnsi="Times New Roman"/>
          <w:b/>
          <w:sz w:val="24"/>
          <w:szCs w:val="24"/>
        </w:rPr>
      </w:pPr>
    </w:p>
    <w:p w14:paraId="7477B925" w14:textId="67838395" w:rsidR="00F335AF" w:rsidRPr="009659C9" w:rsidRDefault="00D201D1" w:rsidP="000A01E3">
      <w:pPr>
        <w:spacing w:after="0" w:line="240" w:lineRule="auto"/>
        <w:jc w:val="center"/>
        <w:rPr>
          <w:rFonts w:ascii="Times New Roman" w:hAnsi="Times New Roman"/>
          <w:b/>
          <w:sz w:val="24"/>
          <w:szCs w:val="24"/>
        </w:rPr>
      </w:pPr>
      <w:r w:rsidRPr="009659C9">
        <w:rPr>
          <w:rFonts w:ascii="Times New Roman" w:hAnsi="Times New Roman"/>
          <w:b/>
          <w:sz w:val="24"/>
          <w:szCs w:val="24"/>
        </w:rPr>
        <w:lastRenderedPageBreak/>
        <w:t>U.</w:t>
      </w:r>
      <w:r w:rsidR="00F335AF" w:rsidRPr="009659C9">
        <w:rPr>
          <w:rFonts w:ascii="Times New Roman" w:hAnsi="Times New Roman"/>
          <w:b/>
          <w:sz w:val="24"/>
          <w:szCs w:val="24"/>
        </w:rPr>
        <w:t xml:space="preserve"> Motoare electrice de curent alternativ</w:t>
      </w:r>
    </w:p>
    <w:p w14:paraId="3006C1EB" w14:textId="027957A6" w:rsidR="00F335AF" w:rsidRPr="009659C9" w:rsidRDefault="00F335AF" w:rsidP="00CE4562">
      <w:pPr>
        <w:spacing w:after="0" w:line="240" w:lineRule="auto"/>
        <w:ind w:firstLine="425"/>
        <w:jc w:val="both"/>
        <w:rPr>
          <w:rFonts w:ascii="Times New Roman" w:eastAsia="Times New Roman" w:hAnsi="Times New Roman"/>
          <w:sz w:val="24"/>
          <w:szCs w:val="24"/>
          <w:lang w:eastAsia="ru-RU"/>
        </w:rPr>
      </w:pPr>
      <w:r w:rsidRPr="009659C9">
        <w:rPr>
          <w:rFonts w:ascii="Times New Roman" w:eastAsia="Times New Roman" w:hAnsi="Times New Roman"/>
          <w:sz w:val="24"/>
          <w:szCs w:val="24"/>
          <w:lang w:eastAsia="ru-RU"/>
        </w:rPr>
        <w:t>RK – se execut</w:t>
      </w:r>
      <w:r w:rsidR="00361531" w:rsidRPr="009659C9">
        <w:rPr>
          <w:rFonts w:ascii="Times New Roman" w:eastAsia="Times New Roman" w:hAnsi="Times New Roman"/>
          <w:sz w:val="24"/>
          <w:szCs w:val="24"/>
          <w:lang w:eastAsia="ru-RU"/>
        </w:rPr>
        <w:t>ă</w:t>
      </w:r>
      <w:r w:rsidRPr="009659C9">
        <w:rPr>
          <w:rFonts w:ascii="Times New Roman" w:eastAsia="Times New Roman" w:hAnsi="Times New Roman"/>
          <w:sz w:val="24"/>
          <w:szCs w:val="24"/>
          <w:lang w:eastAsia="ru-RU"/>
        </w:rPr>
        <w:t xml:space="preserve"> în termen</w:t>
      </w:r>
      <w:r w:rsidR="007F351B" w:rsidRPr="009659C9">
        <w:rPr>
          <w:rFonts w:ascii="Times New Roman" w:eastAsia="Times New Roman" w:hAnsi="Times New Roman"/>
          <w:sz w:val="24"/>
          <w:szCs w:val="24"/>
          <w:lang w:eastAsia="ru-RU"/>
        </w:rPr>
        <w:t>ele</w:t>
      </w:r>
      <w:r w:rsidRPr="009659C9">
        <w:rPr>
          <w:rFonts w:ascii="Times New Roman" w:eastAsia="Times New Roman" w:hAnsi="Times New Roman"/>
          <w:sz w:val="24"/>
          <w:szCs w:val="24"/>
          <w:lang w:eastAsia="ru-RU"/>
        </w:rPr>
        <w:t xml:space="preserve"> </w:t>
      </w:r>
      <w:r w:rsidR="007F351B" w:rsidRPr="009659C9">
        <w:rPr>
          <w:rFonts w:ascii="Times New Roman" w:eastAsia="Times New Roman" w:hAnsi="Times New Roman"/>
          <w:sz w:val="24"/>
          <w:szCs w:val="24"/>
          <w:lang w:eastAsia="ru-RU"/>
        </w:rPr>
        <w:t xml:space="preserve">stabilite </w:t>
      </w:r>
      <w:r w:rsidRPr="009659C9">
        <w:rPr>
          <w:rFonts w:ascii="Times New Roman" w:eastAsia="Times New Roman" w:hAnsi="Times New Roman"/>
          <w:sz w:val="24"/>
          <w:szCs w:val="24"/>
          <w:lang w:eastAsia="ru-RU"/>
        </w:rPr>
        <w:t xml:space="preserve">de sistemul </w:t>
      </w:r>
      <w:r w:rsidR="00844513" w:rsidRPr="009659C9">
        <w:rPr>
          <w:rFonts w:ascii="Times New Roman" w:hAnsi="Times New Roman"/>
          <w:sz w:val="24"/>
          <w:szCs w:val="24"/>
        </w:rPr>
        <w:t>reparațiilor planificate</w:t>
      </w:r>
      <w:r w:rsidR="00361531" w:rsidRPr="009659C9">
        <w:rPr>
          <w:rFonts w:ascii="Times New Roman" w:hAnsi="Times New Roman"/>
          <w:sz w:val="24"/>
          <w:szCs w:val="24"/>
        </w:rPr>
        <w:t>,</w:t>
      </w:r>
      <w:r w:rsidRPr="009659C9">
        <w:rPr>
          <w:rFonts w:ascii="Times New Roman" w:eastAsia="Times New Roman" w:hAnsi="Times New Roman"/>
          <w:sz w:val="24"/>
          <w:szCs w:val="24"/>
          <w:lang w:eastAsia="ru-RU"/>
        </w:rPr>
        <w:t xml:space="preserve"> pentru motoarele mecanismelor de importanță majoră și a celor ce funcționează în condiții grele (în vederea pericolului de electrocutare a personalului, în conformitate cu clasificarea indicata în NAIE) – nu mai rar de </w:t>
      </w:r>
      <w:r w:rsidR="00342746" w:rsidRPr="009659C9">
        <w:rPr>
          <w:rFonts w:ascii="Times New Roman" w:eastAsia="Times New Roman" w:hAnsi="Times New Roman"/>
          <w:sz w:val="24"/>
          <w:szCs w:val="24"/>
          <w:lang w:eastAsia="ru-RU"/>
        </w:rPr>
        <w:t>o</w:t>
      </w:r>
      <w:r w:rsidRPr="009659C9">
        <w:rPr>
          <w:rFonts w:ascii="Times New Roman" w:eastAsia="Times New Roman" w:hAnsi="Times New Roman"/>
          <w:sz w:val="24"/>
          <w:szCs w:val="24"/>
          <w:lang w:eastAsia="ru-RU"/>
        </w:rPr>
        <w:t xml:space="preserve"> dată în 2 ani.</w:t>
      </w:r>
    </w:p>
    <w:p w14:paraId="0E4A296B" w14:textId="38848AF5" w:rsidR="00F335AF" w:rsidRPr="009659C9" w:rsidRDefault="00F335AF" w:rsidP="00CE4562">
      <w:pPr>
        <w:spacing w:after="0" w:line="240" w:lineRule="auto"/>
        <w:ind w:firstLine="425"/>
        <w:jc w:val="both"/>
        <w:rPr>
          <w:rFonts w:ascii="Times New Roman" w:eastAsia="Times New Roman" w:hAnsi="Times New Roman"/>
          <w:sz w:val="24"/>
          <w:szCs w:val="24"/>
          <w:lang w:eastAsia="ru-RU"/>
        </w:rPr>
      </w:pPr>
      <w:r w:rsidRPr="009659C9">
        <w:rPr>
          <w:rFonts w:ascii="Times New Roman" w:eastAsia="Times New Roman" w:hAnsi="Times New Roman"/>
          <w:sz w:val="24"/>
          <w:szCs w:val="24"/>
          <w:lang w:eastAsia="ru-RU"/>
        </w:rPr>
        <w:t xml:space="preserve">RC, ÎMR – se efectuează în </w:t>
      </w:r>
      <w:r w:rsidR="007F351B" w:rsidRPr="009659C9">
        <w:rPr>
          <w:rFonts w:ascii="Times New Roman" w:eastAsia="Times New Roman" w:hAnsi="Times New Roman"/>
          <w:sz w:val="24"/>
          <w:szCs w:val="24"/>
          <w:lang w:eastAsia="ru-RU"/>
        </w:rPr>
        <w:t xml:space="preserve">termenele stabilite </w:t>
      </w:r>
      <w:r w:rsidRPr="009659C9">
        <w:rPr>
          <w:rFonts w:ascii="Times New Roman" w:eastAsia="Times New Roman" w:hAnsi="Times New Roman"/>
          <w:sz w:val="24"/>
          <w:szCs w:val="24"/>
          <w:lang w:eastAsia="ru-RU"/>
        </w:rPr>
        <w:t xml:space="preserve">de sistemul </w:t>
      </w:r>
      <w:r w:rsidR="00844513" w:rsidRPr="009659C9">
        <w:rPr>
          <w:rFonts w:ascii="Times New Roman" w:hAnsi="Times New Roman"/>
          <w:sz w:val="24"/>
          <w:szCs w:val="24"/>
        </w:rPr>
        <w:t>reparațiilor planificate</w:t>
      </w:r>
      <w:r w:rsidRPr="009659C9">
        <w:rPr>
          <w:rFonts w:ascii="Times New Roman" w:eastAsia="Times New Roman" w:hAnsi="Times New Roman"/>
          <w:sz w:val="24"/>
          <w:szCs w:val="24"/>
          <w:lang w:eastAsia="ru-RU"/>
        </w:rPr>
        <w:t>.</w:t>
      </w:r>
    </w:p>
    <w:p w14:paraId="7FA7AD2F" w14:textId="5F399924" w:rsidR="000316C8" w:rsidRPr="009659C9" w:rsidRDefault="00B52108" w:rsidP="0066036F">
      <w:pPr>
        <w:spacing w:after="0" w:line="240" w:lineRule="auto"/>
        <w:ind w:firstLine="284"/>
        <w:jc w:val="right"/>
        <w:rPr>
          <w:rFonts w:ascii="Times New Roman" w:eastAsia="Times New Roman" w:hAnsi="Times New Roman"/>
          <w:sz w:val="24"/>
          <w:szCs w:val="24"/>
          <w:lang w:eastAsia="ru-RU"/>
        </w:rPr>
      </w:pPr>
      <w:r w:rsidRPr="009659C9">
        <w:rPr>
          <w:rFonts w:ascii="Times New Roman" w:hAnsi="Times New Roman"/>
          <w:sz w:val="24"/>
          <w:szCs w:val="24"/>
        </w:rPr>
        <w:t>Tabelul</w:t>
      </w:r>
      <w:r w:rsidR="000316C8" w:rsidRPr="009659C9">
        <w:rPr>
          <w:rFonts w:ascii="Times New Roman" w:hAnsi="Times New Roman"/>
          <w:sz w:val="24"/>
          <w:szCs w:val="24"/>
        </w:rPr>
        <w:t xml:space="preserve"> U</w:t>
      </w:r>
    </w:p>
    <w:tbl>
      <w:tblPr>
        <w:tblW w:w="9830"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942"/>
        <w:gridCol w:w="1080"/>
        <w:gridCol w:w="2520"/>
        <w:gridCol w:w="3288"/>
      </w:tblGrid>
      <w:tr w:rsidR="00960CAF" w:rsidRPr="00960360" w14:paraId="171BAAFD" w14:textId="77777777" w:rsidTr="00DE2963">
        <w:tc>
          <w:tcPr>
            <w:tcW w:w="2942" w:type="dxa"/>
            <w:vAlign w:val="center"/>
          </w:tcPr>
          <w:p w14:paraId="4E23A791" w14:textId="77777777" w:rsidR="00F335AF" w:rsidRPr="00960360" w:rsidRDefault="00F335AF" w:rsidP="0066036F">
            <w:pPr>
              <w:spacing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Denumirea încercării</w:t>
            </w:r>
          </w:p>
        </w:tc>
        <w:tc>
          <w:tcPr>
            <w:tcW w:w="1080" w:type="dxa"/>
            <w:vAlign w:val="center"/>
          </w:tcPr>
          <w:p w14:paraId="48E03A45" w14:textId="77777777" w:rsidR="00F335AF" w:rsidRPr="00960360" w:rsidRDefault="00F335AF" w:rsidP="0066036F">
            <w:pPr>
              <w:spacing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Tipul de încercare</w:t>
            </w:r>
          </w:p>
        </w:tc>
        <w:tc>
          <w:tcPr>
            <w:tcW w:w="2520" w:type="dxa"/>
            <w:vAlign w:val="center"/>
          </w:tcPr>
          <w:p w14:paraId="5D2845AD" w14:textId="77777777" w:rsidR="00F335AF" w:rsidRPr="00960360" w:rsidRDefault="00F335AF" w:rsidP="0066036F">
            <w:pPr>
              <w:spacing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Norme de încercare</w:t>
            </w:r>
          </w:p>
        </w:tc>
        <w:tc>
          <w:tcPr>
            <w:tcW w:w="3288" w:type="dxa"/>
            <w:vAlign w:val="center"/>
          </w:tcPr>
          <w:p w14:paraId="6D05EB2A" w14:textId="77777777" w:rsidR="00F335AF" w:rsidRPr="00960360" w:rsidRDefault="00F335AF" w:rsidP="0066036F">
            <w:pPr>
              <w:spacing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Indicații</w:t>
            </w:r>
          </w:p>
        </w:tc>
      </w:tr>
      <w:tr w:rsidR="00960CAF" w:rsidRPr="00960360" w14:paraId="6DB254BC" w14:textId="77777777" w:rsidTr="00DE2963">
        <w:tc>
          <w:tcPr>
            <w:tcW w:w="2942" w:type="dxa"/>
          </w:tcPr>
          <w:p w14:paraId="1B7B61C9" w14:textId="4FD39F10" w:rsidR="00F335AF" w:rsidRPr="00960360" w:rsidRDefault="00DE2963" w:rsidP="0066036F">
            <w:pPr>
              <w:spacing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U</w:t>
            </w:r>
            <w:r w:rsidR="00F335AF" w:rsidRPr="00960360">
              <w:rPr>
                <w:rFonts w:ascii="Times New Roman" w:eastAsia="Times New Roman" w:hAnsi="Times New Roman"/>
                <w:sz w:val="20"/>
                <w:szCs w:val="20"/>
                <w:lang w:eastAsia="ru-RU"/>
              </w:rPr>
              <w:t>.1. Încercarea oțelului statorului</w:t>
            </w:r>
          </w:p>
        </w:tc>
        <w:tc>
          <w:tcPr>
            <w:tcW w:w="1080" w:type="dxa"/>
          </w:tcPr>
          <w:p w14:paraId="6763267F" w14:textId="77777777" w:rsidR="00F335AF" w:rsidRPr="00960360" w:rsidRDefault="00F335AF" w:rsidP="0066036F">
            <w:pPr>
              <w:spacing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2520" w:type="dxa"/>
          </w:tcPr>
          <w:p w14:paraId="61C8C51B" w14:textId="3B2703F0" w:rsidR="00F335AF" w:rsidRPr="00960360" w:rsidRDefault="00F335AF" w:rsidP="00475B19">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Pierderile electrice în oțel nu </w:t>
            </w:r>
            <w:r w:rsidR="00475B19" w:rsidRPr="00960360">
              <w:rPr>
                <w:rFonts w:ascii="Times New Roman" w:eastAsia="Times New Roman" w:hAnsi="Times New Roman"/>
                <w:sz w:val="20"/>
                <w:szCs w:val="20"/>
                <w:lang w:eastAsia="ru-RU"/>
              </w:rPr>
              <w:t xml:space="preserve"> trebuie să fie mai mari de</w:t>
            </w:r>
            <w:r w:rsidRPr="00960360">
              <w:rPr>
                <w:rFonts w:ascii="Times New Roman" w:eastAsia="Times New Roman" w:hAnsi="Times New Roman"/>
                <w:sz w:val="20"/>
                <w:szCs w:val="20"/>
                <w:lang w:eastAsia="ru-RU"/>
              </w:rPr>
              <w:t xml:space="preserve"> 5 W/kg. În cazul inducției de 1 Tl, supraîncălzirea maximală a dinților statorului nu </w:t>
            </w:r>
            <w:r w:rsidR="00595D33" w:rsidRPr="00960360">
              <w:rPr>
                <w:rFonts w:ascii="Times New Roman" w:eastAsia="Times New Roman" w:hAnsi="Times New Roman"/>
                <w:sz w:val="20"/>
                <w:szCs w:val="20"/>
                <w:lang w:eastAsia="ru-RU"/>
              </w:rPr>
              <w:t>trebuie să fie mai mare de</w:t>
            </w:r>
            <w:r w:rsidRPr="00960360">
              <w:rPr>
                <w:rFonts w:ascii="Times New Roman" w:eastAsia="Times New Roman" w:hAnsi="Times New Roman"/>
                <w:sz w:val="20"/>
                <w:szCs w:val="20"/>
                <w:lang w:eastAsia="ru-RU"/>
              </w:rPr>
              <w:t xml:space="preserve"> 45 </w:t>
            </w:r>
            <w:r w:rsidRPr="00960360">
              <w:rPr>
                <w:rFonts w:ascii="Times New Roman" w:eastAsia="Times New Roman" w:hAnsi="Times New Roman"/>
                <w:sz w:val="20"/>
                <w:szCs w:val="20"/>
                <w:lang w:eastAsia="ru-RU"/>
              </w:rPr>
              <w:sym w:font="Symbol" w:char="F0B0"/>
            </w:r>
            <w:r w:rsidRPr="00960360">
              <w:rPr>
                <w:rFonts w:ascii="Times New Roman" w:eastAsia="Times New Roman" w:hAnsi="Times New Roman"/>
                <w:sz w:val="20"/>
                <w:szCs w:val="20"/>
                <w:lang w:eastAsia="ru-RU"/>
              </w:rPr>
              <w:t xml:space="preserve">С. În cazul inducției de 1 Tl, diferența maximă a supraîncălzirii diferitor dinți nu </w:t>
            </w:r>
            <w:r w:rsidR="00595D33" w:rsidRPr="00960360">
              <w:rPr>
                <w:rFonts w:ascii="Times New Roman" w:eastAsia="Times New Roman" w:hAnsi="Times New Roman"/>
                <w:sz w:val="20"/>
                <w:szCs w:val="20"/>
                <w:lang w:eastAsia="ru-RU"/>
              </w:rPr>
              <w:t xml:space="preserve">trebuie să fie mai mare de </w:t>
            </w:r>
            <w:r w:rsidRPr="00960360">
              <w:rPr>
                <w:rFonts w:ascii="Times New Roman" w:eastAsia="Times New Roman" w:hAnsi="Times New Roman"/>
                <w:sz w:val="20"/>
                <w:szCs w:val="20"/>
                <w:lang w:eastAsia="ru-RU"/>
              </w:rPr>
              <w:t xml:space="preserve">30 </w:t>
            </w:r>
            <w:r w:rsidRPr="00960360">
              <w:rPr>
                <w:rFonts w:ascii="Times New Roman" w:eastAsia="Times New Roman" w:hAnsi="Times New Roman"/>
                <w:sz w:val="20"/>
                <w:szCs w:val="20"/>
                <w:lang w:eastAsia="ru-RU"/>
              </w:rPr>
              <w:sym w:font="Symbol" w:char="F0B0"/>
            </w:r>
            <w:r w:rsidRPr="00960360">
              <w:rPr>
                <w:rFonts w:ascii="Times New Roman" w:eastAsia="Times New Roman" w:hAnsi="Times New Roman"/>
                <w:sz w:val="20"/>
                <w:szCs w:val="20"/>
                <w:lang w:eastAsia="ru-RU"/>
              </w:rPr>
              <w:t>С</w:t>
            </w:r>
          </w:p>
        </w:tc>
        <w:tc>
          <w:tcPr>
            <w:tcW w:w="3288" w:type="dxa"/>
          </w:tcPr>
          <w:p w14:paraId="6E3E7705" w14:textId="3CA03D55"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execută la motoare electrice cu bobinele fixe sau cu miez, în cazul înlocuirii integrale a înfășurărilor</w:t>
            </w:r>
          </w:p>
          <w:p w14:paraId="6D68EF54" w14:textId="77777777" w:rsidR="00F335AF" w:rsidRPr="00960360" w:rsidRDefault="00F335AF" w:rsidP="0066036F">
            <w:pPr>
              <w:spacing w:line="240" w:lineRule="auto"/>
              <w:jc w:val="both"/>
              <w:rPr>
                <w:rFonts w:ascii="Times New Roman" w:eastAsia="Times New Roman" w:hAnsi="Times New Roman"/>
                <w:sz w:val="20"/>
                <w:szCs w:val="20"/>
                <w:lang w:eastAsia="ru-RU"/>
              </w:rPr>
            </w:pPr>
          </w:p>
        </w:tc>
      </w:tr>
      <w:tr w:rsidR="00960CAF" w:rsidRPr="00960360" w14:paraId="4C955828" w14:textId="77777777" w:rsidTr="00DE2963">
        <w:trPr>
          <w:trHeight w:val="488"/>
        </w:trPr>
        <w:tc>
          <w:tcPr>
            <w:tcW w:w="2942" w:type="dxa"/>
          </w:tcPr>
          <w:p w14:paraId="6D69ADCD" w14:textId="6A5DC449" w:rsidR="00F335AF" w:rsidRPr="00960360" w:rsidRDefault="00DE2963"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U</w:t>
            </w:r>
            <w:r w:rsidR="00F335AF" w:rsidRPr="00960360">
              <w:rPr>
                <w:rFonts w:ascii="Times New Roman" w:eastAsia="Times New Roman" w:hAnsi="Times New Roman"/>
                <w:sz w:val="20"/>
                <w:szCs w:val="20"/>
                <w:lang w:eastAsia="ru-RU"/>
              </w:rPr>
              <w:t>.2 Măsurarea rezistenței  izolației:</w:t>
            </w:r>
          </w:p>
        </w:tc>
        <w:tc>
          <w:tcPr>
            <w:tcW w:w="1080" w:type="dxa"/>
          </w:tcPr>
          <w:p w14:paraId="0A3D74E8"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tc>
        <w:tc>
          <w:tcPr>
            <w:tcW w:w="2520" w:type="dxa"/>
          </w:tcPr>
          <w:p w14:paraId="72BA9D41" w14:textId="77777777"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p>
        </w:tc>
        <w:tc>
          <w:tcPr>
            <w:tcW w:w="3288" w:type="dxa"/>
          </w:tcPr>
          <w:p w14:paraId="7C2FB08F" w14:textId="77777777" w:rsidR="00F335AF" w:rsidRPr="00960360" w:rsidRDefault="00F335AF" w:rsidP="0066036F">
            <w:pPr>
              <w:spacing w:after="0" w:line="240" w:lineRule="auto"/>
              <w:ind w:right="45"/>
              <w:jc w:val="both"/>
              <w:rPr>
                <w:rFonts w:ascii="Times New Roman" w:eastAsia="Times New Roman" w:hAnsi="Times New Roman"/>
                <w:sz w:val="20"/>
                <w:szCs w:val="20"/>
                <w:lang w:eastAsia="ru-RU"/>
              </w:rPr>
            </w:pPr>
          </w:p>
        </w:tc>
      </w:tr>
      <w:tr w:rsidR="00960CAF" w:rsidRPr="00960360" w14:paraId="4202C00C" w14:textId="77777777" w:rsidTr="00DE2963">
        <w:trPr>
          <w:trHeight w:val="1116"/>
        </w:trPr>
        <w:tc>
          <w:tcPr>
            <w:tcW w:w="2942" w:type="dxa"/>
          </w:tcPr>
          <w:p w14:paraId="1863DA43"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1) înfășurărilor statorului, iar la motoarele electrice cu tensiunea mai mare de 3000 V sau cu puterea mai mare de 3 kW – suplimentar și raportul R</w:t>
            </w:r>
            <w:r w:rsidRPr="00960360">
              <w:rPr>
                <w:rFonts w:ascii="Times New Roman" w:eastAsia="Times New Roman" w:hAnsi="Times New Roman"/>
                <w:sz w:val="20"/>
                <w:szCs w:val="20"/>
                <w:vertAlign w:val="subscript"/>
                <w:lang w:eastAsia="ru-RU"/>
              </w:rPr>
              <w:t>60</w:t>
            </w:r>
            <w:r w:rsidRPr="00960360">
              <w:rPr>
                <w:rFonts w:ascii="Times New Roman" w:eastAsia="Times New Roman" w:hAnsi="Times New Roman"/>
                <w:sz w:val="20"/>
                <w:szCs w:val="20"/>
                <w:lang w:eastAsia="ru-RU"/>
              </w:rPr>
              <w:t>/R</w:t>
            </w:r>
            <w:r w:rsidRPr="00960360">
              <w:rPr>
                <w:rFonts w:ascii="Times New Roman" w:eastAsia="Times New Roman" w:hAnsi="Times New Roman"/>
                <w:sz w:val="20"/>
                <w:szCs w:val="20"/>
                <w:vertAlign w:val="subscript"/>
                <w:lang w:eastAsia="ru-RU"/>
              </w:rPr>
              <w:t>15</w:t>
            </w:r>
          </w:p>
          <w:p w14:paraId="49B90D1D"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p>
        </w:tc>
        <w:tc>
          <w:tcPr>
            <w:tcW w:w="1080" w:type="dxa"/>
          </w:tcPr>
          <w:p w14:paraId="5B38E408"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 RC</w:t>
            </w:r>
          </w:p>
          <w:p w14:paraId="3090E039"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tc>
        <w:tc>
          <w:tcPr>
            <w:tcW w:w="2520" w:type="dxa"/>
          </w:tcPr>
          <w:p w14:paraId="40F6B1F7" w14:textId="33890A2B" w:rsidR="00F335AF" w:rsidRPr="00960360" w:rsidRDefault="00F335AF" w:rsidP="00C354EC">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La motoarele electrice cu tensiunea</w:t>
            </w:r>
            <w:r w:rsidR="003654B9" w:rsidRPr="00960360">
              <w:rPr>
                <w:rFonts w:ascii="Times New Roman" w:eastAsia="Times New Roman" w:hAnsi="Times New Roman"/>
                <w:sz w:val="20"/>
                <w:szCs w:val="20"/>
                <w:lang w:eastAsia="ru-RU"/>
              </w:rPr>
              <w:t xml:space="preserve"> </w:t>
            </w:r>
            <w:r w:rsidR="00C354EC" w:rsidRPr="00960360">
              <w:rPr>
                <w:rFonts w:ascii="Times New Roman" w:eastAsia="Times New Roman" w:hAnsi="Times New Roman"/>
                <w:sz w:val="20"/>
                <w:szCs w:val="20"/>
                <w:lang w:eastAsia="ru-RU"/>
              </w:rPr>
              <w:t>mai mică de</w:t>
            </w:r>
            <w:r w:rsidRPr="00960360">
              <w:rPr>
                <w:rFonts w:ascii="Times New Roman" w:eastAsia="Times New Roman" w:hAnsi="Times New Roman"/>
                <w:sz w:val="20"/>
                <w:szCs w:val="20"/>
                <w:lang w:eastAsia="ru-RU"/>
              </w:rPr>
              <w:t xml:space="preserve"> 660</w:t>
            </w:r>
            <w:r w:rsidR="00C354EC"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V în starea rece a motorului – nu mai mică de 1 M</w:t>
            </w:r>
            <w:r w:rsidR="00DA697D" w:rsidRPr="00960360">
              <w:rPr>
                <w:rFonts w:ascii="Times New Roman" w:eastAsia="Times New Roman" w:hAnsi="Times New Roman"/>
                <w:sz w:val="20"/>
                <w:szCs w:val="20"/>
                <w:lang w:eastAsia="ru-RU"/>
              </w:rPr>
              <w:t>Ω</w:t>
            </w:r>
            <w:r w:rsidRPr="00960360">
              <w:rPr>
                <w:rFonts w:ascii="Times New Roman" w:eastAsia="Times New Roman" w:hAnsi="Times New Roman"/>
                <w:sz w:val="20"/>
                <w:szCs w:val="20"/>
                <w:lang w:eastAsia="ru-RU"/>
              </w:rPr>
              <w:t xml:space="preserve">, iar la temperatura de 60 </w:t>
            </w:r>
            <w:r w:rsidRPr="00960360">
              <w:rPr>
                <w:rFonts w:eastAsia="Times New Roman" w:cs="Calibri"/>
                <w:sz w:val="20"/>
                <w:szCs w:val="20"/>
                <w:lang w:eastAsia="ru-RU"/>
              </w:rPr>
              <w:t>°</w:t>
            </w:r>
            <w:r w:rsidRPr="00960360">
              <w:rPr>
                <w:rFonts w:ascii="Times New Roman" w:eastAsia="Times New Roman" w:hAnsi="Times New Roman"/>
                <w:sz w:val="20"/>
                <w:szCs w:val="20"/>
                <w:lang w:eastAsia="ru-RU"/>
              </w:rPr>
              <w:t>С – nu mai mică de 0,5 М</w:t>
            </w:r>
            <w:r w:rsidR="00DA697D" w:rsidRPr="00960360">
              <w:rPr>
                <w:rFonts w:ascii="Times New Roman" w:eastAsia="Times New Roman" w:hAnsi="Times New Roman"/>
                <w:sz w:val="20"/>
                <w:szCs w:val="20"/>
                <w:lang w:eastAsia="ru-RU"/>
              </w:rPr>
              <w:t>Ω</w:t>
            </w:r>
            <w:r w:rsidRPr="00960360">
              <w:rPr>
                <w:rFonts w:ascii="Times New Roman" w:eastAsia="Times New Roman" w:hAnsi="Times New Roman"/>
                <w:sz w:val="20"/>
                <w:szCs w:val="20"/>
                <w:lang w:eastAsia="ru-RU"/>
              </w:rPr>
              <w:t>; la motoare electrice cu tensiunea mai mare de      660 V nu se normează, dar este necesar de luat în considerare în cazul  soluționării problemei cu privire la necesitatea uscării motorului</w:t>
            </w:r>
          </w:p>
        </w:tc>
        <w:tc>
          <w:tcPr>
            <w:tcW w:w="3288" w:type="dxa"/>
          </w:tcPr>
          <w:p w14:paraId="5316209A" w14:textId="0450ACD6"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La motoare electrice cu tensiunea </w:t>
            </w:r>
            <w:r w:rsidR="00C354EC" w:rsidRPr="00960360">
              <w:rPr>
                <w:rFonts w:ascii="Times New Roman" w:eastAsia="Times New Roman" w:hAnsi="Times New Roman"/>
                <w:sz w:val="20"/>
                <w:szCs w:val="20"/>
                <w:lang w:eastAsia="ru-RU"/>
              </w:rPr>
              <w:t>mai mică de</w:t>
            </w:r>
            <w:r w:rsidRPr="00960360">
              <w:rPr>
                <w:rFonts w:ascii="Times New Roman" w:eastAsia="Times New Roman" w:hAnsi="Times New Roman"/>
                <w:sz w:val="20"/>
                <w:szCs w:val="20"/>
                <w:lang w:eastAsia="ru-RU"/>
              </w:rPr>
              <w:t xml:space="preserve"> 600 V se execut</w:t>
            </w:r>
            <w:r w:rsidR="00361531" w:rsidRPr="00960360">
              <w:rPr>
                <w:rFonts w:ascii="Times New Roman" w:eastAsia="Times New Roman" w:hAnsi="Times New Roman"/>
                <w:sz w:val="20"/>
                <w:szCs w:val="20"/>
                <w:lang w:eastAsia="ru-RU"/>
              </w:rPr>
              <w:t>ă</w:t>
            </w:r>
            <w:r w:rsidRPr="00960360">
              <w:rPr>
                <w:rFonts w:ascii="Times New Roman" w:eastAsia="Times New Roman" w:hAnsi="Times New Roman"/>
                <w:sz w:val="20"/>
                <w:szCs w:val="20"/>
                <w:lang w:eastAsia="ru-RU"/>
              </w:rPr>
              <w:t xml:space="preserve"> cu megohmmetru de 1000</w:t>
            </w:r>
            <w:r w:rsidR="005A72EE"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V, iar la motoare cu tensiune mai mare de 660 V -  cu megohmmetru de 2500 V</w:t>
            </w:r>
          </w:p>
          <w:p w14:paraId="12EDA5EA"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p>
        </w:tc>
      </w:tr>
      <w:tr w:rsidR="00960CAF" w:rsidRPr="00960360" w14:paraId="598B3F1F" w14:textId="77777777" w:rsidTr="00DE2963">
        <w:trPr>
          <w:trHeight w:val="1205"/>
        </w:trPr>
        <w:tc>
          <w:tcPr>
            <w:tcW w:w="2942" w:type="dxa"/>
          </w:tcPr>
          <w:p w14:paraId="7E8E757B"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2) înfășurările rotorului </w:t>
            </w:r>
          </w:p>
          <w:p w14:paraId="3A3DE9D1" w14:textId="77777777" w:rsidR="00F335AF" w:rsidRPr="00960360" w:rsidRDefault="00F335AF" w:rsidP="0066036F">
            <w:pPr>
              <w:spacing w:line="240" w:lineRule="auto"/>
              <w:jc w:val="both"/>
              <w:rPr>
                <w:rFonts w:ascii="Times New Roman" w:eastAsia="Times New Roman" w:hAnsi="Times New Roman"/>
                <w:sz w:val="20"/>
                <w:szCs w:val="20"/>
                <w:lang w:eastAsia="ru-RU"/>
              </w:rPr>
            </w:pPr>
          </w:p>
        </w:tc>
        <w:tc>
          <w:tcPr>
            <w:tcW w:w="1080" w:type="dxa"/>
          </w:tcPr>
          <w:p w14:paraId="743FD3C2" w14:textId="77777777" w:rsidR="00F335AF" w:rsidRPr="00960360" w:rsidRDefault="00F335AF" w:rsidP="0066036F">
            <w:pPr>
              <w:spacing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 RC</w:t>
            </w:r>
          </w:p>
          <w:p w14:paraId="4FABBBB4" w14:textId="77777777" w:rsidR="00F335AF" w:rsidRPr="00960360" w:rsidRDefault="00F335AF" w:rsidP="0066036F">
            <w:pPr>
              <w:spacing w:line="240" w:lineRule="auto"/>
              <w:jc w:val="center"/>
              <w:rPr>
                <w:rFonts w:ascii="Times New Roman" w:eastAsia="Times New Roman" w:hAnsi="Times New Roman"/>
                <w:sz w:val="20"/>
                <w:szCs w:val="20"/>
                <w:lang w:eastAsia="ru-RU"/>
              </w:rPr>
            </w:pPr>
          </w:p>
        </w:tc>
        <w:tc>
          <w:tcPr>
            <w:tcW w:w="2520" w:type="dxa"/>
          </w:tcPr>
          <w:p w14:paraId="0A4CB68B" w14:textId="77777777" w:rsidR="00F335AF" w:rsidRPr="00960360" w:rsidRDefault="00F335AF" w:rsidP="0066036F">
            <w:pPr>
              <w:spacing w:after="0" w:line="240" w:lineRule="auto"/>
              <w:ind w:right="108"/>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Nu se normează</w:t>
            </w:r>
          </w:p>
          <w:p w14:paraId="3C03B748" w14:textId="77777777" w:rsidR="00F335AF" w:rsidRPr="00960360" w:rsidRDefault="00F335AF" w:rsidP="0066036F">
            <w:pPr>
              <w:spacing w:line="240" w:lineRule="auto"/>
              <w:jc w:val="both"/>
              <w:rPr>
                <w:rFonts w:ascii="Times New Roman" w:eastAsia="Times New Roman" w:hAnsi="Times New Roman"/>
                <w:sz w:val="20"/>
                <w:szCs w:val="20"/>
                <w:lang w:eastAsia="ru-RU"/>
              </w:rPr>
            </w:pPr>
          </w:p>
        </w:tc>
        <w:tc>
          <w:tcPr>
            <w:tcW w:w="3288" w:type="dxa"/>
          </w:tcPr>
          <w:p w14:paraId="759B1540" w14:textId="76626382"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execută cu megohmmetru de   1000 V la motoare sincrone și asincrone cu rotorul bobinat cu tensiunea 3000 V și mai mare sau cu puterea mai mare de 1000 kW</w:t>
            </w:r>
          </w:p>
        </w:tc>
      </w:tr>
      <w:tr w:rsidR="00960CAF" w:rsidRPr="00960360" w14:paraId="16C49953" w14:textId="77777777" w:rsidTr="00DE2963">
        <w:trPr>
          <w:trHeight w:val="428"/>
        </w:trPr>
        <w:tc>
          <w:tcPr>
            <w:tcW w:w="2942" w:type="dxa"/>
          </w:tcPr>
          <w:p w14:paraId="4E01604D"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3) indicatoarelor termice cu conductoare de conexiune</w:t>
            </w:r>
          </w:p>
        </w:tc>
        <w:tc>
          <w:tcPr>
            <w:tcW w:w="1080" w:type="dxa"/>
          </w:tcPr>
          <w:p w14:paraId="25D85439"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2520" w:type="dxa"/>
          </w:tcPr>
          <w:p w14:paraId="7723D7E9" w14:textId="77777777" w:rsidR="00F335AF" w:rsidRPr="00960360" w:rsidRDefault="00F335AF" w:rsidP="0066036F">
            <w:pPr>
              <w:spacing w:after="0" w:line="240" w:lineRule="auto"/>
              <w:ind w:right="108"/>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Nu se normează</w:t>
            </w:r>
          </w:p>
          <w:p w14:paraId="351EF13E"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p>
        </w:tc>
        <w:tc>
          <w:tcPr>
            <w:tcW w:w="3288" w:type="dxa"/>
          </w:tcPr>
          <w:p w14:paraId="7F19AB11" w14:textId="3082100D"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execută cu megohmmetru de 250</w:t>
            </w:r>
            <w:r w:rsidR="00DA697D"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V</w:t>
            </w:r>
          </w:p>
        </w:tc>
      </w:tr>
      <w:tr w:rsidR="00960CAF" w:rsidRPr="00960360" w14:paraId="37EF354F" w14:textId="77777777" w:rsidTr="00DE2963">
        <w:trPr>
          <w:trHeight w:val="1116"/>
        </w:trPr>
        <w:tc>
          <w:tcPr>
            <w:tcW w:w="2942" w:type="dxa"/>
          </w:tcPr>
          <w:p w14:paraId="0F3AB93B"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4) rulmenților</w:t>
            </w:r>
          </w:p>
        </w:tc>
        <w:tc>
          <w:tcPr>
            <w:tcW w:w="1080" w:type="dxa"/>
          </w:tcPr>
          <w:p w14:paraId="5AE0C920" w14:textId="77777777" w:rsidR="00F335AF" w:rsidRPr="00960360" w:rsidRDefault="00F335AF" w:rsidP="0066036F">
            <w:pPr>
              <w:spacing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2520" w:type="dxa"/>
          </w:tcPr>
          <w:p w14:paraId="7C90AF68" w14:textId="77777777" w:rsidR="00F335AF" w:rsidRPr="00960360" w:rsidRDefault="00F335AF" w:rsidP="0066036F">
            <w:pPr>
              <w:spacing w:after="0" w:line="240" w:lineRule="auto"/>
              <w:ind w:right="108"/>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Nu se normează</w:t>
            </w:r>
          </w:p>
          <w:p w14:paraId="55A6205E" w14:textId="77777777" w:rsidR="00F335AF" w:rsidRPr="00960360" w:rsidRDefault="00F335AF" w:rsidP="0066036F">
            <w:pPr>
              <w:spacing w:line="240" w:lineRule="auto"/>
              <w:jc w:val="both"/>
              <w:rPr>
                <w:rFonts w:ascii="Times New Roman" w:eastAsia="Times New Roman" w:hAnsi="Times New Roman"/>
                <w:sz w:val="20"/>
                <w:szCs w:val="20"/>
                <w:lang w:eastAsia="ru-RU"/>
              </w:rPr>
            </w:pPr>
          </w:p>
        </w:tc>
        <w:tc>
          <w:tcPr>
            <w:tcW w:w="3288" w:type="dxa"/>
          </w:tcPr>
          <w:p w14:paraId="61348C17" w14:textId="08AE9752"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La reparația motoarelor electrice cu tensiunea 3000 V și mai mare, cu demontarea rotorului, rulmenții cărora sunt izolați față de carcasă, se măsoară cu megohmmetru de 1000 V izolația rulmenților față de placa de fundament, cu condiția asamblării integrale a conductelor de ulei</w:t>
            </w:r>
          </w:p>
        </w:tc>
      </w:tr>
      <w:tr w:rsidR="002C7039" w:rsidRPr="00960360" w14:paraId="492CA012" w14:textId="77777777" w:rsidTr="00DE2963">
        <w:tc>
          <w:tcPr>
            <w:tcW w:w="2942" w:type="dxa"/>
          </w:tcPr>
          <w:p w14:paraId="6EDCE134" w14:textId="2CEFDB0A" w:rsidR="00F335AF" w:rsidRPr="00960360" w:rsidRDefault="003E513A" w:rsidP="0066036F">
            <w:pPr>
              <w:spacing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U</w:t>
            </w:r>
            <w:r w:rsidR="00F335AF" w:rsidRPr="00960360">
              <w:rPr>
                <w:rFonts w:ascii="Times New Roman" w:eastAsia="Times New Roman" w:hAnsi="Times New Roman"/>
                <w:sz w:val="20"/>
                <w:szCs w:val="20"/>
                <w:lang w:eastAsia="ru-RU"/>
              </w:rPr>
              <w:t xml:space="preserve">.3. Încercarea cu tensiune mărită de frecvență industrială </w:t>
            </w:r>
          </w:p>
        </w:tc>
        <w:tc>
          <w:tcPr>
            <w:tcW w:w="1080" w:type="dxa"/>
          </w:tcPr>
          <w:p w14:paraId="2AB86900" w14:textId="77777777" w:rsidR="00F335AF" w:rsidRPr="00960360" w:rsidRDefault="00F335AF" w:rsidP="0066036F">
            <w:pPr>
              <w:spacing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RK</w:t>
            </w:r>
          </w:p>
        </w:tc>
        <w:tc>
          <w:tcPr>
            <w:tcW w:w="2520" w:type="dxa"/>
          </w:tcPr>
          <w:p w14:paraId="7FA0E80F" w14:textId="00C9C7AD" w:rsidR="00F335AF" w:rsidRPr="00960360" w:rsidRDefault="004E66F3" w:rsidP="003275B7">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A se vedea tabelele 26-30, </w:t>
            </w:r>
            <w:r w:rsidR="00F335AF" w:rsidRPr="00960360">
              <w:rPr>
                <w:rFonts w:ascii="Times New Roman" w:eastAsia="Times New Roman" w:hAnsi="Times New Roman"/>
                <w:sz w:val="20"/>
                <w:szCs w:val="20"/>
                <w:lang w:eastAsia="ru-RU"/>
              </w:rPr>
              <w:t xml:space="preserve">Anexa </w:t>
            </w:r>
            <w:r w:rsidR="003275B7" w:rsidRPr="00960360">
              <w:rPr>
                <w:rFonts w:ascii="Times New Roman" w:eastAsia="Times New Roman" w:hAnsi="Times New Roman"/>
                <w:sz w:val="20"/>
                <w:szCs w:val="20"/>
                <w:lang w:eastAsia="ru-RU"/>
              </w:rPr>
              <w:t>2</w:t>
            </w:r>
            <w:r w:rsidR="00D27791" w:rsidRPr="00960360">
              <w:rPr>
                <w:rFonts w:ascii="Times New Roman" w:eastAsia="Times New Roman" w:hAnsi="Times New Roman"/>
                <w:sz w:val="20"/>
                <w:szCs w:val="20"/>
                <w:lang w:eastAsia="ru-RU"/>
              </w:rPr>
              <w:t xml:space="preserve"> din prezentele Norme</w:t>
            </w:r>
            <w:r w:rsidR="00F335AF" w:rsidRPr="00960360">
              <w:rPr>
                <w:rFonts w:ascii="Times New Roman" w:eastAsia="Times New Roman" w:hAnsi="Times New Roman"/>
                <w:sz w:val="20"/>
                <w:szCs w:val="20"/>
                <w:lang w:eastAsia="ru-RU"/>
              </w:rPr>
              <w:t xml:space="preserve">.  La schimbarea parțială a înfășurării rotorului motorului asincron cu rotorul bobinat, după conexiune, lipire și bandajare, valoarea </w:t>
            </w:r>
            <w:r w:rsidR="00F335AF" w:rsidRPr="00960360">
              <w:rPr>
                <w:rFonts w:ascii="Times New Roman" w:eastAsia="Times New Roman" w:hAnsi="Times New Roman"/>
                <w:sz w:val="20"/>
                <w:szCs w:val="20"/>
                <w:lang w:eastAsia="ru-RU"/>
              </w:rPr>
              <w:lastRenderedPageBreak/>
              <w:t>tensiunii de încercare se stabilește         1,5 U</w:t>
            </w:r>
            <w:r w:rsidR="00F335AF" w:rsidRPr="00960360">
              <w:rPr>
                <w:rFonts w:ascii="Times New Roman" w:eastAsia="Times New Roman" w:hAnsi="Times New Roman"/>
                <w:sz w:val="20"/>
                <w:szCs w:val="20"/>
                <w:vertAlign w:val="subscript"/>
                <w:lang w:eastAsia="ru-RU"/>
              </w:rPr>
              <w:t>rot</w:t>
            </w:r>
            <w:r w:rsidR="00F335AF" w:rsidRPr="00960360">
              <w:rPr>
                <w:rFonts w:ascii="Times New Roman" w:eastAsia="Times New Roman" w:hAnsi="Times New Roman"/>
                <w:sz w:val="20"/>
                <w:szCs w:val="20"/>
                <w:lang w:eastAsia="ru-RU"/>
              </w:rPr>
              <w:t>, dar nu mai mică de 1000 V. Durata încercării – 1 min</w:t>
            </w:r>
            <w:r w:rsidR="00361531" w:rsidRPr="00960360">
              <w:rPr>
                <w:rFonts w:ascii="Times New Roman" w:eastAsia="Times New Roman" w:hAnsi="Times New Roman"/>
                <w:sz w:val="20"/>
                <w:szCs w:val="20"/>
                <w:lang w:eastAsia="ru-RU"/>
              </w:rPr>
              <w:t>ut</w:t>
            </w:r>
          </w:p>
        </w:tc>
        <w:tc>
          <w:tcPr>
            <w:tcW w:w="3288" w:type="dxa"/>
          </w:tcPr>
          <w:p w14:paraId="5AF37717" w14:textId="32F6917A" w:rsidR="00F335AF" w:rsidRPr="00960360" w:rsidRDefault="004E66F3" w:rsidP="00AD24EE">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lastRenderedPageBreak/>
              <w:t>A se vedea</w:t>
            </w:r>
            <w:r w:rsidR="00F335AF" w:rsidRPr="00960360">
              <w:rPr>
                <w:rFonts w:ascii="Times New Roman" w:eastAsia="Times New Roman" w:hAnsi="Times New Roman"/>
                <w:sz w:val="20"/>
                <w:szCs w:val="20"/>
                <w:lang w:eastAsia="ru-RU"/>
              </w:rPr>
              <w:t xml:space="preserve"> p</w:t>
            </w:r>
            <w:r w:rsidR="005766E2" w:rsidRPr="00960360">
              <w:rPr>
                <w:rFonts w:ascii="Times New Roman" w:eastAsia="Times New Roman" w:hAnsi="Times New Roman"/>
                <w:sz w:val="20"/>
                <w:szCs w:val="20"/>
                <w:lang w:eastAsia="ru-RU"/>
              </w:rPr>
              <w:t>ct</w:t>
            </w:r>
            <w:r w:rsidR="00F335AF" w:rsidRPr="00960360">
              <w:rPr>
                <w:rFonts w:ascii="Times New Roman" w:eastAsia="Times New Roman" w:hAnsi="Times New Roman"/>
                <w:sz w:val="20"/>
                <w:szCs w:val="20"/>
                <w:lang w:eastAsia="ru-RU"/>
              </w:rPr>
              <w:t>.</w:t>
            </w:r>
            <w:r w:rsidR="005766E2" w:rsidRPr="00960360">
              <w:rPr>
                <w:rFonts w:ascii="Times New Roman" w:eastAsia="Times New Roman" w:hAnsi="Times New Roman"/>
                <w:sz w:val="20"/>
                <w:szCs w:val="20"/>
                <w:lang w:eastAsia="ru-RU"/>
              </w:rPr>
              <w:t xml:space="preserve"> </w:t>
            </w:r>
            <w:r w:rsidR="00F335AF" w:rsidRPr="00960360">
              <w:rPr>
                <w:rFonts w:ascii="Times New Roman" w:eastAsia="Times New Roman" w:hAnsi="Times New Roman"/>
                <w:sz w:val="20"/>
                <w:szCs w:val="20"/>
                <w:lang w:eastAsia="ru-RU"/>
              </w:rPr>
              <w:t>2</w:t>
            </w:r>
            <w:r w:rsidR="00A70474" w:rsidRPr="00960360">
              <w:rPr>
                <w:rFonts w:ascii="Times New Roman" w:eastAsia="Times New Roman" w:hAnsi="Times New Roman"/>
                <w:sz w:val="20"/>
                <w:szCs w:val="20"/>
                <w:lang w:eastAsia="ru-RU"/>
              </w:rPr>
              <w:t>9</w:t>
            </w:r>
            <w:r w:rsidR="003B4E38" w:rsidRPr="00960360">
              <w:rPr>
                <w:rFonts w:ascii="Times New Roman" w:eastAsia="Times New Roman" w:hAnsi="Times New Roman"/>
                <w:sz w:val="20"/>
                <w:szCs w:val="20"/>
                <w:lang w:eastAsia="ru-RU"/>
              </w:rPr>
              <w:t xml:space="preserve"> </w:t>
            </w:r>
            <w:r w:rsidR="0085436B" w:rsidRPr="00960360">
              <w:rPr>
                <w:rFonts w:ascii="Times New Roman" w:hAnsi="Times New Roman"/>
                <w:sz w:val="20"/>
                <w:szCs w:val="20"/>
              </w:rPr>
              <w:t>din prezentele Norme de încercări</w:t>
            </w:r>
            <w:r w:rsidR="00F335AF" w:rsidRPr="00960360">
              <w:rPr>
                <w:rFonts w:ascii="Times New Roman" w:eastAsia="Times New Roman" w:hAnsi="Times New Roman"/>
                <w:sz w:val="20"/>
                <w:szCs w:val="20"/>
                <w:lang w:eastAsia="ru-RU"/>
              </w:rPr>
              <w:t xml:space="preserve">. </w:t>
            </w:r>
            <w:r w:rsidR="00AD24EE" w:rsidRPr="00960360">
              <w:rPr>
                <w:rFonts w:ascii="Times New Roman" w:eastAsia="Times New Roman" w:hAnsi="Times New Roman"/>
                <w:sz w:val="20"/>
                <w:szCs w:val="20"/>
                <w:lang w:eastAsia="ru-RU"/>
              </w:rPr>
              <w:t>Este permisă</w:t>
            </w:r>
            <w:r w:rsidR="00F335AF" w:rsidRPr="00960360">
              <w:rPr>
                <w:rFonts w:ascii="Times New Roman" w:eastAsia="Times New Roman" w:hAnsi="Times New Roman"/>
                <w:sz w:val="20"/>
                <w:szCs w:val="20"/>
                <w:lang w:eastAsia="ru-RU"/>
              </w:rPr>
              <w:t xml:space="preserve"> neexecutarea măsurării rezistentei izolației cu megohmmetrul de tensiunea 1000 V în cazul executării încercării cu megohmmetrul de 2500 V. Încercarea înfășurărilor rotorului și statorului se </w:t>
            </w:r>
            <w:r w:rsidR="00F335AF" w:rsidRPr="00960360">
              <w:rPr>
                <w:rFonts w:ascii="Times New Roman" w:eastAsia="Times New Roman" w:hAnsi="Times New Roman"/>
                <w:sz w:val="20"/>
                <w:szCs w:val="20"/>
                <w:lang w:eastAsia="ru-RU"/>
              </w:rPr>
              <w:lastRenderedPageBreak/>
              <w:t xml:space="preserve">execută la motorul electric asamblat integral. Încercarea înfășurărilor statorului se execută pentru fiecare fază separat față de carcasă, cu conectarea la carcasă a celorlalte 2 faze. La motoarele electrice care nu dispun de ieșiri separate ale fazelor </w:t>
            </w:r>
            <w:r w:rsidR="00AD24EE" w:rsidRPr="00960360">
              <w:rPr>
                <w:rFonts w:ascii="Times New Roman" w:eastAsia="Times New Roman" w:hAnsi="Times New Roman"/>
                <w:sz w:val="20"/>
                <w:szCs w:val="20"/>
                <w:lang w:eastAsia="ru-RU"/>
              </w:rPr>
              <w:t>se permite</w:t>
            </w:r>
            <w:r w:rsidR="00F335AF" w:rsidRPr="00960360">
              <w:rPr>
                <w:rFonts w:ascii="Times New Roman" w:eastAsia="Times New Roman" w:hAnsi="Times New Roman"/>
                <w:sz w:val="20"/>
                <w:szCs w:val="20"/>
                <w:lang w:eastAsia="ru-RU"/>
              </w:rPr>
              <w:t xml:space="preserve"> încercarea întregii înfășurări față de carcasă</w:t>
            </w:r>
          </w:p>
        </w:tc>
      </w:tr>
      <w:tr w:rsidR="00960CAF" w:rsidRPr="00960360" w14:paraId="49789B3B" w14:textId="77777777" w:rsidTr="00DE2963">
        <w:trPr>
          <w:trHeight w:val="395"/>
        </w:trPr>
        <w:tc>
          <w:tcPr>
            <w:tcW w:w="2942" w:type="dxa"/>
          </w:tcPr>
          <w:p w14:paraId="5005AFE6" w14:textId="4FE65ADE" w:rsidR="00F335AF" w:rsidRPr="00960360" w:rsidRDefault="003E513A"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lastRenderedPageBreak/>
              <w:t>U</w:t>
            </w:r>
            <w:r w:rsidR="00F335AF" w:rsidRPr="00960360">
              <w:rPr>
                <w:rFonts w:ascii="Times New Roman" w:eastAsia="Times New Roman" w:hAnsi="Times New Roman"/>
                <w:sz w:val="20"/>
                <w:szCs w:val="20"/>
                <w:lang w:eastAsia="ru-RU"/>
              </w:rPr>
              <w:t>.4. Măsurarea rezistenței în curent continuu:</w:t>
            </w:r>
          </w:p>
        </w:tc>
        <w:tc>
          <w:tcPr>
            <w:tcW w:w="1080" w:type="dxa"/>
          </w:tcPr>
          <w:p w14:paraId="0539F0D6"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RK</w:t>
            </w:r>
          </w:p>
        </w:tc>
        <w:tc>
          <w:tcPr>
            <w:tcW w:w="2520" w:type="dxa"/>
          </w:tcPr>
          <w:p w14:paraId="1AD8F2E6" w14:textId="77777777"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p>
        </w:tc>
        <w:tc>
          <w:tcPr>
            <w:tcW w:w="3288" w:type="dxa"/>
          </w:tcPr>
          <w:p w14:paraId="0FEB1B07" w14:textId="77777777" w:rsidR="00F335AF" w:rsidRPr="00960360" w:rsidRDefault="00F335AF" w:rsidP="0066036F">
            <w:pPr>
              <w:spacing w:after="0" w:line="240" w:lineRule="auto"/>
              <w:ind w:right="45"/>
              <w:jc w:val="both"/>
              <w:rPr>
                <w:rFonts w:ascii="Times New Roman" w:eastAsia="Times New Roman" w:hAnsi="Times New Roman"/>
                <w:sz w:val="20"/>
                <w:szCs w:val="20"/>
                <w:lang w:eastAsia="ru-RU"/>
              </w:rPr>
            </w:pPr>
          </w:p>
        </w:tc>
      </w:tr>
      <w:tr w:rsidR="00960CAF" w:rsidRPr="00960360" w14:paraId="7E82A261" w14:textId="77777777" w:rsidTr="00DE2963">
        <w:trPr>
          <w:trHeight w:val="1222"/>
        </w:trPr>
        <w:tc>
          <w:tcPr>
            <w:tcW w:w="2942" w:type="dxa"/>
          </w:tcPr>
          <w:p w14:paraId="32E80F69"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1.) Înfășurărilor rotorului și statorului</w:t>
            </w:r>
          </w:p>
        </w:tc>
        <w:tc>
          <w:tcPr>
            <w:tcW w:w="1080" w:type="dxa"/>
          </w:tcPr>
          <w:p w14:paraId="0BA3F4FB" w14:textId="77777777" w:rsidR="00F335AF" w:rsidRPr="00960360" w:rsidRDefault="00F335AF" w:rsidP="0066036F">
            <w:pPr>
              <w:spacing w:line="240" w:lineRule="auto"/>
              <w:jc w:val="center"/>
              <w:rPr>
                <w:rFonts w:ascii="Times New Roman" w:eastAsia="Times New Roman" w:hAnsi="Times New Roman"/>
                <w:sz w:val="20"/>
                <w:szCs w:val="20"/>
                <w:lang w:eastAsia="ru-RU"/>
              </w:rPr>
            </w:pPr>
          </w:p>
        </w:tc>
        <w:tc>
          <w:tcPr>
            <w:tcW w:w="2520" w:type="dxa"/>
          </w:tcPr>
          <w:p w14:paraId="2BF9FFC0" w14:textId="4E652146" w:rsidR="00F335AF" w:rsidRPr="00960360" w:rsidRDefault="00F335AF" w:rsidP="00255051">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Rezistențele măsurate ale înfășurărilor diferitor faze nu trebuie să difere mai mult de ±2% între ele sau față de valorile măsurate anterior, sau față de datele uzinei</w:t>
            </w:r>
            <w:r w:rsidR="00255051"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producătoare</w:t>
            </w:r>
          </w:p>
        </w:tc>
        <w:tc>
          <w:tcPr>
            <w:tcW w:w="3288" w:type="dxa"/>
          </w:tcPr>
          <w:p w14:paraId="30D535ED" w14:textId="444A439B"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execută la motoare electrice cu tensiunea 3000 V si mai mare și la motoare electrice cu puterea 300 kW și mai mare. Rezistența înfășurării rotorului se măsoară la motoare sincronice și la motoare cu rotorul bobinat</w:t>
            </w:r>
          </w:p>
        </w:tc>
      </w:tr>
      <w:tr w:rsidR="00960CAF" w:rsidRPr="00960360" w14:paraId="50C7C8C7" w14:textId="77777777" w:rsidTr="00DE2963">
        <w:tc>
          <w:tcPr>
            <w:tcW w:w="2942" w:type="dxa"/>
          </w:tcPr>
          <w:p w14:paraId="749C68E8" w14:textId="77777777" w:rsidR="00F335AF" w:rsidRPr="00960360" w:rsidRDefault="00F335AF" w:rsidP="0066036F">
            <w:pPr>
              <w:spacing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2) reostatelor și rezistoarelor de pornire-reglare</w:t>
            </w:r>
          </w:p>
        </w:tc>
        <w:tc>
          <w:tcPr>
            <w:tcW w:w="1080" w:type="dxa"/>
          </w:tcPr>
          <w:p w14:paraId="2F718E48" w14:textId="77777777" w:rsidR="00F335AF" w:rsidRPr="00960360" w:rsidRDefault="00F335AF" w:rsidP="0066036F">
            <w:pPr>
              <w:spacing w:line="240" w:lineRule="auto"/>
              <w:jc w:val="center"/>
              <w:rPr>
                <w:rFonts w:ascii="Times New Roman" w:eastAsia="Times New Roman" w:hAnsi="Times New Roman"/>
                <w:sz w:val="20"/>
                <w:szCs w:val="20"/>
                <w:lang w:eastAsia="ru-RU"/>
              </w:rPr>
            </w:pPr>
          </w:p>
        </w:tc>
        <w:tc>
          <w:tcPr>
            <w:tcW w:w="2520" w:type="dxa"/>
          </w:tcPr>
          <w:p w14:paraId="326C3FB1" w14:textId="70105D6F"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Rezistența nu trebuie să difere mai mult de ±10% față de valorile din pașaport, din proiect sau față de cele măsurate anterior</w:t>
            </w:r>
          </w:p>
        </w:tc>
        <w:tc>
          <w:tcPr>
            <w:tcW w:w="3288" w:type="dxa"/>
          </w:tcPr>
          <w:p w14:paraId="7DD4337A" w14:textId="3EDD5A25"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La motoarele electrice cu tensiunea 3000 V și mai mare se execută la toate ramificările. La celelalte se măsoară rezistenta totală a reostatelor și rezistoarelor de pornire și se verifica întregimea ieșirilor cu megohmmetru</w:t>
            </w:r>
          </w:p>
        </w:tc>
      </w:tr>
      <w:tr w:rsidR="00960CAF" w:rsidRPr="00960360" w14:paraId="0881ADB9" w14:textId="77777777" w:rsidTr="00DE2963">
        <w:tc>
          <w:tcPr>
            <w:tcW w:w="2942" w:type="dxa"/>
          </w:tcPr>
          <w:p w14:paraId="1B6E6511" w14:textId="4CD809CB" w:rsidR="00F335AF" w:rsidRPr="00960360" w:rsidRDefault="003E513A" w:rsidP="0066036F">
            <w:pPr>
              <w:spacing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U</w:t>
            </w:r>
            <w:r w:rsidR="00F335AF" w:rsidRPr="00960360">
              <w:rPr>
                <w:rFonts w:ascii="Times New Roman" w:eastAsia="Times New Roman" w:hAnsi="Times New Roman"/>
                <w:sz w:val="20"/>
                <w:szCs w:val="20"/>
                <w:lang w:eastAsia="ru-RU"/>
              </w:rPr>
              <w:t>.5. Încercarea izolației spirelor înfășurării cu tensiune de  impuls de frecvență înaltă</w:t>
            </w:r>
          </w:p>
        </w:tc>
        <w:tc>
          <w:tcPr>
            <w:tcW w:w="1080" w:type="dxa"/>
          </w:tcPr>
          <w:p w14:paraId="752810CB" w14:textId="77777777" w:rsidR="00F335AF" w:rsidRPr="00960360" w:rsidRDefault="00F335AF" w:rsidP="0066036F">
            <w:pPr>
              <w:spacing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2520" w:type="dxa"/>
          </w:tcPr>
          <w:p w14:paraId="1D1930DD" w14:textId="570B2606" w:rsidR="00F335AF" w:rsidRPr="00960360" w:rsidRDefault="004E66F3" w:rsidP="004E66F3">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A se vedea</w:t>
            </w:r>
            <w:r w:rsidR="00F335AF" w:rsidRPr="00960360">
              <w:rPr>
                <w:rFonts w:ascii="Times New Roman" w:eastAsia="Times New Roman" w:hAnsi="Times New Roman"/>
                <w:sz w:val="20"/>
                <w:szCs w:val="20"/>
                <w:lang w:eastAsia="ru-RU"/>
              </w:rPr>
              <w:t xml:space="preserve"> tabelul 31</w:t>
            </w:r>
            <w:r w:rsidRPr="00960360">
              <w:rPr>
                <w:rFonts w:ascii="Times New Roman" w:eastAsia="Times New Roman" w:hAnsi="Times New Roman"/>
                <w:sz w:val="20"/>
                <w:szCs w:val="20"/>
                <w:lang w:eastAsia="ru-RU"/>
              </w:rPr>
              <w:t xml:space="preserve">, </w:t>
            </w:r>
            <w:r w:rsidR="00F335AF" w:rsidRPr="00960360">
              <w:rPr>
                <w:rFonts w:ascii="Times New Roman" w:eastAsia="Times New Roman" w:hAnsi="Times New Roman"/>
                <w:sz w:val="20"/>
                <w:szCs w:val="20"/>
                <w:lang w:eastAsia="ru-RU"/>
              </w:rPr>
              <w:t xml:space="preserve">Anexa </w:t>
            </w:r>
            <w:r w:rsidR="003275B7" w:rsidRPr="00960360">
              <w:rPr>
                <w:rFonts w:ascii="Times New Roman" w:eastAsia="Times New Roman" w:hAnsi="Times New Roman"/>
                <w:sz w:val="20"/>
                <w:szCs w:val="20"/>
                <w:lang w:eastAsia="ru-RU"/>
              </w:rPr>
              <w:t>2</w:t>
            </w:r>
            <w:r w:rsidR="00D27791" w:rsidRPr="00960360">
              <w:rPr>
                <w:rFonts w:ascii="Times New Roman" w:eastAsia="Times New Roman" w:hAnsi="Times New Roman"/>
                <w:sz w:val="20"/>
                <w:szCs w:val="20"/>
                <w:lang w:eastAsia="ru-RU"/>
              </w:rPr>
              <w:t xml:space="preserve"> din prezentele Norme</w:t>
            </w:r>
            <w:r w:rsidR="00F335AF" w:rsidRPr="00960360">
              <w:rPr>
                <w:rFonts w:ascii="Times New Roman" w:eastAsia="Times New Roman" w:hAnsi="Times New Roman"/>
                <w:sz w:val="20"/>
                <w:szCs w:val="20"/>
                <w:lang w:eastAsia="ru-RU"/>
              </w:rPr>
              <w:t>. Durata încercării - 5-10 sec.</w:t>
            </w:r>
          </w:p>
        </w:tc>
        <w:tc>
          <w:tcPr>
            <w:tcW w:w="3288" w:type="dxa"/>
          </w:tcPr>
          <w:p w14:paraId="6A743E29" w14:textId="16FC8E1C"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În cazul schimbării totale sau parțiale a înfășurărilor, încercările se execută la motoarele electrice cu bobine fixe sau cu miez</w:t>
            </w:r>
          </w:p>
        </w:tc>
      </w:tr>
      <w:tr w:rsidR="00960CAF" w:rsidRPr="00960360" w14:paraId="0109BCD3" w14:textId="77777777" w:rsidTr="00DE2963">
        <w:tc>
          <w:tcPr>
            <w:tcW w:w="2942" w:type="dxa"/>
          </w:tcPr>
          <w:p w14:paraId="71F24B3A" w14:textId="71E48815" w:rsidR="00F335AF" w:rsidRPr="00960360" w:rsidRDefault="003E513A" w:rsidP="0066036F">
            <w:pPr>
              <w:spacing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U</w:t>
            </w:r>
            <w:r w:rsidR="00F335AF" w:rsidRPr="00960360">
              <w:rPr>
                <w:rFonts w:ascii="Times New Roman" w:eastAsia="Times New Roman" w:hAnsi="Times New Roman"/>
                <w:sz w:val="20"/>
                <w:szCs w:val="20"/>
                <w:lang w:eastAsia="ru-RU"/>
              </w:rPr>
              <w:t>.6. Măsurarea interstițiului între oțelul rotorului și statorului (dacă permite construcția motorului electric)</w:t>
            </w:r>
          </w:p>
        </w:tc>
        <w:tc>
          <w:tcPr>
            <w:tcW w:w="1080" w:type="dxa"/>
          </w:tcPr>
          <w:p w14:paraId="773CD2AC" w14:textId="77777777" w:rsidR="00F335AF" w:rsidRPr="00960360" w:rsidRDefault="00F335AF" w:rsidP="0066036F">
            <w:pPr>
              <w:spacing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2520" w:type="dxa"/>
          </w:tcPr>
          <w:p w14:paraId="736B122F" w14:textId="67458B82"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La motoarele electrice cu puterea 100 kW și mai mare, la toate motoarele mecanismelor de importanță majoră, precum și la motoarele cu rulmenți aflate constructiv în afara carcasei, mărimea interstițiilor de aer în punctele, amplasate pe circumferința rotorului și deplasate una față de cealaltă  la un unghi de 90</w:t>
            </w:r>
            <w:r w:rsidRPr="00960360">
              <w:rPr>
                <w:rFonts w:eastAsia="Times New Roman" w:cs="Calibri"/>
                <w:sz w:val="20"/>
                <w:szCs w:val="20"/>
                <w:lang w:eastAsia="ru-RU"/>
              </w:rPr>
              <w:t>°</w:t>
            </w:r>
            <w:r w:rsidRPr="00960360">
              <w:rPr>
                <w:rFonts w:ascii="Times New Roman" w:eastAsia="Times New Roman" w:hAnsi="Times New Roman"/>
                <w:sz w:val="20"/>
                <w:szCs w:val="20"/>
                <w:lang w:eastAsia="ru-RU"/>
              </w:rPr>
              <w:t xml:space="preserve"> sau în punctele special prevăzute la producerea motorului, nu trebuie să difere mai mult de ±10% față de mărimea medie</w:t>
            </w:r>
          </w:p>
        </w:tc>
        <w:tc>
          <w:tcPr>
            <w:tcW w:w="3288" w:type="dxa"/>
          </w:tcPr>
          <w:p w14:paraId="6DA57F18" w14:textId="77777777" w:rsidR="00F335AF" w:rsidRPr="00960360" w:rsidRDefault="00F335AF" w:rsidP="0066036F">
            <w:pPr>
              <w:spacing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r>
      <w:tr w:rsidR="00960CAF" w:rsidRPr="00960360" w14:paraId="618FEC0C" w14:textId="77777777" w:rsidTr="00DE2963">
        <w:tc>
          <w:tcPr>
            <w:tcW w:w="2942" w:type="dxa"/>
          </w:tcPr>
          <w:p w14:paraId="6D9D9CED" w14:textId="7205DA0F" w:rsidR="00F335AF" w:rsidRPr="00960360" w:rsidRDefault="003E513A" w:rsidP="0066036F">
            <w:pPr>
              <w:spacing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U</w:t>
            </w:r>
            <w:r w:rsidR="00F335AF" w:rsidRPr="00960360">
              <w:rPr>
                <w:rFonts w:ascii="Times New Roman" w:eastAsia="Times New Roman" w:hAnsi="Times New Roman"/>
                <w:sz w:val="20"/>
                <w:szCs w:val="20"/>
                <w:lang w:eastAsia="ru-RU"/>
              </w:rPr>
              <w:t>.7. Măsurarea interstițiului în rulmenții de alunecare</w:t>
            </w:r>
          </w:p>
        </w:tc>
        <w:tc>
          <w:tcPr>
            <w:tcW w:w="1080" w:type="dxa"/>
          </w:tcPr>
          <w:p w14:paraId="529A2BBB" w14:textId="77777777" w:rsidR="00F335AF" w:rsidRPr="00960360" w:rsidRDefault="00F335AF" w:rsidP="0066036F">
            <w:pPr>
              <w:spacing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2520" w:type="dxa"/>
          </w:tcPr>
          <w:p w14:paraId="7F8C7F12" w14:textId="28A68CD1" w:rsidR="00F335AF" w:rsidRPr="00960360" w:rsidRDefault="00F335AF" w:rsidP="003275B7">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Mărirea interstițiului în rulmenții de alunecare mai mult decât valorile stabilite în tabelul 32 (Anexa </w:t>
            </w:r>
            <w:r w:rsidR="003275B7" w:rsidRPr="00960360">
              <w:rPr>
                <w:rFonts w:ascii="Times New Roman" w:eastAsia="Times New Roman" w:hAnsi="Times New Roman"/>
                <w:sz w:val="20"/>
                <w:szCs w:val="20"/>
                <w:lang w:eastAsia="ru-RU"/>
              </w:rPr>
              <w:t>2</w:t>
            </w:r>
            <w:r w:rsidRPr="00960360">
              <w:rPr>
                <w:rFonts w:ascii="Times New Roman" w:eastAsia="Times New Roman" w:hAnsi="Times New Roman"/>
                <w:sz w:val="20"/>
                <w:szCs w:val="20"/>
                <w:lang w:eastAsia="ru-RU"/>
              </w:rPr>
              <w:t>)</w:t>
            </w:r>
            <w:r w:rsidR="00D27791" w:rsidRPr="00960360">
              <w:rPr>
                <w:rFonts w:ascii="Times New Roman" w:eastAsia="Times New Roman" w:hAnsi="Times New Roman"/>
                <w:sz w:val="20"/>
                <w:szCs w:val="20"/>
                <w:lang w:eastAsia="ru-RU"/>
              </w:rPr>
              <w:t xml:space="preserve"> din prezentele Norme</w:t>
            </w:r>
            <w:r w:rsidRPr="00960360">
              <w:rPr>
                <w:rFonts w:ascii="Times New Roman" w:eastAsia="Times New Roman" w:hAnsi="Times New Roman"/>
                <w:sz w:val="20"/>
                <w:szCs w:val="20"/>
                <w:lang w:eastAsia="ru-RU"/>
              </w:rPr>
              <w:t>, indică necesitatea schimbării cuzinetului</w:t>
            </w:r>
          </w:p>
        </w:tc>
        <w:tc>
          <w:tcPr>
            <w:tcW w:w="3288" w:type="dxa"/>
          </w:tcPr>
          <w:p w14:paraId="4BF3C315" w14:textId="77777777" w:rsidR="00F335AF" w:rsidRPr="00960360" w:rsidRDefault="00F335AF" w:rsidP="0066036F">
            <w:pPr>
              <w:spacing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r>
      <w:tr w:rsidR="00960CAF" w:rsidRPr="00960360" w14:paraId="01A0E728" w14:textId="77777777" w:rsidTr="00DE2963">
        <w:trPr>
          <w:trHeight w:val="1541"/>
        </w:trPr>
        <w:tc>
          <w:tcPr>
            <w:tcW w:w="2942" w:type="dxa"/>
          </w:tcPr>
          <w:p w14:paraId="695F6604" w14:textId="3BD977E5" w:rsidR="00F335AF" w:rsidRPr="00960360" w:rsidRDefault="003E513A" w:rsidP="0066036F">
            <w:pPr>
              <w:spacing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U</w:t>
            </w:r>
            <w:r w:rsidR="00F335AF" w:rsidRPr="00960360">
              <w:rPr>
                <w:rFonts w:ascii="Times New Roman" w:eastAsia="Times New Roman" w:hAnsi="Times New Roman"/>
                <w:sz w:val="20"/>
                <w:szCs w:val="20"/>
                <w:lang w:eastAsia="ru-RU"/>
              </w:rPr>
              <w:t>.8. Verificarea funcționării motorului electric în regim de mers în gol cu mecanism neîncărcat</w:t>
            </w:r>
          </w:p>
        </w:tc>
        <w:tc>
          <w:tcPr>
            <w:tcW w:w="1080" w:type="dxa"/>
          </w:tcPr>
          <w:p w14:paraId="0BD9A99B" w14:textId="77777777" w:rsidR="00F335AF" w:rsidRPr="00960360" w:rsidRDefault="00F335AF" w:rsidP="0066036F">
            <w:pPr>
              <w:spacing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2520" w:type="dxa"/>
          </w:tcPr>
          <w:p w14:paraId="384C6657" w14:textId="1F234D7E"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Curentul de mers în gol nu trebuie să difere mai mult de 10% de la valoarea indicată în cata</w:t>
            </w:r>
            <w:r w:rsidR="00255051" w:rsidRPr="00960360">
              <w:rPr>
                <w:rFonts w:ascii="Times New Roman" w:eastAsia="Times New Roman" w:hAnsi="Times New Roman"/>
                <w:sz w:val="20"/>
                <w:szCs w:val="20"/>
                <w:lang w:eastAsia="ru-RU"/>
              </w:rPr>
              <w:t xml:space="preserve">log sau în instrucțiunea uzinei </w:t>
            </w:r>
            <w:r w:rsidRPr="00960360">
              <w:rPr>
                <w:rFonts w:ascii="Times New Roman" w:eastAsia="Times New Roman" w:hAnsi="Times New Roman"/>
                <w:sz w:val="20"/>
                <w:szCs w:val="20"/>
                <w:lang w:eastAsia="ru-RU"/>
              </w:rPr>
              <w:t>producătoare. Durata încercării – 1or</w:t>
            </w:r>
            <w:r w:rsidR="001B0A3B" w:rsidRPr="00960360">
              <w:rPr>
                <w:rFonts w:ascii="Times New Roman" w:eastAsia="Times New Roman" w:hAnsi="Times New Roman"/>
                <w:sz w:val="20"/>
                <w:szCs w:val="20"/>
                <w:lang w:eastAsia="ru-RU"/>
              </w:rPr>
              <w:t>ă</w:t>
            </w:r>
          </w:p>
        </w:tc>
        <w:tc>
          <w:tcPr>
            <w:tcW w:w="3288" w:type="dxa"/>
          </w:tcPr>
          <w:p w14:paraId="65FEF8EF" w14:textId="4F994DAA"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execută la motoare electrice cu tensiunea 3000 V și mai mare și cu puterea 100 kW și mai mare</w:t>
            </w:r>
          </w:p>
        </w:tc>
      </w:tr>
      <w:tr w:rsidR="00960CAF" w:rsidRPr="00960360" w14:paraId="4172CA0B" w14:textId="77777777" w:rsidTr="00DE2963">
        <w:tc>
          <w:tcPr>
            <w:tcW w:w="2942" w:type="dxa"/>
          </w:tcPr>
          <w:p w14:paraId="14D0A673" w14:textId="47454900" w:rsidR="00F335AF" w:rsidRPr="00960360" w:rsidRDefault="003E513A" w:rsidP="0066036F">
            <w:pPr>
              <w:spacing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lastRenderedPageBreak/>
              <w:t>U</w:t>
            </w:r>
            <w:r w:rsidR="00F335AF" w:rsidRPr="00960360">
              <w:rPr>
                <w:rFonts w:ascii="Times New Roman" w:eastAsia="Times New Roman" w:hAnsi="Times New Roman"/>
                <w:sz w:val="20"/>
                <w:szCs w:val="20"/>
                <w:lang w:eastAsia="ru-RU"/>
              </w:rPr>
              <w:t>.9. Măsurarea vibrației rulmenților motorului electric</w:t>
            </w:r>
          </w:p>
        </w:tc>
        <w:tc>
          <w:tcPr>
            <w:tcW w:w="1080" w:type="dxa"/>
          </w:tcPr>
          <w:p w14:paraId="238E571B" w14:textId="77777777" w:rsidR="00F335AF" w:rsidRPr="00960360" w:rsidRDefault="00F335AF" w:rsidP="0066036F">
            <w:pPr>
              <w:spacing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2520" w:type="dxa"/>
          </w:tcPr>
          <w:p w14:paraId="26B0772C" w14:textId="57833A05" w:rsidR="00F335AF" w:rsidRPr="00960360" w:rsidRDefault="004E66F3" w:rsidP="004E66F3">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A se vedea tabela 33, </w:t>
            </w:r>
            <w:r w:rsidR="00F335AF" w:rsidRPr="00960360">
              <w:rPr>
                <w:rFonts w:ascii="Times New Roman" w:eastAsia="Times New Roman" w:hAnsi="Times New Roman"/>
                <w:sz w:val="20"/>
                <w:szCs w:val="20"/>
                <w:lang w:eastAsia="ru-RU"/>
              </w:rPr>
              <w:t xml:space="preserve">Anexa </w:t>
            </w:r>
            <w:r w:rsidR="003275B7" w:rsidRPr="00960360">
              <w:rPr>
                <w:rFonts w:ascii="Times New Roman" w:eastAsia="Times New Roman" w:hAnsi="Times New Roman"/>
                <w:sz w:val="20"/>
                <w:szCs w:val="20"/>
                <w:lang w:eastAsia="ru-RU"/>
              </w:rPr>
              <w:t>2</w:t>
            </w:r>
            <w:r w:rsidR="00D27791" w:rsidRPr="00960360">
              <w:rPr>
                <w:rFonts w:ascii="Times New Roman" w:eastAsia="Times New Roman" w:hAnsi="Times New Roman"/>
                <w:sz w:val="20"/>
                <w:szCs w:val="20"/>
                <w:lang w:eastAsia="ru-RU"/>
              </w:rPr>
              <w:t xml:space="preserve"> din prezentele Norme</w:t>
            </w:r>
          </w:p>
        </w:tc>
        <w:tc>
          <w:tcPr>
            <w:tcW w:w="3288" w:type="dxa"/>
          </w:tcPr>
          <w:p w14:paraId="5AD89256" w14:textId="480E6176"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executa la motoarele electrice cu tensiunea 3000 V și mai mare și la motoarele electrice ale mecanismelor de importanță majoră</w:t>
            </w:r>
          </w:p>
        </w:tc>
      </w:tr>
      <w:tr w:rsidR="00960CAF" w:rsidRPr="00960360" w14:paraId="0F2C0AF3" w14:textId="77777777" w:rsidTr="00DE2963">
        <w:tc>
          <w:tcPr>
            <w:tcW w:w="2942" w:type="dxa"/>
          </w:tcPr>
          <w:p w14:paraId="6BBDCD3A" w14:textId="6ABDCB40" w:rsidR="00F335AF" w:rsidRPr="00960360" w:rsidRDefault="003E513A" w:rsidP="0066036F">
            <w:pPr>
              <w:spacing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U</w:t>
            </w:r>
            <w:r w:rsidR="00F335AF" w:rsidRPr="00960360">
              <w:rPr>
                <w:rFonts w:ascii="Times New Roman" w:eastAsia="Times New Roman" w:hAnsi="Times New Roman"/>
                <w:sz w:val="20"/>
                <w:szCs w:val="20"/>
                <w:lang w:eastAsia="ru-RU"/>
              </w:rPr>
              <w:t>.10. Măsurarea jocului rotorului în direcția axei</w:t>
            </w:r>
          </w:p>
        </w:tc>
        <w:tc>
          <w:tcPr>
            <w:tcW w:w="1080" w:type="dxa"/>
          </w:tcPr>
          <w:p w14:paraId="6B7723FA" w14:textId="77777777" w:rsidR="00F335AF" w:rsidRPr="00960360" w:rsidRDefault="00F335AF" w:rsidP="0066036F">
            <w:pPr>
              <w:spacing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2520" w:type="dxa"/>
          </w:tcPr>
          <w:p w14:paraId="54AC1C0A" w14:textId="77777777"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Nu mai mare de 4 mm</w:t>
            </w:r>
          </w:p>
          <w:p w14:paraId="69BC8CF6" w14:textId="77777777" w:rsidR="00F335AF" w:rsidRPr="00960360" w:rsidRDefault="00F335AF" w:rsidP="0066036F">
            <w:pPr>
              <w:spacing w:line="240" w:lineRule="auto"/>
              <w:jc w:val="both"/>
              <w:rPr>
                <w:rFonts w:ascii="Times New Roman" w:eastAsia="Times New Roman" w:hAnsi="Times New Roman"/>
                <w:sz w:val="20"/>
                <w:szCs w:val="20"/>
                <w:lang w:eastAsia="ru-RU"/>
              </w:rPr>
            </w:pPr>
          </w:p>
        </w:tc>
        <w:tc>
          <w:tcPr>
            <w:tcW w:w="3288" w:type="dxa"/>
          </w:tcPr>
          <w:p w14:paraId="0178B7B3" w14:textId="0E2B38DC"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executa la motoarele electrice cu rulment de alunecare, mecanisme de importanță majoră sau în cazul demontării rotorului</w:t>
            </w:r>
          </w:p>
        </w:tc>
      </w:tr>
      <w:tr w:rsidR="00960CAF" w:rsidRPr="00960360" w14:paraId="5D791AE1" w14:textId="77777777" w:rsidTr="00DE2963">
        <w:tc>
          <w:tcPr>
            <w:tcW w:w="2942" w:type="dxa"/>
          </w:tcPr>
          <w:p w14:paraId="27ACB33E" w14:textId="2B3104E6" w:rsidR="00F335AF" w:rsidRPr="00960360" w:rsidRDefault="009010D4" w:rsidP="0066036F">
            <w:pPr>
              <w:spacing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U</w:t>
            </w:r>
            <w:r w:rsidR="00F335AF" w:rsidRPr="00960360">
              <w:rPr>
                <w:rFonts w:ascii="Times New Roman" w:eastAsia="Times New Roman" w:hAnsi="Times New Roman"/>
                <w:sz w:val="20"/>
                <w:szCs w:val="20"/>
                <w:lang w:eastAsia="ru-RU"/>
              </w:rPr>
              <w:t>.11. Verificarea funcționării motorului electric sub sarcină</w:t>
            </w:r>
          </w:p>
        </w:tc>
        <w:tc>
          <w:tcPr>
            <w:tcW w:w="1080" w:type="dxa"/>
          </w:tcPr>
          <w:p w14:paraId="276521E3" w14:textId="77777777" w:rsidR="00F335AF" w:rsidRPr="00960360" w:rsidRDefault="00F335AF" w:rsidP="0066036F">
            <w:pPr>
              <w:spacing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2520" w:type="dxa"/>
          </w:tcPr>
          <w:p w14:paraId="6DD1C0D0" w14:textId="77777777"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execută în cazul sarcinii motorul electric nu mai puțin de 50% din cea nominală</w:t>
            </w:r>
          </w:p>
        </w:tc>
        <w:tc>
          <w:tcPr>
            <w:tcW w:w="3288" w:type="dxa"/>
          </w:tcPr>
          <w:p w14:paraId="22DEEEBA" w14:textId="1295AF25"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execută la motoarele electrice cu tensiunea mai mare de 1000 V sau cu puterea 300 kW și mai mare</w:t>
            </w:r>
          </w:p>
        </w:tc>
      </w:tr>
      <w:tr w:rsidR="00960CAF" w:rsidRPr="00960360" w14:paraId="4A4858D9" w14:textId="77777777" w:rsidTr="00DE2963">
        <w:tc>
          <w:tcPr>
            <w:tcW w:w="2942" w:type="dxa"/>
          </w:tcPr>
          <w:p w14:paraId="0A090441" w14:textId="136CCBC7" w:rsidR="00F335AF" w:rsidRPr="00960360" w:rsidRDefault="009010D4" w:rsidP="0066036F">
            <w:pPr>
              <w:spacing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U</w:t>
            </w:r>
            <w:r w:rsidR="00F335AF" w:rsidRPr="00960360">
              <w:rPr>
                <w:rFonts w:ascii="Times New Roman" w:eastAsia="Times New Roman" w:hAnsi="Times New Roman"/>
                <w:sz w:val="20"/>
                <w:szCs w:val="20"/>
                <w:lang w:eastAsia="ru-RU"/>
              </w:rPr>
              <w:t>.12. Încercarea hidraulica a răcitorului de aer</w:t>
            </w:r>
          </w:p>
        </w:tc>
        <w:tc>
          <w:tcPr>
            <w:tcW w:w="1080" w:type="dxa"/>
          </w:tcPr>
          <w:p w14:paraId="16F4F547" w14:textId="77777777" w:rsidR="00F335AF" w:rsidRPr="00960360" w:rsidRDefault="00F335AF" w:rsidP="0066036F">
            <w:pPr>
              <w:spacing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2520" w:type="dxa"/>
          </w:tcPr>
          <w:p w14:paraId="4E725918" w14:textId="77777777"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Durata încercării 5-10 min</w:t>
            </w:r>
          </w:p>
        </w:tc>
        <w:tc>
          <w:tcPr>
            <w:tcW w:w="3288" w:type="dxa"/>
          </w:tcPr>
          <w:p w14:paraId="13D0BF52" w14:textId="5006F25A"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executa cu suprapresiunea de 0.2-0.25 MPa, dacă lipsesc alte indicații de la uzina producătoare</w:t>
            </w:r>
          </w:p>
        </w:tc>
      </w:tr>
      <w:tr w:rsidR="00960CAF" w:rsidRPr="00960360" w14:paraId="7BBB2438" w14:textId="77777777" w:rsidTr="00DE2963">
        <w:tc>
          <w:tcPr>
            <w:tcW w:w="2942" w:type="dxa"/>
          </w:tcPr>
          <w:p w14:paraId="54854F2D" w14:textId="358C3C90" w:rsidR="00F335AF" w:rsidRPr="00960360" w:rsidRDefault="009010D4"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U</w:t>
            </w:r>
            <w:r w:rsidR="00F335AF" w:rsidRPr="00960360">
              <w:rPr>
                <w:rFonts w:ascii="Times New Roman" w:eastAsia="Times New Roman" w:hAnsi="Times New Roman"/>
                <w:sz w:val="20"/>
                <w:szCs w:val="20"/>
                <w:lang w:eastAsia="ru-RU"/>
              </w:rPr>
              <w:t>.13. Verificarea stării de funcționare a miezurilor rotorului scurtcircuitat</w:t>
            </w:r>
          </w:p>
        </w:tc>
        <w:tc>
          <w:tcPr>
            <w:tcW w:w="1080" w:type="dxa"/>
          </w:tcPr>
          <w:p w14:paraId="193B6317"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2520" w:type="dxa"/>
          </w:tcPr>
          <w:p w14:paraId="165538DB" w14:textId="77777777"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Miezurile rotoarelor scurtcircuitate trebuie sa fie integrale</w:t>
            </w:r>
          </w:p>
        </w:tc>
        <w:tc>
          <w:tcPr>
            <w:tcW w:w="3288" w:type="dxa"/>
          </w:tcPr>
          <w:p w14:paraId="5E72F8AE" w14:textId="77777777"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efectuează la motoarele electrice asincrone cu puterea 100 kW și mai mare.</w:t>
            </w:r>
          </w:p>
        </w:tc>
      </w:tr>
      <w:tr w:rsidR="00960CAF" w:rsidRPr="00960360" w14:paraId="6FDC2602" w14:textId="77777777" w:rsidTr="00DE2963">
        <w:tc>
          <w:tcPr>
            <w:tcW w:w="2942" w:type="dxa"/>
          </w:tcPr>
          <w:p w14:paraId="55695F98" w14:textId="68A30D0D" w:rsidR="00F335AF" w:rsidRPr="00960360" w:rsidRDefault="009010D4"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U</w:t>
            </w:r>
            <w:r w:rsidR="00F335AF" w:rsidRPr="00960360">
              <w:rPr>
                <w:rFonts w:ascii="Times New Roman" w:eastAsia="Times New Roman" w:hAnsi="Times New Roman"/>
                <w:sz w:val="20"/>
                <w:szCs w:val="20"/>
                <w:lang w:eastAsia="ru-RU"/>
              </w:rPr>
              <w:t xml:space="preserve">.14. Verificarea acționării protecției mașinilor cu tensiune </w:t>
            </w:r>
            <w:r w:rsidR="005A72EE" w:rsidRPr="00960360">
              <w:rPr>
                <w:rFonts w:ascii="Times New Roman" w:eastAsia="Times New Roman" w:hAnsi="Times New Roman"/>
                <w:sz w:val="20"/>
                <w:szCs w:val="20"/>
                <w:lang w:eastAsia="ru-RU"/>
              </w:rPr>
              <w:t xml:space="preserve">mai mică de </w:t>
            </w:r>
            <w:r w:rsidR="00F335AF" w:rsidRPr="00960360">
              <w:rPr>
                <w:rFonts w:ascii="Times New Roman" w:eastAsia="Times New Roman" w:hAnsi="Times New Roman"/>
                <w:sz w:val="20"/>
                <w:szCs w:val="20"/>
                <w:lang w:eastAsia="ru-RU"/>
              </w:rPr>
              <w:t>1000 V în rețea TN</w:t>
            </w:r>
          </w:p>
          <w:p w14:paraId="46852FBF" w14:textId="77777777" w:rsidR="00F335AF" w:rsidRPr="00960360" w:rsidRDefault="00F335AF" w:rsidP="0066036F">
            <w:pPr>
              <w:spacing w:line="240" w:lineRule="auto"/>
              <w:jc w:val="both"/>
              <w:rPr>
                <w:rFonts w:ascii="Times New Roman" w:eastAsia="Times New Roman" w:hAnsi="Times New Roman"/>
                <w:sz w:val="20"/>
                <w:szCs w:val="20"/>
                <w:lang w:eastAsia="ru-RU"/>
              </w:rPr>
            </w:pPr>
          </w:p>
          <w:p w14:paraId="7E8590F1" w14:textId="77777777" w:rsidR="00F335AF" w:rsidRPr="00960360" w:rsidRDefault="00F335AF" w:rsidP="0066036F">
            <w:pPr>
              <w:spacing w:line="240" w:lineRule="auto"/>
              <w:jc w:val="both"/>
              <w:rPr>
                <w:rFonts w:ascii="Times New Roman" w:eastAsia="Times New Roman" w:hAnsi="Times New Roman"/>
                <w:sz w:val="20"/>
                <w:szCs w:val="20"/>
                <w:lang w:eastAsia="ru-RU"/>
              </w:rPr>
            </w:pPr>
          </w:p>
          <w:p w14:paraId="65167698" w14:textId="77777777" w:rsidR="00F335AF" w:rsidRPr="00960360" w:rsidRDefault="00F335AF" w:rsidP="0066036F">
            <w:pPr>
              <w:spacing w:line="240" w:lineRule="auto"/>
              <w:jc w:val="both"/>
              <w:rPr>
                <w:rFonts w:ascii="Times New Roman" w:eastAsia="Times New Roman" w:hAnsi="Times New Roman"/>
                <w:sz w:val="20"/>
                <w:szCs w:val="20"/>
                <w:lang w:eastAsia="ru-RU"/>
              </w:rPr>
            </w:pPr>
          </w:p>
        </w:tc>
        <w:tc>
          <w:tcPr>
            <w:tcW w:w="1080" w:type="dxa"/>
          </w:tcPr>
          <w:p w14:paraId="29D0879A" w14:textId="77777777" w:rsidR="00F335AF" w:rsidRPr="00960360" w:rsidRDefault="00F335AF" w:rsidP="0066036F">
            <w:pPr>
              <w:spacing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 RC, ÎMR</w:t>
            </w:r>
          </w:p>
        </w:tc>
        <w:tc>
          <w:tcPr>
            <w:tcW w:w="2520" w:type="dxa"/>
          </w:tcPr>
          <w:p w14:paraId="3FEEE561" w14:textId="41E97FDA" w:rsidR="00F335AF" w:rsidRPr="00960360" w:rsidRDefault="006E2ED6" w:rsidP="006E2ED6">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În cazul </w:t>
            </w:r>
            <w:r w:rsidR="00F335AF" w:rsidRPr="00960360">
              <w:rPr>
                <w:rFonts w:ascii="Times New Roman" w:eastAsia="Times New Roman" w:hAnsi="Times New Roman"/>
                <w:sz w:val="20"/>
                <w:szCs w:val="20"/>
                <w:lang w:eastAsia="ru-RU"/>
              </w:rPr>
              <w:t>scurtcircuitului la carcasă trebuie să apară un curent de scurtcircuit monofazat, care depășește curentul nominal siguranței fuzibile apropiate sau disjunctorului întreruptorului automat. Depășirea trebuie s</w:t>
            </w:r>
            <w:r w:rsidR="001B0A3B" w:rsidRPr="00960360">
              <w:rPr>
                <w:rFonts w:ascii="Times New Roman" w:eastAsia="Times New Roman" w:hAnsi="Times New Roman"/>
                <w:sz w:val="20"/>
                <w:szCs w:val="20"/>
                <w:lang w:eastAsia="ru-RU"/>
              </w:rPr>
              <w:t>ă</w:t>
            </w:r>
            <w:r w:rsidR="00F335AF" w:rsidRPr="00960360">
              <w:rPr>
                <w:rFonts w:ascii="Times New Roman" w:eastAsia="Times New Roman" w:hAnsi="Times New Roman"/>
                <w:sz w:val="20"/>
                <w:szCs w:val="20"/>
                <w:lang w:eastAsia="ru-RU"/>
              </w:rPr>
              <w:t xml:space="preserve"> fie nu mai </w:t>
            </w:r>
            <w:r w:rsidRPr="00960360">
              <w:rPr>
                <w:rFonts w:ascii="Times New Roman" w:eastAsia="Times New Roman" w:hAnsi="Times New Roman"/>
                <w:sz w:val="20"/>
                <w:szCs w:val="20"/>
                <w:lang w:eastAsia="ru-RU"/>
              </w:rPr>
              <w:t>mică</w:t>
            </w:r>
            <w:r w:rsidR="00F335AF" w:rsidRPr="00960360">
              <w:rPr>
                <w:rFonts w:ascii="Times New Roman" w:eastAsia="Times New Roman" w:hAnsi="Times New Roman"/>
                <w:sz w:val="20"/>
                <w:szCs w:val="20"/>
                <w:lang w:eastAsia="ru-RU"/>
              </w:rPr>
              <w:t xml:space="preserve"> de</w:t>
            </w:r>
            <w:r w:rsidRPr="00960360">
              <w:rPr>
                <w:rFonts w:ascii="Times New Roman" w:eastAsia="Times New Roman" w:hAnsi="Times New Roman"/>
                <w:sz w:val="20"/>
                <w:szCs w:val="20"/>
                <w:lang w:eastAsia="ru-RU"/>
              </w:rPr>
              <w:t>cât</w:t>
            </w:r>
            <w:r w:rsidR="00F335AF" w:rsidRPr="00960360">
              <w:rPr>
                <w:rFonts w:ascii="Times New Roman" w:eastAsia="Times New Roman" w:hAnsi="Times New Roman"/>
                <w:sz w:val="20"/>
                <w:szCs w:val="20"/>
                <w:lang w:eastAsia="ru-RU"/>
              </w:rPr>
              <w:t xml:space="preserve"> cea indicată în NAIE</w:t>
            </w:r>
          </w:p>
        </w:tc>
        <w:tc>
          <w:tcPr>
            <w:tcW w:w="3288" w:type="dxa"/>
          </w:tcPr>
          <w:p w14:paraId="4AE28A30" w14:textId="59CBDEF4"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executa la mașini cu tensiunea mai mare de 42 V, care funcționează în condiții periculoase si extrem de periculoase, precum și la toate mașinile electrice cu tensiunea 380</w:t>
            </w:r>
            <w:r w:rsidR="004911A5"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V și mai sus prin măsurarea nemijlocită a curentului de scurtcircuit monofazat pe carcasă cu ajutorul aparatelor speciale sau prin măsurarea impedanței faza-nul cu calcularea ulterioară a curentului de scurtcircuit monofazat. Pentru motoarele admise în exploatare conform NAIE, ed.6 curentul măsurat (calculat) se compară cu curentul nominal al aparatului de protecție ținând cont de coeficienții stabiliți de cerințele NAIE. Pentru motoarele admise în exploatare conform NAIE, ed.7 precum și cele nou-montate se determină timpul de acționare a protecției utilizând valoarea curentului de scurtcircuit monofazat și caracteristicile timp-curent a aparatelor de protecție (indicate în pașapoartele de uzină). Timpul determinat se compară cu valorile indicate în NAIE</w:t>
            </w:r>
          </w:p>
        </w:tc>
      </w:tr>
    </w:tbl>
    <w:p w14:paraId="6BAAFB02" w14:textId="77777777" w:rsidR="00F335AF" w:rsidRPr="00960360" w:rsidRDefault="00F335AF" w:rsidP="0066036F">
      <w:pPr>
        <w:pStyle w:val="NormalWeb"/>
        <w:spacing w:before="0" w:beforeAutospacing="0" w:after="0" w:afterAutospacing="0"/>
        <w:ind w:firstLine="709"/>
        <w:jc w:val="center"/>
        <w:rPr>
          <w:rFonts w:eastAsia="Calibri"/>
          <w:b/>
          <w:sz w:val="26"/>
          <w:szCs w:val="26"/>
          <w:lang w:val="ro-RO" w:eastAsia="en-US"/>
        </w:rPr>
      </w:pPr>
    </w:p>
    <w:p w14:paraId="67BFFDE9" w14:textId="77777777" w:rsidR="009659C9" w:rsidRDefault="009659C9" w:rsidP="000A01E3">
      <w:pPr>
        <w:pStyle w:val="NormalWeb"/>
        <w:spacing w:before="0" w:beforeAutospacing="0" w:after="0" w:afterAutospacing="0"/>
        <w:jc w:val="center"/>
        <w:rPr>
          <w:rFonts w:eastAsia="Calibri"/>
          <w:b/>
          <w:lang w:val="ro-RO" w:eastAsia="en-US"/>
        </w:rPr>
      </w:pPr>
    </w:p>
    <w:p w14:paraId="1E6AD701" w14:textId="77777777" w:rsidR="009659C9" w:rsidRDefault="009659C9" w:rsidP="000A01E3">
      <w:pPr>
        <w:pStyle w:val="NormalWeb"/>
        <w:spacing w:before="0" w:beforeAutospacing="0" w:after="0" w:afterAutospacing="0"/>
        <w:jc w:val="center"/>
        <w:rPr>
          <w:rFonts w:eastAsia="Calibri"/>
          <w:b/>
          <w:lang w:val="ro-RO" w:eastAsia="en-US"/>
        </w:rPr>
      </w:pPr>
    </w:p>
    <w:p w14:paraId="43320C0E" w14:textId="77777777" w:rsidR="009659C9" w:rsidRDefault="009659C9" w:rsidP="000A01E3">
      <w:pPr>
        <w:pStyle w:val="NormalWeb"/>
        <w:spacing w:before="0" w:beforeAutospacing="0" w:after="0" w:afterAutospacing="0"/>
        <w:jc w:val="center"/>
        <w:rPr>
          <w:rFonts w:eastAsia="Calibri"/>
          <w:b/>
          <w:lang w:val="ro-RO" w:eastAsia="en-US"/>
        </w:rPr>
      </w:pPr>
    </w:p>
    <w:p w14:paraId="4E695275" w14:textId="77777777" w:rsidR="009659C9" w:rsidRDefault="009659C9" w:rsidP="000A01E3">
      <w:pPr>
        <w:pStyle w:val="NormalWeb"/>
        <w:spacing w:before="0" w:beforeAutospacing="0" w:after="0" w:afterAutospacing="0"/>
        <w:jc w:val="center"/>
        <w:rPr>
          <w:rFonts w:eastAsia="Calibri"/>
          <w:b/>
          <w:lang w:val="ro-RO" w:eastAsia="en-US"/>
        </w:rPr>
      </w:pPr>
    </w:p>
    <w:p w14:paraId="59573625" w14:textId="77777777" w:rsidR="009659C9" w:rsidRDefault="009659C9" w:rsidP="000A01E3">
      <w:pPr>
        <w:pStyle w:val="NormalWeb"/>
        <w:spacing w:before="0" w:beforeAutospacing="0" w:after="0" w:afterAutospacing="0"/>
        <w:jc w:val="center"/>
        <w:rPr>
          <w:rFonts w:eastAsia="Calibri"/>
          <w:b/>
          <w:lang w:val="ro-RO" w:eastAsia="en-US"/>
        </w:rPr>
      </w:pPr>
    </w:p>
    <w:p w14:paraId="14D7BE69" w14:textId="77777777" w:rsidR="009659C9" w:rsidRDefault="009659C9" w:rsidP="000A01E3">
      <w:pPr>
        <w:pStyle w:val="NormalWeb"/>
        <w:spacing w:before="0" w:beforeAutospacing="0" w:after="0" w:afterAutospacing="0"/>
        <w:jc w:val="center"/>
        <w:rPr>
          <w:rFonts w:eastAsia="Calibri"/>
          <w:b/>
          <w:lang w:val="ro-RO" w:eastAsia="en-US"/>
        </w:rPr>
      </w:pPr>
    </w:p>
    <w:p w14:paraId="0B290C9D" w14:textId="77777777" w:rsidR="009659C9" w:rsidRDefault="009659C9" w:rsidP="000A01E3">
      <w:pPr>
        <w:pStyle w:val="NormalWeb"/>
        <w:spacing w:before="0" w:beforeAutospacing="0" w:after="0" w:afterAutospacing="0"/>
        <w:jc w:val="center"/>
        <w:rPr>
          <w:rFonts w:eastAsia="Calibri"/>
          <w:b/>
          <w:lang w:val="ro-RO" w:eastAsia="en-US"/>
        </w:rPr>
      </w:pPr>
    </w:p>
    <w:p w14:paraId="777571C3" w14:textId="77777777" w:rsidR="009659C9" w:rsidRDefault="009659C9" w:rsidP="000A01E3">
      <w:pPr>
        <w:pStyle w:val="NormalWeb"/>
        <w:spacing w:before="0" w:beforeAutospacing="0" w:after="0" w:afterAutospacing="0"/>
        <w:jc w:val="center"/>
        <w:rPr>
          <w:rFonts w:eastAsia="Calibri"/>
          <w:b/>
          <w:lang w:val="ro-RO" w:eastAsia="en-US"/>
        </w:rPr>
      </w:pPr>
    </w:p>
    <w:p w14:paraId="5F382026" w14:textId="77777777" w:rsidR="009659C9" w:rsidRDefault="009659C9" w:rsidP="000A01E3">
      <w:pPr>
        <w:pStyle w:val="NormalWeb"/>
        <w:spacing w:before="0" w:beforeAutospacing="0" w:after="0" w:afterAutospacing="0"/>
        <w:jc w:val="center"/>
        <w:rPr>
          <w:rFonts w:eastAsia="Calibri"/>
          <w:b/>
          <w:lang w:val="ro-RO" w:eastAsia="en-US"/>
        </w:rPr>
      </w:pPr>
    </w:p>
    <w:p w14:paraId="1D028675" w14:textId="77777777" w:rsidR="009659C9" w:rsidRDefault="009659C9" w:rsidP="000A01E3">
      <w:pPr>
        <w:pStyle w:val="NormalWeb"/>
        <w:spacing w:before="0" w:beforeAutospacing="0" w:after="0" w:afterAutospacing="0"/>
        <w:jc w:val="center"/>
        <w:rPr>
          <w:rFonts w:eastAsia="Calibri"/>
          <w:b/>
          <w:lang w:val="ro-RO" w:eastAsia="en-US"/>
        </w:rPr>
      </w:pPr>
    </w:p>
    <w:p w14:paraId="1D7D4622" w14:textId="77777777" w:rsidR="009659C9" w:rsidRDefault="009659C9" w:rsidP="000A01E3">
      <w:pPr>
        <w:pStyle w:val="NormalWeb"/>
        <w:spacing w:before="0" w:beforeAutospacing="0" w:after="0" w:afterAutospacing="0"/>
        <w:jc w:val="center"/>
        <w:rPr>
          <w:rFonts w:eastAsia="Calibri"/>
          <w:b/>
          <w:lang w:val="ro-RO" w:eastAsia="en-US"/>
        </w:rPr>
      </w:pPr>
    </w:p>
    <w:p w14:paraId="269A02C2" w14:textId="77777777" w:rsidR="009659C9" w:rsidRDefault="009659C9" w:rsidP="000A01E3">
      <w:pPr>
        <w:pStyle w:val="NormalWeb"/>
        <w:spacing w:before="0" w:beforeAutospacing="0" w:after="0" w:afterAutospacing="0"/>
        <w:jc w:val="center"/>
        <w:rPr>
          <w:rFonts w:eastAsia="Calibri"/>
          <w:b/>
          <w:lang w:val="ro-RO" w:eastAsia="en-US"/>
        </w:rPr>
      </w:pPr>
    </w:p>
    <w:p w14:paraId="0BD906CD" w14:textId="77777777" w:rsidR="009659C9" w:rsidRDefault="009659C9" w:rsidP="000A01E3">
      <w:pPr>
        <w:pStyle w:val="NormalWeb"/>
        <w:spacing w:before="0" w:beforeAutospacing="0" w:after="0" w:afterAutospacing="0"/>
        <w:jc w:val="center"/>
        <w:rPr>
          <w:rFonts w:eastAsia="Calibri"/>
          <w:b/>
          <w:lang w:val="ro-RO" w:eastAsia="en-US"/>
        </w:rPr>
      </w:pPr>
    </w:p>
    <w:p w14:paraId="196C654E" w14:textId="56EAE17B" w:rsidR="00F335AF" w:rsidRPr="009659C9" w:rsidRDefault="00D201D1" w:rsidP="000A01E3">
      <w:pPr>
        <w:pStyle w:val="NormalWeb"/>
        <w:spacing w:before="0" w:beforeAutospacing="0" w:after="0" w:afterAutospacing="0"/>
        <w:jc w:val="center"/>
        <w:rPr>
          <w:rFonts w:eastAsia="Calibri"/>
          <w:b/>
          <w:lang w:val="ro-RO" w:eastAsia="en-US"/>
        </w:rPr>
      </w:pPr>
      <w:r w:rsidRPr="009659C9">
        <w:rPr>
          <w:rFonts w:eastAsia="Calibri"/>
          <w:b/>
          <w:lang w:val="ro-RO" w:eastAsia="en-US"/>
        </w:rPr>
        <w:lastRenderedPageBreak/>
        <w:t xml:space="preserve">V. </w:t>
      </w:r>
      <w:r w:rsidR="00F335AF" w:rsidRPr="009659C9">
        <w:rPr>
          <w:rFonts w:eastAsia="Calibri"/>
          <w:b/>
          <w:lang w:val="ro-RO" w:eastAsia="en-US"/>
        </w:rPr>
        <w:t>Mașini electrice de curent continuu</w:t>
      </w:r>
    </w:p>
    <w:p w14:paraId="0D231FEC" w14:textId="77777777" w:rsidR="004F3F62" w:rsidRPr="009659C9" w:rsidRDefault="004F3F62" w:rsidP="000A01E3">
      <w:pPr>
        <w:pStyle w:val="NormalWeb"/>
        <w:spacing w:before="0" w:beforeAutospacing="0" w:after="0" w:afterAutospacing="0"/>
        <w:jc w:val="center"/>
        <w:rPr>
          <w:rFonts w:eastAsia="Calibri"/>
          <w:b/>
          <w:lang w:val="ro-RO" w:eastAsia="en-US"/>
        </w:rPr>
      </w:pPr>
    </w:p>
    <w:p w14:paraId="628D0E6A" w14:textId="177A5DA2" w:rsidR="001B0A3B" w:rsidRPr="009659C9" w:rsidRDefault="00F335AF" w:rsidP="00CE4562">
      <w:pPr>
        <w:spacing w:after="0" w:line="240" w:lineRule="auto"/>
        <w:ind w:firstLine="425"/>
        <w:jc w:val="both"/>
        <w:rPr>
          <w:rFonts w:ascii="Times New Roman" w:eastAsia="Times New Roman" w:hAnsi="Times New Roman"/>
          <w:sz w:val="24"/>
          <w:szCs w:val="24"/>
          <w:lang w:eastAsia="ru-RU"/>
        </w:rPr>
      </w:pPr>
      <w:r w:rsidRPr="009659C9">
        <w:rPr>
          <w:rFonts w:ascii="Times New Roman" w:eastAsia="Times New Roman" w:hAnsi="Times New Roman"/>
          <w:sz w:val="24"/>
          <w:szCs w:val="24"/>
          <w:lang w:eastAsia="ru-RU"/>
        </w:rPr>
        <w:t>RK – se efectuează în termen</w:t>
      </w:r>
      <w:r w:rsidR="007F351B" w:rsidRPr="009659C9">
        <w:rPr>
          <w:rFonts w:ascii="Times New Roman" w:eastAsia="Times New Roman" w:hAnsi="Times New Roman"/>
          <w:sz w:val="24"/>
          <w:szCs w:val="24"/>
          <w:lang w:eastAsia="ru-RU"/>
        </w:rPr>
        <w:t>ele</w:t>
      </w:r>
      <w:r w:rsidRPr="009659C9">
        <w:rPr>
          <w:rFonts w:ascii="Times New Roman" w:eastAsia="Times New Roman" w:hAnsi="Times New Roman"/>
          <w:sz w:val="24"/>
          <w:szCs w:val="24"/>
          <w:lang w:eastAsia="ru-RU"/>
        </w:rPr>
        <w:t xml:space="preserve"> </w:t>
      </w:r>
      <w:r w:rsidR="007F351B" w:rsidRPr="009659C9">
        <w:rPr>
          <w:rFonts w:ascii="Times New Roman" w:eastAsia="Times New Roman" w:hAnsi="Times New Roman"/>
          <w:sz w:val="24"/>
          <w:szCs w:val="24"/>
          <w:lang w:eastAsia="ru-RU"/>
        </w:rPr>
        <w:t xml:space="preserve">stabilite </w:t>
      </w:r>
      <w:r w:rsidRPr="009659C9">
        <w:rPr>
          <w:rFonts w:ascii="Times New Roman" w:eastAsia="Times New Roman" w:hAnsi="Times New Roman"/>
          <w:sz w:val="24"/>
          <w:szCs w:val="24"/>
          <w:lang w:eastAsia="ru-RU"/>
        </w:rPr>
        <w:t xml:space="preserve">de sistemul </w:t>
      </w:r>
      <w:r w:rsidR="00844513" w:rsidRPr="009659C9">
        <w:rPr>
          <w:rFonts w:ascii="Times New Roman" w:hAnsi="Times New Roman"/>
          <w:sz w:val="24"/>
          <w:szCs w:val="24"/>
        </w:rPr>
        <w:t>reparațiilor planificate</w:t>
      </w:r>
      <w:r w:rsidRPr="009659C9">
        <w:rPr>
          <w:rFonts w:ascii="Times New Roman" w:eastAsia="Times New Roman" w:hAnsi="Times New Roman"/>
          <w:sz w:val="24"/>
          <w:szCs w:val="24"/>
          <w:lang w:eastAsia="ru-RU"/>
        </w:rPr>
        <w:t xml:space="preserve">, iar pentru motoarele mecanismelor de importanță majoră și a celor ce funcționează în condiții grele (temperatura ridicata, poluare etc.) – nu mai rar de </w:t>
      </w:r>
      <w:r w:rsidR="00342746" w:rsidRPr="009659C9">
        <w:rPr>
          <w:rFonts w:ascii="Times New Roman" w:eastAsia="Times New Roman" w:hAnsi="Times New Roman"/>
          <w:sz w:val="24"/>
          <w:szCs w:val="24"/>
          <w:lang w:eastAsia="ru-RU"/>
        </w:rPr>
        <w:t>o</w:t>
      </w:r>
      <w:r w:rsidRPr="009659C9">
        <w:rPr>
          <w:rFonts w:ascii="Times New Roman" w:eastAsia="Times New Roman" w:hAnsi="Times New Roman"/>
          <w:sz w:val="24"/>
          <w:szCs w:val="24"/>
          <w:lang w:eastAsia="ru-RU"/>
        </w:rPr>
        <w:t xml:space="preserve"> dată în 2 ani. </w:t>
      </w:r>
    </w:p>
    <w:p w14:paraId="6E771243" w14:textId="15766DE0" w:rsidR="00F335AF" w:rsidRPr="009659C9" w:rsidRDefault="00F335AF" w:rsidP="00CE4562">
      <w:pPr>
        <w:spacing w:after="0" w:line="240" w:lineRule="auto"/>
        <w:ind w:firstLine="425"/>
        <w:jc w:val="both"/>
        <w:rPr>
          <w:rFonts w:ascii="Times New Roman" w:eastAsia="Times New Roman" w:hAnsi="Times New Roman"/>
          <w:sz w:val="24"/>
          <w:szCs w:val="24"/>
          <w:lang w:eastAsia="ru-RU"/>
        </w:rPr>
      </w:pPr>
      <w:r w:rsidRPr="009659C9">
        <w:rPr>
          <w:rFonts w:ascii="Times New Roman" w:eastAsia="Times New Roman" w:hAnsi="Times New Roman"/>
          <w:sz w:val="24"/>
          <w:szCs w:val="24"/>
          <w:lang w:eastAsia="ru-RU"/>
        </w:rPr>
        <w:t xml:space="preserve">RC – se efectuează în </w:t>
      </w:r>
      <w:r w:rsidR="007F351B" w:rsidRPr="009659C9">
        <w:rPr>
          <w:rFonts w:ascii="Times New Roman" w:eastAsia="Times New Roman" w:hAnsi="Times New Roman"/>
          <w:sz w:val="24"/>
          <w:szCs w:val="24"/>
          <w:lang w:eastAsia="ru-RU"/>
        </w:rPr>
        <w:t xml:space="preserve">termenele stabilite </w:t>
      </w:r>
      <w:r w:rsidRPr="009659C9">
        <w:rPr>
          <w:rFonts w:ascii="Times New Roman" w:eastAsia="Times New Roman" w:hAnsi="Times New Roman"/>
          <w:sz w:val="24"/>
          <w:szCs w:val="24"/>
          <w:lang w:eastAsia="ru-RU"/>
        </w:rPr>
        <w:t xml:space="preserve">de sistemul </w:t>
      </w:r>
      <w:r w:rsidR="00844513" w:rsidRPr="009659C9">
        <w:rPr>
          <w:rFonts w:ascii="Times New Roman" w:hAnsi="Times New Roman"/>
          <w:sz w:val="24"/>
          <w:szCs w:val="24"/>
        </w:rPr>
        <w:t>reparațiilor planificate</w:t>
      </w:r>
      <w:r w:rsidRPr="009659C9">
        <w:rPr>
          <w:rFonts w:ascii="Times New Roman" w:eastAsia="Times New Roman" w:hAnsi="Times New Roman"/>
          <w:sz w:val="24"/>
          <w:szCs w:val="24"/>
          <w:lang w:eastAsia="ru-RU"/>
        </w:rPr>
        <w:t>.</w:t>
      </w:r>
    </w:p>
    <w:p w14:paraId="106BC333" w14:textId="5238960C" w:rsidR="000316C8" w:rsidRPr="009659C9" w:rsidRDefault="00B52108" w:rsidP="0066036F">
      <w:pPr>
        <w:spacing w:after="0"/>
        <w:ind w:firstLine="284"/>
        <w:jc w:val="right"/>
        <w:rPr>
          <w:rFonts w:ascii="Times New Roman" w:eastAsia="Times New Roman" w:hAnsi="Times New Roman"/>
          <w:sz w:val="24"/>
          <w:szCs w:val="24"/>
          <w:lang w:eastAsia="ru-RU"/>
        </w:rPr>
      </w:pPr>
      <w:r w:rsidRPr="009659C9">
        <w:rPr>
          <w:rFonts w:ascii="Times New Roman" w:hAnsi="Times New Roman"/>
          <w:sz w:val="24"/>
          <w:szCs w:val="24"/>
        </w:rPr>
        <w:t>Tabelul</w:t>
      </w:r>
      <w:r w:rsidR="000316C8" w:rsidRPr="009659C9">
        <w:rPr>
          <w:rFonts w:ascii="Times New Roman" w:hAnsi="Times New Roman"/>
          <w:sz w:val="24"/>
          <w:szCs w:val="24"/>
        </w:rPr>
        <w:t xml:space="preserve"> V</w:t>
      </w:r>
    </w:p>
    <w:tbl>
      <w:tblPr>
        <w:tblW w:w="9830"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942"/>
        <w:gridCol w:w="1080"/>
        <w:gridCol w:w="2520"/>
        <w:gridCol w:w="3288"/>
      </w:tblGrid>
      <w:tr w:rsidR="00960CAF" w:rsidRPr="00960360" w14:paraId="6CB3D690" w14:textId="77777777" w:rsidTr="009010D4">
        <w:tc>
          <w:tcPr>
            <w:tcW w:w="2942" w:type="dxa"/>
            <w:vAlign w:val="center"/>
          </w:tcPr>
          <w:p w14:paraId="690485A1"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Denumirea încercării</w:t>
            </w:r>
          </w:p>
        </w:tc>
        <w:tc>
          <w:tcPr>
            <w:tcW w:w="1080" w:type="dxa"/>
            <w:vAlign w:val="center"/>
          </w:tcPr>
          <w:p w14:paraId="6D8763E7"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Tipul de încercare</w:t>
            </w:r>
          </w:p>
        </w:tc>
        <w:tc>
          <w:tcPr>
            <w:tcW w:w="2520" w:type="dxa"/>
            <w:vAlign w:val="center"/>
          </w:tcPr>
          <w:p w14:paraId="7E107CC4"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Norme de încercare</w:t>
            </w:r>
          </w:p>
        </w:tc>
        <w:tc>
          <w:tcPr>
            <w:tcW w:w="3288" w:type="dxa"/>
            <w:vAlign w:val="center"/>
          </w:tcPr>
          <w:p w14:paraId="598F621D"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Indicații</w:t>
            </w:r>
          </w:p>
        </w:tc>
      </w:tr>
      <w:tr w:rsidR="00960CAF" w:rsidRPr="00960360" w14:paraId="5012D58F" w14:textId="77777777" w:rsidTr="009010D4">
        <w:trPr>
          <w:trHeight w:val="2266"/>
        </w:trPr>
        <w:tc>
          <w:tcPr>
            <w:tcW w:w="2942" w:type="dxa"/>
          </w:tcPr>
          <w:p w14:paraId="4A3B3EF5" w14:textId="74B3E3ED" w:rsidR="00F335AF" w:rsidRPr="00960360" w:rsidRDefault="009010D4"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V</w:t>
            </w:r>
            <w:r w:rsidR="00F335AF" w:rsidRPr="00960360">
              <w:rPr>
                <w:rFonts w:ascii="Times New Roman" w:eastAsia="Times New Roman" w:hAnsi="Times New Roman"/>
                <w:sz w:val="20"/>
                <w:szCs w:val="20"/>
                <w:lang w:eastAsia="ru-RU"/>
              </w:rPr>
              <w:t xml:space="preserve">.1. Măsurarea rezistenței izolației înfășurărilor și bandajelor </w:t>
            </w:r>
          </w:p>
        </w:tc>
        <w:tc>
          <w:tcPr>
            <w:tcW w:w="1080" w:type="dxa"/>
          </w:tcPr>
          <w:p w14:paraId="5DEB2587" w14:textId="77777777" w:rsidR="00F335AF" w:rsidRPr="00960360" w:rsidRDefault="00F335AF" w:rsidP="0066036F">
            <w:pPr>
              <w:spacing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 RC</w:t>
            </w:r>
          </w:p>
        </w:tc>
        <w:tc>
          <w:tcPr>
            <w:tcW w:w="2520" w:type="dxa"/>
          </w:tcPr>
          <w:p w14:paraId="210B94CC" w14:textId="343BE379"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Nu mai mică de 0,5 M</w:t>
            </w:r>
            <w:r w:rsidR="00DA697D" w:rsidRPr="00960360">
              <w:rPr>
                <w:rFonts w:ascii="Times New Roman" w:eastAsia="Times New Roman" w:hAnsi="Times New Roman"/>
                <w:sz w:val="20"/>
                <w:szCs w:val="20"/>
                <w:lang w:eastAsia="ru-RU"/>
              </w:rPr>
              <w:t>Ω</w:t>
            </w:r>
          </w:p>
        </w:tc>
        <w:tc>
          <w:tcPr>
            <w:tcW w:w="3288" w:type="dxa"/>
          </w:tcPr>
          <w:p w14:paraId="54580709" w14:textId="59C3BAE2" w:rsidR="00F335AF" w:rsidRPr="00960360" w:rsidRDefault="00F335AF" w:rsidP="00C354EC">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Rezistența izolației înfășurărilor se măsoară față de carcasă, iar a bandajelor – față de carcasă și înfășurările fixate pe carcasă, inclusiv cablurile și circuite conectate. Măsurarea se execut</w:t>
            </w:r>
            <w:r w:rsidR="008E6378" w:rsidRPr="00960360">
              <w:rPr>
                <w:rFonts w:ascii="Times New Roman" w:eastAsia="Times New Roman" w:hAnsi="Times New Roman"/>
                <w:sz w:val="20"/>
                <w:szCs w:val="20"/>
                <w:lang w:eastAsia="ru-RU"/>
              </w:rPr>
              <w:t>ă</w:t>
            </w:r>
            <w:r w:rsidRPr="00960360">
              <w:rPr>
                <w:rFonts w:ascii="Times New Roman" w:eastAsia="Times New Roman" w:hAnsi="Times New Roman"/>
                <w:sz w:val="20"/>
                <w:szCs w:val="20"/>
                <w:lang w:eastAsia="ru-RU"/>
              </w:rPr>
              <w:t xml:space="preserve"> în cazul tensiunii nominale a înfășurării</w:t>
            </w:r>
            <w:r w:rsidR="003654B9" w:rsidRPr="00960360">
              <w:rPr>
                <w:rFonts w:ascii="Times New Roman" w:eastAsia="Times New Roman" w:hAnsi="Times New Roman"/>
                <w:sz w:val="20"/>
                <w:szCs w:val="20"/>
                <w:lang w:eastAsia="ru-RU"/>
              </w:rPr>
              <w:t xml:space="preserve"> </w:t>
            </w:r>
            <w:r w:rsidR="00C354EC" w:rsidRPr="00960360">
              <w:rPr>
                <w:rFonts w:ascii="Times New Roman" w:eastAsia="Times New Roman" w:hAnsi="Times New Roman"/>
                <w:sz w:val="20"/>
                <w:szCs w:val="20"/>
                <w:lang w:eastAsia="ru-RU"/>
              </w:rPr>
              <w:t>mai mici de</w:t>
            </w:r>
            <w:r w:rsidRPr="00960360">
              <w:rPr>
                <w:rFonts w:ascii="Times New Roman" w:eastAsia="Times New Roman" w:hAnsi="Times New Roman"/>
                <w:sz w:val="20"/>
                <w:szCs w:val="20"/>
                <w:lang w:eastAsia="ru-RU"/>
              </w:rPr>
              <w:t xml:space="preserve"> 500 V cu megohmmetrul la tensiunea 500 V, iar în cazul tensiunii înfășurării mai mare de 500 V – cu megohmmetru la tensiunea 1000 V </w:t>
            </w:r>
          </w:p>
        </w:tc>
      </w:tr>
      <w:tr w:rsidR="00960CAF" w:rsidRPr="00960360" w14:paraId="76EF266C" w14:textId="77777777" w:rsidTr="009010D4">
        <w:tc>
          <w:tcPr>
            <w:tcW w:w="2942" w:type="dxa"/>
          </w:tcPr>
          <w:p w14:paraId="7D97C15C" w14:textId="77093C6C" w:rsidR="00F335AF" w:rsidRPr="00960360" w:rsidRDefault="009010D4"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V</w:t>
            </w:r>
            <w:r w:rsidR="00F335AF" w:rsidRPr="00960360">
              <w:rPr>
                <w:rFonts w:ascii="Times New Roman" w:eastAsia="Times New Roman" w:hAnsi="Times New Roman"/>
                <w:sz w:val="20"/>
                <w:szCs w:val="20"/>
                <w:lang w:eastAsia="ru-RU"/>
              </w:rPr>
              <w:t>.2. Încercarea izolației cu tensiune mărită de frecvență industrială</w:t>
            </w:r>
          </w:p>
        </w:tc>
        <w:tc>
          <w:tcPr>
            <w:tcW w:w="1080" w:type="dxa"/>
          </w:tcPr>
          <w:p w14:paraId="41E1F4A3" w14:textId="77777777" w:rsidR="00F335AF" w:rsidRPr="00960360" w:rsidRDefault="00F335AF" w:rsidP="0066036F">
            <w:pPr>
              <w:spacing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2520" w:type="dxa"/>
          </w:tcPr>
          <w:p w14:paraId="1472E1C4" w14:textId="757CB800" w:rsidR="00F335AF" w:rsidRPr="00960360" w:rsidRDefault="004E66F3" w:rsidP="004E66F3">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A se vedea</w:t>
            </w:r>
            <w:r w:rsidR="00F335AF" w:rsidRPr="00960360">
              <w:rPr>
                <w:rFonts w:ascii="Times New Roman" w:eastAsia="Times New Roman" w:hAnsi="Times New Roman"/>
                <w:sz w:val="20"/>
                <w:szCs w:val="20"/>
                <w:lang w:eastAsia="ru-RU"/>
              </w:rPr>
              <w:t xml:space="preserve"> tabelul 34</w:t>
            </w:r>
            <w:r w:rsidRPr="00960360">
              <w:rPr>
                <w:rFonts w:ascii="Times New Roman" w:eastAsia="Times New Roman" w:hAnsi="Times New Roman"/>
                <w:sz w:val="20"/>
                <w:szCs w:val="20"/>
                <w:lang w:eastAsia="ru-RU"/>
              </w:rPr>
              <w:t>,</w:t>
            </w:r>
            <w:r w:rsidR="00F335AF" w:rsidRPr="00960360">
              <w:rPr>
                <w:rFonts w:ascii="Times New Roman" w:eastAsia="Times New Roman" w:hAnsi="Times New Roman"/>
                <w:sz w:val="20"/>
                <w:szCs w:val="20"/>
                <w:lang w:eastAsia="ru-RU"/>
              </w:rPr>
              <w:t xml:space="preserve"> Anexa </w:t>
            </w:r>
            <w:r w:rsidR="003275B7" w:rsidRPr="00960360">
              <w:rPr>
                <w:rFonts w:ascii="Times New Roman" w:eastAsia="Times New Roman" w:hAnsi="Times New Roman"/>
                <w:sz w:val="20"/>
                <w:szCs w:val="20"/>
                <w:lang w:eastAsia="ru-RU"/>
              </w:rPr>
              <w:t>2</w:t>
            </w:r>
            <w:r w:rsidR="00D27791" w:rsidRPr="00960360">
              <w:rPr>
                <w:rFonts w:ascii="Times New Roman" w:eastAsia="Times New Roman" w:hAnsi="Times New Roman"/>
                <w:sz w:val="20"/>
                <w:szCs w:val="20"/>
                <w:lang w:eastAsia="ru-RU"/>
              </w:rPr>
              <w:t xml:space="preserve"> din prezentele Norme.</w:t>
            </w:r>
            <w:r w:rsidR="00F335AF" w:rsidRPr="00960360">
              <w:rPr>
                <w:rFonts w:ascii="Times New Roman" w:eastAsia="Times New Roman" w:hAnsi="Times New Roman"/>
                <w:sz w:val="20"/>
                <w:szCs w:val="20"/>
                <w:lang w:eastAsia="ru-RU"/>
              </w:rPr>
              <w:t xml:space="preserve"> Durata încercării – 1 min</w:t>
            </w:r>
            <w:r w:rsidR="00CD33B4" w:rsidRPr="00960360">
              <w:rPr>
                <w:rFonts w:ascii="Times New Roman" w:eastAsia="Times New Roman" w:hAnsi="Times New Roman"/>
                <w:sz w:val="20"/>
                <w:szCs w:val="20"/>
                <w:lang w:eastAsia="ru-RU"/>
              </w:rPr>
              <w:t>ut</w:t>
            </w:r>
          </w:p>
        </w:tc>
        <w:tc>
          <w:tcPr>
            <w:tcW w:w="3288" w:type="dxa"/>
          </w:tcPr>
          <w:p w14:paraId="164BD9CC" w14:textId="63432D4D" w:rsidR="00F335AF" w:rsidRPr="00960360" w:rsidRDefault="00F335AF" w:rsidP="00C354EC">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Nu se execută la mașini cu puterea </w:t>
            </w:r>
            <w:r w:rsidR="00C354EC" w:rsidRPr="00960360">
              <w:rPr>
                <w:rFonts w:ascii="Times New Roman" w:eastAsia="Times New Roman" w:hAnsi="Times New Roman"/>
                <w:sz w:val="20"/>
                <w:szCs w:val="20"/>
                <w:lang w:eastAsia="ru-RU"/>
              </w:rPr>
              <w:t>mai mică de</w:t>
            </w:r>
            <w:r w:rsidRPr="00960360">
              <w:rPr>
                <w:rFonts w:ascii="Times New Roman" w:eastAsia="Times New Roman" w:hAnsi="Times New Roman"/>
                <w:sz w:val="20"/>
                <w:szCs w:val="20"/>
                <w:lang w:eastAsia="ru-RU"/>
              </w:rPr>
              <w:t xml:space="preserve"> 200 kW cu tensiunea </w:t>
            </w:r>
            <w:r w:rsidR="00C354EC" w:rsidRPr="00960360">
              <w:rPr>
                <w:rFonts w:ascii="Times New Roman" w:eastAsia="Times New Roman" w:hAnsi="Times New Roman"/>
                <w:sz w:val="20"/>
                <w:szCs w:val="20"/>
                <w:lang w:eastAsia="ru-RU"/>
              </w:rPr>
              <w:t>mai mică de</w:t>
            </w:r>
            <w:r w:rsidRPr="00960360">
              <w:rPr>
                <w:rFonts w:ascii="Times New Roman" w:eastAsia="Times New Roman" w:hAnsi="Times New Roman"/>
                <w:sz w:val="20"/>
                <w:szCs w:val="20"/>
                <w:lang w:eastAsia="ru-RU"/>
              </w:rPr>
              <w:t xml:space="preserve"> 440 V</w:t>
            </w:r>
          </w:p>
        </w:tc>
      </w:tr>
      <w:tr w:rsidR="00960CAF" w:rsidRPr="00960360" w14:paraId="674F052A" w14:textId="77777777" w:rsidTr="009010D4">
        <w:tc>
          <w:tcPr>
            <w:tcW w:w="2942" w:type="dxa"/>
          </w:tcPr>
          <w:p w14:paraId="4FA1E9BB" w14:textId="484DF818" w:rsidR="00F335AF" w:rsidRPr="00960360" w:rsidRDefault="009010D4"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V</w:t>
            </w:r>
            <w:r w:rsidR="00F335AF" w:rsidRPr="00960360">
              <w:rPr>
                <w:rFonts w:ascii="Times New Roman" w:eastAsia="Times New Roman" w:hAnsi="Times New Roman"/>
                <w:sz w:val="20"/>
                <w:szCs w:val="20"/>
                <w:lang w:eastAsia="ru-RU"/>
              </w:rPr>
              <w:t>.3. Măsurarea rezistenței în curent continuu</w:t>
            </w:r>
          </w:p>
        </w:tc>
        <w:tc>
          <w:tcPr>
            <w:tcW w:w="1080" w:type="dxa"/>
          </w:tcPr>
          <w:p w14:paraId="11908560" w14:textId="77777777" w:rsidR="00F335AF" w:rsidRPr="00960360" w:rsidRDefault="00F335AF" w:rsidP="0066036F">
            <w:pPr>
              <w:spacing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2520" w:type="dxa"/>
          </w:tcPr>
          <w:p w14:paraId="70597090" w14:textId="4B0CDC83" w:rsidR="00F335AF" w:rsidRPr="00960360" w:rsidRDefault="004E66F3" w:rsidP="003275B7">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A se vedea tabelul 35, </w:t>
            </w:r>
            <w:r w:rsidR="00F335AF" w:rsidRPr="00960360">
              <w:rPr>
                <w:rFonts w:ascii="Times New Roman" w:eastAsia="Times New Roman" w:hAnsi="Times New Roman"/>
                <w:sz w:val="20"/>
                <w:szCs w:val="20"/>
                <w:lang w:eastAsia="ru-RU"/>
              </w:rPr>
              <w:t xml:space="preserve">Anexa </w:t>
            </w:r>
            <w:r w:rsidR="003275B7" w:rsidRPr="00960360">
              <w:rPr>
                <w:rFonts w:ascii="Times New Roman" w:eastAsia="Times New Roman" w:hAnsi="Times New Roman"/>
                <w:sz w:val="20"/>
                <w:szCs w:val="20"/>
                <w:lang w:eastAsia="ru-RU"/>
              </w:rPr>
              <w:t>2</w:t>
            </w:r>
            <w:r w:rsidR="00D27791" w:rsidRPr="00960360">
              <w:rPr>
                <w:rFonts w:ascii="Times New Roman" w:eastAsia="Times New Roman" w:hAnsi="Times New Roman"/>
                <w:sz w:val="20"/>
                <w:szCs w:val="20"/>
                <w:lang w:eastAsia="ru-RU"/>
              </w:rPr>
              <w:t xml:space="preserve"> din prezentele Norme.</w:t>
            </w:r>
          </w:p>
        </w:tc>
        <w:tc>
          <w:tcPr>
            <w:tcW w:w="3288" w:type="dxa"/>
          </w:tcPr>
          <w:p w14:paraId="32404976" w14:textId="4D08816E"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Măsurarea se execut</w:t>
            </w:r>
            <w:r w:rsidR="00CD33B4" w:rsidRPr="00960360">
              <w:rPr>
                <w:rFonts w:ascii="Times New Roman" w:eastAsia="Times New Roman" w:hAnsi="Times New Roman"/>
                <w:sz w:val="20"/>
                <w:szCs w:val="20"/>
                <w:lang w:eastAsia="ru-RU"/>
              </w:rPr>
              <w:t>ă</w:t>
            </w:r>
            <w:r w:rsidRPr="00960360">
              <w:rPr>
                <w:rFonts w:ascii="Times New Roman" w:eastAsia="Times New Roman" w:hAnsi="Times New Roman"/>
                <w:sz w:val="20"/>
                <w:szCs w:val="20"/>
                <w:lang w:eastAsia="ru-RU"/>
              </w:rPr>
              <w:t xml:space="preserve"> în starea rece a mașinii</w:t>
            </w:r>
          </w:p>
        </w:tc>
      </w:tr>
      <w:tr w:rsidR="00960CAF" w:rsidRPr="00960360" w14:paraId="181E860E" w14:textId="77777777" w:rsidTr="009010D4">
        <w:trPr>
          <w:trHeight w:val="2552"/>
        </w:trPr>
        <w:tc>
          <w:tcPr>
            <w:tcW w:w="2942" w:type="dxa"/>
          </w:tcPr>
          <w:p w14:paraId="5D85F92B" w14:textId="5A5A424F" w:rsidR="00F335AF" w:rsidRPr="00960360" w:rsidRDefault="009010D4"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V</w:t>
            </w:r>
            <w:r w:rsidR="00F335AF" w:rsidRPr="00960360">
              <w:rPr>
                <w:rFonts w:ascii="Times New Roman" w:eastAsia="Times New Roman" w:hAnsi="Times New Roman"/>
                <w:sz w:val="20"/>
                <w:szCs w:val="20"/>
                <w:lang w:eastAsia="ru-RU"/>
              </w:rPr>
              <w:t>.4. Ridicarea (scoaterea) caracteristicilor mersului în gol și încercarea izolației spirelor.</w:t>
            </w:r>
          </w:p>
        </w:tc>
        <w:tc>
          <w:tcPr>
            <w:tcW w:w="1080" w:type="dxa"/>
          </w:tcPr>
          <w:p w14:paraId="77B4C973"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2520" w:type="dxa"/>
          </w:tcPr>
          <w:p w14:paraId="6DA13104" w14:textId="710A6832"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Devierea caracteristicii ridicate (scoase) față de cea a uzinei</w:t>
            </w:r>
            <w:r w:rsidR="00727665"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producătoare nu se normează. Tensiunea medie între plăcile colectorului nu trebuie să depășească 24 V în cazul încercării izolației spirelor mașinilor cu numărul de poli mai mult de patru. Durata încercării izolației spirelor – 5 min</w:t>
            </w:r>
            <w:r w:rsidR="00727665" w:rsidRPr="00960360">
              <w:rPr>
                <w:rFonts w:ascii="Times New Roman" w:eastAsia="Times New Roman" w:hAnsi="Times New Roman"/>
                <w:sz w:val="20"/>
                <w:szCs w:val="20"/>
                <w:lang w:eastAsia="ru-RU"/>
              </w:rPr>
              <w:t>ute</w:t>
            </w:r>
          </w:p>
        </w:tc>
        <w:tc>
          <w:tcPr>
            <w:tcW w:w="3288" w:type="dxa"/>
          </w:tcPr>
          <w:p w14:paraId="5BE26A8D" w14:textId="374C3B94"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Caracteristica mersului în gol se ridică (se scoate) la generatorul de curent continuu. Mărirea tensiunii se efectuează până la valoarea de 130% din cea nominală</w:t>
            </w:r>
          </w:p>
        </w:tc>
      </w:tr>
      <w:tr w:rsidR="00960CAF" w:rsidRPr="00960360" w14:paraId="163CD998" w14:textId="77777777" w:rsidTr="009010D4">
        <w:tc>
          <w:tcPr>
            <w:tcW w:w="2942" w:type="dxa"/>
          </w:tcPr>
          <w:p w14:paraId="660990F7" w14:textId="02966886" w:rsidR="00F335AF" w:rsidRPr="00960360" w:rsidRDefault="009010D4"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V</w:t>
            </w:r>
            <w:r w:rsidR="00F335AF" w:rsidRPr="00960360">
              <w:rPr>
                <w:rFonts w:ascii="Times New Roman" w:eastAsia="Times New Roman" w:hAnsi="Times New Roman"/>
                <w:sz w:val="20"/>
                <w:szCs w:val="20"/>
                <w:lang w:eastAsia="ru-RU"/>
              </w:rPr>
              <w:t>.5. Măsurarea interstițiului de aer sub poli</w:t>
            </w:r>
          </w:p>
        </w:tc>
        <w:tc>
          <w:tcPr>
            <w:tcW w:w="1080" w:type="dxa"/>
          </w:tcPr>
          <w:p w14:paraId="180B3152" w14:textId="77777777" w:rsidR="00F335AF" w:rsidRPr="00960360" w:rsidRDefault="00F335AF" w:rsidP="0066036F">
            <w:pPr>
              <w:spacing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2520" w:type="dxa"/>
          </w:tcPr>
          <w:p w14:paraId="006FC540" w14:textId="5F34824B"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Interstițiile în punctele amplasate diametral opus nu trebuie să difere unul față de altul mai mult de ±10% din interstițiul mediu</w:t>
            </w:r>
          </w:p>
        </w:tc>
        <w:tc>
          <w:tcPr>
            <w:tcW w:w="3288" w:type="dxa"/>
          </w:tcPr>
          <w:p w14:paraId="5AEECD0A" w14:textId="7C775821"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Măsurarea se execută la generatoare, precum și la motoare electrice cu puterea mai mare de 3 kW</w:t>
            </w:r>
          </w:p>
        </w:tc>
      </w:tr>
      <w:tr w:rsidR="00960CAF" w:rsidRPr="00960360" w14:paraId="398D3698" w14:textId="77777777" w:rsidTr="009010D4">
        <w:tc>
          <w:tcPr>
            <w:tcW w:w="2942" w:type="dxa"/>
          </w:tcPr>
          <w:p w14:paraId="37745CCF" w14:textId="1517CF3F" w:rsidR="00F335AF" w:rsidRPr="00960360" w:rsidRDefault="009010D4"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V</w:t>
            </w:r>
            <w:r w:rsidR="00F335AF" w:rsidRPr="00960360">
              <w:rPr>
                <w:rFonts w:ascii="Times New Roman" w:eastAsia="Times New Roman" w:hAnsi="Times New Roman"/>
                <w:sz w:val="20"/>
                <w:szCs w:val="20"/>
                <w:lang w:eastAsia="ru-RU"/>
              </w:rPr>
              <w:t>.6. Verificarea funcționării mașinii la mers în gol</w:t>
            </w:r>
          </w:p>
        </w:tc>
        <w:tc>
          <w:tcPr>
            <w:tcW w:w="1080" w:type="dxa"/>
          </w:tcPr>
          <w:p w14:paraId="06193AB5"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2520" w:type="dxa"/>
          </w:tcPr>
          <w:p w14:paraId="10EDEC80" w14:textId="4D765065"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Curentul de mers în gol nu se normează</w:t>
            </w:r>
          </w:p>
        </w:tc>
        <w:tc>
          <w:tcPr>
            <w:tcW w:w="3288" w:type="dxa"/>
          </w:tcPr>
          <w:p w14:paraId="1296AD90" w14:textId="760D560F"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execut</w:t>
            </w:r>
            <w:r w:rsidR="00727665" w:rsidRPr="00960360">
              <w:rPr>
                <w:rFonts w:ascii="Times New Roman" w:eastAsia="Times New Roman" w:hAnsi="Times New Roman"/>
                <w:sz w:val="20"/>
                <w:szCs w:val="20"/>
                <w:lang w:eastAsia="ru-RU"/>
              </w:rPr>
              <w:t>ă</w:t>
            </w:r>
            <w:r w:rsidRPr="00960360">
              <w:rPr>
                <w:rFonts w:ascii="Times New Roman" w:eastAsia="Times New Roman" w:hAnsi="Times New Roman"/>
                <w:sz w:val="20"/>
                <w:szCs w:val="20"/>
                <w:lang w:eastAsia="ru-RU"/>
              </w:rPr>
              <w:t xml:space="preserve"> pe o durată nu mai puțin de o or</w:t>
            </w:r>
            <w:r w:rsidR="00727665" w:rsidRPr="00960360">
              <w:rPr>
                <w:rFonts w:ascii="Times New Roman" w:eastAsia="Times New Roman" w:hAnsi="Times New Roman"/>
                <w:sz w:val="20"/>
                <w:szCs w:val="20"/>
                <w:lang w:eastAsia="ru-RU"/>
              </w:rPr>
              <w:t>ă</w:t>
            </w:r>
            <w:r w:rsidRPr="00960360">
              <w:rPr>
                <w:rFonts w:ascii="Times New Roman" w:eastAsia="Times New Roman" w:hAnsi="Times New Roman"/>
                <w:sz w:val="20"/>
                <w:szCs w:val="20"/>
                <w:lang w:eastAsia="ru-RU"/>
              </w:rPr>
              <w:t>.</w:t>
            </w:r>
          </w:p>
        </w:tc>
      </w:tr>
      <w:tr w:rsidR="00960CAF" w:rsidRPr="00960360" w14:paraId="28A495BC" w14:textId="77777777" w:rsidTr="009010D4">
        <w:tc>
          <w:tcPr>
            <w:tcW w:w="2942" w:type="dxa"/>
          </w:tcPr>
          <w:p w14:paraId="7974316B" w14:textId="64C9CF61" w:rsidR="00F335AF" w:rsidRPr="00960360" w:rsidRDefault="009010D4"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V</w:t>
            </w:r>
            <w:r w:rsidR="00F335AF" w:rsidRPr="00960360">
              <w:rPr>
                <w:rFonts w:ascii="Times New Roman" w:eastAsia="Times New Roman" w:hAnsi="Times New Roman"/>
                <w:sz w:val="20"/>
                <w:szCs w:val="20"/>
                <w:lang w:eastAsia="ru-RU"/>
              </w:rPr>
              <w:t>.7. Determinarea limitelor de reglare a frecvenței rotațiilor</w:t>
            </w:r>
          </w:p>
        </w:tc>
        <w:tc>
          <w:tcPr>
            <w:tcW w:w="1080" w:type="dxa"/>
          </w:tcPr>
          <w:p w14:paraId="7998CBA8" w14:textId="77777777" w:rsidR="00F335AF" w:rsidRPr="00960360" w:rsidRDefault="00F335AF" w:rsidP="0066036F">
            <w:pPr>
              <w:spacing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2520" w:type="dxa"/>
          </w:tcPr>
          <w:p w14:paraId="75C9DA8C" w14:textId="77777777"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Limitele de reglare trebuie să corespundă datelor tehnologice ale mecanismului.</w:t>
            </w:r>
          </w:p>
        </w:tc>
        <w:tc>
          <w:tcPr>
            <w:tcW w:w="3288" w:type="dxa"/>
          </w:tcPr>
          <w:p w14:paraId="5BD22A10" w14:textId="77777777"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execută  în regimul de mers în gol și sub sarcină la motoare electrice cu reglarea turațiilor.</w:t>
            </w:r>
          </w:p>
        </w:tc>
      </w:tr>
    </w:tbl>
    <w:p w14:paraId="4D1112AE" w14:textId="77777777" w:rsidR="00F335AF" w:rsidRPr="00960360" w:rsidRDefault="00F335AF" w:rsidP="0066036F">
      <w:pPr>
        <w:pStyle w:val="NormalWeb"/>
        <w:spacing w:before="0" w:beforeAutospacing="0" w:after="0" w:afterAutospacing="0"/>
        <w:ind w:firstLine="709"/>
        <w:jc w:val="center"/>
        <w:rPr>
          <w:rFonts w:eastAsia="Calibri"/>
          <w:b/>
          <w:sz w:val="22"/>
          <w:lang w:val="ro-RO" w:eastAsia="en-US"/>
        </w:rPr>
      </w:pPr>
    </w:p>
    <w:p w14:paraId="1D2E6072" w14:textId="77777777" w:rsidR="009659C9" w:rsidRDefault="009659C9" w:rsidP="0066036F">
      <w:pPr>
        <w:pStyle w:val="NormalWeb"/>
        <w:spacing w:before="0" w:beforeAutospacing="0" w:after="0" w:afterAutospacing="0"/>
        <w:ind w:firstLine="709"/>
        <w:jc w:val="center"/>
        <w:rPr>
          <w:rFonts w:eastAsia="Calibri"/>
          <w:b/>
          <w:lang w:val="ro-RO" w:eastAsia="en-US"/>
        </w:rPr>
      </w:pPr>
    </w:p>
    <w:p w14:paraId="519F2908" w14:textId="77777777" w:rsidR="009659C9" w:rsidRDefault="009659C9" w:rsidP="0066036F">
      <w:pPr>
        <w:pStyle w:val="NormalWeb"/>
        <w:spacing w:before="0" w:beforeAutospacing="0" w:after="0" w:afterAutospacing="0"/>
        <w:ind w:firstLine="709"/>
        <w:jc w:val="center"/>
        <w:rPr>
          <w:rFonts w:eastAsia="Calibri"/>
          <w:b/>
          <w:lang w:val="ro-RO" w:eastAsia="en-US"/>
        </w:rPr>
      </w:pPr>
    </w:p>
    <w:p w14:paraId="1264D44E" w14:textId="77777777" w:rsidR="009659C9" w:rsidRDefault="009659C9" w:rsidP="0066036F">
      <w:pPr>
        <w:pStyle w:val="NormalWeb"/>
        <w:spacing w:before="0" w:beforeAutospacing="0" w:after="0" w:afterAutospacing="0"/>
        <w:ind w:firstLine="709"/>
        <w:jc w:val="center"/>
        <w:rPr>
          <w:rFonts w:eastAsia="Calibri"/>
          <w:b/>
          <w:lang w:val="ro-RO" w:eastAsia="en-US"/>
        </w:rPr>
      </w:pPr>
    </w:p>
    <w:p w14:paraId="3DB6F7CD" w14:textId="77777777" w:rsidR="009659C9" w:rsidRDefault="009659C9" w:rsidP="0066036F">
      <w:pPr>
        <w:pStyle w:val="NormalWeb"/>
        <w:spacing w:before="0" w:beforeAutospacing="0" w:after="0" w:afterAutospacing="0"/>
        <w:ind w:firstLine="709"/>
        <w:jc w:val="center"/>
        <w:rPr>
          <w:rFonts w:eastAsia="Calibri"/>
          <w:b/>
          <w:lang w:val="ro-RO" w:eastAsia="en-US"/>
        </w:rPr>
      </w:pPr>
    </w:p>
    <w:p w14:paraId="0FCAB4B6" w14:textId="77777777" w:rsidR="009659C9" w:rsidRDefault="009659C9" w:rsidP="0066036F">
      <w:pPr>
        <w:pStyle w:val="NormalWeb"/>
        <w:spacing w:before="0" w:beforeAutospacing="0" w:after="0" w:afterAutospacing="0"/>
        <w:ind w:firstLine="709"/>
        <w:jc w:val="center"/>
        <w:rPr>
          <w:rFonts w:eastAsia="Calibri"/>
          <w:b/>
          <w:lang w:val="ro-RO" w:eastAsia="en-US"/>
        </w:rPr>
      </w:pPr>
    </w:p>
    <w:p w14:paraId="07875C08" w14:textId="77777777" w:rsidR="009659C9" w:rsidRDefault="009659C9" w:rsidP="0066036F">
      <w:pPr>
        <w:pStyle w:val="NormalWeb"/>
        <w:spacing w:before="0" w:beforeAutospacing="0" w:after="0" w:afterAutospacing="0"/>
        <w:ind w:firstLine="709"/>
        <w:jc w:val="center"/>
        <w:rPr>
          <w:rFonts w:eastAsia="Calibri"/>
          <w:b/>
          <w:lang w:val="ro-RO" w:eastAsia="en-US"/>
        </w:rPr>
      </w:pPr>
    </w:p>
    <w:p w14:paraId="15A49823" w14:textId="77777777" w:rsidR="009659C9" w:rsidRDefault="009659C9" w:rsidP="0066036F">
      <w:pPr>
        <w:pStyle w:val="NormalWeb"/>
        <w:spacing w:before="0" w:beforeAutospacing="0" w:after="0" w:afterAutospacing="0"/>
        <w:ind w:firstLine="709"/>
        <w:jc w:val="center"/>
        <w:rPr>
          <w:rFonts w:eastAsia="Calibri"/>
          <w:b/>
          <w:lang w:val="ro-RO" w:eastAsia="en-US"/>
        </w:rPr>
      </w:pPr>
    </w:p>
    <w:p w14:paraId="760DFD72" w14:textId="77777777" w:rsidR="009659C9" w:rsidRDefault="009659C9" w:rsidP="0066036F">
      <w:pPr>
        <w:pStyle w:val="NormalWeb"/>
        <w:spacing w:before="0" w:beforeAutospacing="0" w:after="0" w:afterAutospacing="0"/>
        <w:ind w:firstLine="709"/>
        <w:jc w:val="center"/>
        <w:rPr>
          <w:rFonts w:eastAsia="Calibri"/>
          <w:b/>
          <w:lang w:val="ro-RO" w:eastAsia="en-US"/>
        </w:rPr>
      </w:pPr>
    </w:p>
    <w:p w14:paraId="5955D267" w14:textId="77777777" w:rsidR="009659C9" w:rsidRDefault="009659C9" w:rsidP="0066036F">
      <w:pPr>
        <w:pStyle w:val="NormalWeb"/>
        <w:spacing w:before="0" w:beforeAutospacing="0" w:after="0" w:afterAutospacing="0"/>
        <w:ind w:firstLine="709"/>
        <w:jc w:val="center"/>
        <w:rPr>
          <w:rFonts w:eastAsia="Calibri"/>
          <w:b/>
          <w:lang w:val="ro-RO" w:eastAsia="en-US"/>
        </w:rPr>
      </w:pPr>
    </w:p>
    <w:p w14:paraId="23067EB2" w14:textId="340C5CED" w:rsidR="00F335AF" w:rsidRPr="009659C9" w:rsidRDefault="00D201D1" w:rsidP="0066036F">
      <w:pPr>
        <w:pStyle w:val="NormalWeb"/>
        <w:spacing w:before="0" w:beforeAutospacing="0" w:after="0" w:afterAutospacing="0"/>
        <w:ind w:firstLine="709"/>
        <w:jc w:val="center"/>
        <w:rPr>
          <w:rFonts w:eastAsia="Calibri"/>
          <w:b/>
          <w:lang w:val="ro-RO" w:eastAsia="en-US"/>
        </w:rPr>
      </w:pPr>
      <w:r w:rsidRPr="009659C9">
        <w:rPr>
          <w:rFonts w:eastAsia="Calibri"/>
          <w:b/>
          <w:lang w:val="ro-RO" w:eastAsia="en-US"/>
        </w:rPr>
        <w:lastRenderedPageBreak/>
        <w:t xml:space="preserve">W. </w:t>
      </w:r>
      <w:r w:rsidR="00F335AF" w:rsidRPr="009659C9">
        <w:rPr>
          <w:rFonts w:eastAsia="Calibri"/>
          <w:b/>
          <w:lang w:val="ro-RO" w:eastAsia="en-US"/>
        </w:rPr>
        <w:t>Cazane cu electrozi</w:t>
      </w:r>
    </w:p>
    <w:p w14:paraId="6EA71F55" w14:textId="77777777" w:rsidR="004F3F62" w:rsidRPr="009659C9" w:rsidRDefault="004F3F62" w:rsidP="0066036F">
      <w:pPr>
        <w:pStyle w:val="NormalWeb"/>
        <w:spacing w:before="0" w:beforeAutospacing="0" w:after="0" w:afterAutospacing="0"/>
        <w:ind w:firstLine="709"/>
        <w:jc w:val="center"/>
        <w:rPr>
          <w:rFonts w:eastAsia="Calibri"/>
          <w:b/>
          <w:lang w:val="ro-RO" w:eastAsia="en-US"/>
        </w:rPr>
      </w:pPr>
    </w:p>
    <w:p w14:paraId="4B373234" w14:textId="4C66D409" w:rsidR="00F335AF" w:rsidRPr="009659C9" w:rsidRDefault="00F335AF" w:rsidP="0066036F">
      <w:pPr>
        <w:spacing w:after="0" w:line="240" w:lineRule="auto"/>
        <w:ind w:firstLine="284"/>
        <w:jc w:val="both"/>
        <w:rPr>
          <w:rFonts w:ascii="Times New Roman" w:eastAsia="Times New Roman" w:hAnsi="Times New Roman"/>
          <w:sz w:val="24"/>
          <w:szCs w:val="24"/>
          <w:lang w:eastAsia="ru-RU"/>
        </w:rPr>
      </w:pPr>
      <w:r w:rsidRPr="009659C9">
        <w:rPr>
          <w:rFonts w:ascii="Times New Roman" w:eastAsia="Times New Roman" w:hAnsi="Times New Roman"/>
          <w:sz w:val="24"/>
          <w:szCs w:val="24"/>
          <w:lang w:eastAsia="ru-RU"/>
        </w:rPr>
        <w:t>RK, RC sau ÎMR – se efectuează în termen</w:t>
      </w:r>
      <w:r w:rsidR="007F351B" w:rsidRPr="009659C9">
        <w:rPr>
          <w:rFonts w:ascii="Times New Roman" w:eastAsia="Times New Roman" w:hAnsi="Times New Roman"/>
          <w:sz w:val="24"/>
          <w:szCs w:val="24"/>
          <w:lang w:eastAsia="ru-RU"/>
        </w:rPr>
        <w:t>ele</w:t>
      </w:r>
      <w:r w:rsidRPr="009659C9">
        <w:rPr>
          <w:rFonts w:ascii="Times New Roman" w:eastAsia="Times New Roman" w:hAnsi="Times New Roman"/>
          <w:sz w:val="24"/>
          <w:szCs w:val="24"/>
          <w:lang w:eastAsia="ru-RU"/>
        </w:rPr>
        <w:t xml:space="preserve"> </w:t>
      </w:r>
      <w:r w:rsidR="007F351B" w:rsidRPr="009659C9">
        <w:rPr>
          <w:rFonts w:ascii="Times New Roman" w:eastAsia="Times New Roman" w:hAnsi="Times New Roman"/>
          <w:sz w:val="24"/>
          <w:szCs w:val="24"/>
          <w:lang w:eastAsia="ru-RU"/>
        </w:rPr>
        <w:t xml:space="preserve">stabilite </w:t>
      </w:r>
      <w:r w:rsidRPr="009659C9">
        <w:rPr>
          <w:rFonts w:ascii="Times New Roman" w:eastAsia="Times New Roman" w:hAnsi="Times New Roman"/>
          <w:sz w:val="24"/>
          <w:szCs w:val="24"/>
          <w:lang w:eastAsia="ru-RU"/>
        </w:rPr>
        <w:t xml:space="preserve">de sistemul </w:t>
      </w:r>
      <w:r w:rsidR="00844513" w:rsidRPr="009659C9">
        <w:rPr>
          <w:rFonts w:ascii="Times New Roman" w:hAnsi="Times New Roman"/>
          <w:sz w:val="24"/>
          <w:szCs w:val="24"/>
        </w:rPr>
        <w:t>reparațiilor planificate</w:t>
      </w:r>
      <w:r w:rsidRPr="009659C9">
        <w:rPr>
          <w:rFonts w:ascii="Times New Roman" w:eastAsia="Times New Roman" w:hAnsi="Times New Roman"/>
          <w:sz w:val="24"/>
          <w:szCs w:val="24"/>
          <w:lang w:eastAsia="ru-RU"/>
        </w:rPr>
        <w:t xml:space="preserve">, dar nu mai rar de: RK - </w:t>
      </w:r>
      <w:r w:rsidR="00342746" w:rsidRPr="009659C9">
        <w:rPr>
          <w:rFonts w:ascii="Times New Roman" w:eastAsia="Times New Roman" w:hAnsi="Times New Roman"/>
          <w:sz w:val="24"/>
          <w:szCs w:val="24"/>
          <w:lang w:eastAsia="ru-RU"/>
        </w:rPr>
        <w:t>o</w:t>
      </w:r>
      <w:r w:rsidRPr="009659C9">
        <w:rPr>
          <w:rFonts w:ascii="Times New Roman" w:eastAsia="Times New Roman" w:hAnsi="Times New Roman"/>
          <w:sz w:val="24"/>
          <w:szCs w:val="24"/>
          <w:lang w:eastAsia="ru-RU"/>
        </w:rPr>
        <w:t xml:space="preserve"> dată în an, RC sau ÎMR – 2 ori pe an.</w:t>
      </w:r>
    </w:p>
    <w:p w14:paraId="50201FAF" w14:textId="2D18C495" w:rsidR="000316C8" w:rsidRPr="009659C9" w:rsidRDefault="00B52108" w:rsidP="0066036F">
      <w:pPr>
        <w:spacing w:after="0" w:line="240" w:lineRule="auto"/>
        <w:ind w:firstLine="284"/>
        <w:jc w:val="right"/>
        <w:rPr>
          <w:rFonts w:ascii="Times New Roman" w:eastAsia="Times New Roman" w:hAnsi="Times New Roman"/>
          <w:sz w:val="24"/>
          <w:szCs w:val="24"/>
          <w:lang w:eastAsia="ru-RU"/>
        </w:rPr>
      </w:pPr>
      <w:r w:rsidRPr="009659C9">
        <w:rPr>
          <w:rFonts w:ascii="Times New Roman" w:hAnsi="Times New Roman"/>
          <w:sz w:val="24"/>
          <w:szCs w:val="24"/>
        </w:rPr>
        <w:t>Tabelul</w:t>
      </w:r>
      <w:r w:rsidR="000316C8" w:rsidRPr="009659C9">
        <w:rPr>
          <w:rFonts w:ascii="Times New Roman" w:hAnsi="Times New Roman"/>
          <w:sz w:val="24"/>
          <w:szCs w:val="24"/>
        </w:rPr>
        <w:t xml:space="preserve"> W</w:t>
      </w:r>
    </w:p>
    <w:tbl>
      <w:tblPr>
        <w:tblW w:w="9830"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269"/>
        <w:gridCol w:w="850"/>
        <w:gridCol w:w="2410"/>
        <w:gridCol w:w="4301"/>
      </w:tblGrid>
      <w:tr w:rsidR="00960CAF" w:rsidRPr="00960360" w14:paraId="1834C846" w14:textId="77777777" w:rsidTr="009659C9">
        <w:tc>
          <w:tcPr>
            <w:tcW w:w="2269" w:type="dxa"/>
            <w:vAlign w:val="center"/>
          </w:tcPr>
          <w:p w14:paraId="1F8DCFEE"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Denumirea încercării</w:t>
            </w:r>
          </w:p>
        </w:tc>
        <w:tc>
          <w:tcPr>
            <w:tcW w:w="850" w:type="dxa"/>
            <w:vAlign w:val="center"/>
          </w:tcPr>
          <w:p w14:paraId="1E6EAB8A"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Tipul de încercare</w:t>
            </w:r>
          </w:p>
        </w:tc>
        <w:tc>
          <w:tcPr>
            <w:tcW w:w="2410" w:type="dxa"/>
            <w:vAlign w:val="center"/>
          </w:tcPr>
          <w:p w14:paraId="16B78AF4"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Norme de încercare</w:t>
            </w:r>
          </w:p>
        </w:tc>
        <w:tc>
          <w:tcPr>
            <w:tcW w:w="4301" w:type="dxa"/>
            <w:vAlign w:val="center"/>
          </w:tcPr>
          <w:p w14:paraId="1A5A6080"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Indicații</w:t>
            </w:r>
          </w:p>
        </w:tc>
      </w:tr>
      <w:tr w:rsidR="00960CAF" w:rsidRPr="00960360" w14:paraId="4E173973" w14:textId="77777777" w:rsidTr="009659C9">
        <w:trPr>
          <w:trHeight w:val="2079"/>
        </w:trPr>
        <w:tc>
          <w:tcPr>
            <w:tcW w:w="2269" w:type="dxa"/>
          </w:tcPr>
          <w:p w14:paraId="3BF3DAA1" w14:textId="57261478" w:rsidR="00F335AF" w:rsidRPr="00960360" w:rsidRDefault="009010D4" w:rsidP="0066036F">
            <w:pPr>
              <w:spacing w:after="0" w:line="240" w:lineRule="auto"/>
              <w:ind w:right="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w:t>
            </w:r>
            <w:r w:rsidR="00F335AF" w:rsidRPr="00960360">
              <w:rPr>
                <w:rFonts w:ascii="Times New Roman" w:eastAsia="Times New Roman" w:hAnsi="Times New Roman"/>
                <w:sz w:val="20"/>
                <w:szCs w:val="20"/>
                <w:lang w:eastAsia="ru-RU"/>
              </w:rPr>
              <w:t xml:space="preserve">.1. Măsurarea rezistenței izolației coloanei de apă a elementului izolant de intercalare </w:t>
            </w:r>
          </w:p>
        </w:tc>
        <w:tc>
          <w:tcPr>
            <w:tcW w:w="850" w:type="dxa"/>
          </w:tcPr>
          <w:p w14:paraId="15172AFB"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 RC sau ÎMR</w:t>
            </w:r>
          </w:p>
        </w:tc>
        <w:tc>
          <w:tcPr>
            <w:tcW w:w="2410" w:type="dxa"/>
          </w:tcPr>
          <w:p w14:paraId="34D8A684" w14:textId="6AEC2D5D"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Rezistența coloanei de apă (în </w:t>
            </w:r>
            <w:r w:rsidR="00DA697D" w:rsidRPr="00960360">
              <w:rPr>
                <w:rFonts w:ascii="Times New Roman" w:eastAsia="Times New Roman" w:hAnsi="Times New Roman"/>
                <w:sz w:val="20"/>
                <w:szCs w:val="20"/>
                <w:lang w:eastAsia="ru-RU"/>
              </w:rPr>
              <w:t>Ω</w:t>
            </w:r>
            <w:r w:rsidRPr="00960360">
              <w:rPr>
                <w:rFonts w:ascii="Times New Roman" w:eastAsia="Times New Roman" w:hAnsi="Times New Roman"/>
                <w:sz w:val="20"/>
                <w:szCs w:val="20"/>
                <w:lang w:eastAsia="ru-RU"/>
              </w:rPr>
              <w:t>) a fiecărui element de  intercalare trebuie să fie nu mai mică de 0,06 U</w:t>
            </w:r>
            <w:r w:rsidRPr="00960360">
              <w:rPr>
                <w:rFonts w:ascii="Times New Roman" w:eastAsia="Times New Roman" w:hAnsi="Times New Roman"/>
                <w:sz w:val="20"/>
                <w:szCs w:val="20"/>
                <w:vertAlign w:val="subscript"/>
                <w:lang w:eastAsia="ru-RU"/>
              </w:rPr>
              <w:t xml:space="preserve">f </w:t>
            </w:r>
            <w:r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4"/>
                <w:szCs w:val="24"/>
                <w:lang w:eastAsia="ru-RU"/>
              </w:rPr>
              <w:t>n</w:t>
            </w:r>
            <w:r w:rsidRPr="00960360">
              <w:rPr>
                <w:rFonts w:ascii="Times New Roman" w:eastAsia="Times New Roman" w:hAnsi="Times New Roman"/>
                <w:sz w:val="20"/>
                <w:szCs w:val="20"/>
                <w:lang w:eastAsia="ru-RU"/>
              </w:rPr>
              <w:t>, unde U</w:t>
            </w:r>
            <w:r w:rsidRPr="00960360">
              <w:rPr>
                <w:rFonts w:ascii="Times New Roman" w:eastAsia="Times New Roman" w:hAnsi="Times New Roman"/>
                <w:sz w:val="20"/>
                <w:szCs w:val="20"/>
                <w:vertAlign w:val="subscript"/>
                <w:lang w:eastAsia="ru-RU"/>
              </w:rPr>
              <w:t>f</w:t>
            </w:r>
            <w:r w:rsidRPr="00960360">
              <w:rPr>
                <w:rFonts w:ascii="Times New Roman" w:eastAsia="Times New Roman" w:hAnsi="Times New Roman"/>
                <w:sz w:val="20"/>
                <w:szCs w:val="20"/>
                <w:lang w:eastAsia="ru-RU"/>
              </w:rPr>
              <w:t xml:space="preserve"> – tensiunea de fază a cazanului cu electrozi, V; n – numărul de elemente de intercalare a tuturor cazanelor centralei termice</w:t>
            </w:r>
          </w:p>
          <w:p w14:paraId="7678ECCB" w14:textId="77777777" w:rsidR="00F335AF" w:rsidRPr="00960360" w:rsidRDefault="00F335AF" w:rsidP="0066036F">
            <w:pPr>
              <w:spacing w:after="0" w:line="240" w:lineRule="auto"/>
              <w:ind w:right="-3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Nu mai puțin de 200 n</w:t>
            </w:r>
          </w:p>
        </w:tc>
        <w:tc>
          <w:tcPr>
            <w:tcW w:w="4301" w:type="dxa"/>
          </w:tcPr>
          <w:p w14:paraId="18211598" w14:textId="75CEC655" w:rsidR="00F335AF" w:rsidRPr="00960360" w:rsidRDefault="00F335AF" w:rsidP="0066036F">
            <w:pPr>
              <w:spacing w:after="0" w:line="240" w:lineRule="auto"/>
              <w:ind w:right="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Se măsoară la cazanele cu electrozi cu tensiunea </w:t>
            </w:r>
            <w:r w:rsidR="00FA5F70" w:rsidRPr="00960360">
              <w:rPr>
                <w:rFonts w:ascii="Times New Roman" w:eastAsia="Times New Roman" w:hAnsi="Times New Roman"/>
                <w:sz w:val="20"/>
                <w:szCs w:val="20"/>
                <w:lang w:eastAsia="ru-RU"/>
              </w:rPr>
              <w:t>mai mare de</w:t>
            </w:r>
            <w:r w:rsidRPr="00960360">
              <w:rPr>
                <w:rFonts w:ascii="Times New Roman" w:eastAsia="Times New Roman" w:hAnsi="Times New Roman"/>
                <w:sz w:val="20"/>
                <w:szCs w:val="20"/>
                <w:lang w:eastAsia="ru-RU"/>
              </w:rPr>
              <w:t xml:space="preserve"> 1000 V</w:t>
            </w:r>
          </w:p>
          <w:p w14:paraId="484626C9" w14:textId="77777777" w:rsidR="00F335AF" w:rsidRPr="00960360" w:rsidRDefault="00F335AF" w:rsidP="0066036F">
            <w:pPr>
              <w:spacing w:after="0" w:line="240" w:lineRule="auto"/>
              <w:ind w:right="102"/>
              <w:jc w:val="both"/>
              <w:rPr>
                <w:rFonts w:ascii="Times New Roman" w:eastAsia="Times New Roman" w:hAnsi="Times New Roman"/>
                <w:sz w:val="20"/>
                <w:szCs w:val="20"/>
                <w:lang w:eastAsia="ru-RU"/>
              </w:rPr>
            </w:pPr>
          </w:p>
          <w:p w14:paraId="464ABA32" w14:textId="77777777" w:rsidR="00F335AF" w:rsidRPr="00960360" w:rsidRDefault="00F335AF" w:rsidP="0066036F">
            <w:pPr>
              <w:spacing w:after="0" w:line="240" w:lineRule="auto"/>
              <w:ind w:right="102"/>
              <w:jc w:val="both"/>
              <w:rPr>
                <w:rFonts w:ascii="Times New Roman" w:eastAsia="Times New Roman" w:hAnsi="Times New Roman"/>
                <w:sz w:val="20"/>
                <w:szCs w:val="20"/>
                <w:lang w:eastAsia="ru-RU"/>
              </w:rPr>
            </w:pPr>
          </w:p>
          <w:p w14:paraId="3BD5ED73" w14:textId="77777777" w:rsidR="00F335AF" w:rsidRPr="00960360" w:rsidRDefault="00F335AF" w:rsidP="0066036F">
            <w:pPr>
              <w:spacing w:after="0" w:line="240" w:lineRule="auto"/>
              <w:ind w:right="102"/>
              <w:jc w:val="both"/>
              <w:rPr>
                <w:rFonts w:ascii="Times New Roman" w:eastAsia="Times New Roman" w:hAnsi="Times New Roman"/>
                <w:sz w:val="20"/>
                <w:szCs w:val="20"/>
                <w:lang w:eastAsia="ru-RU"/>
              </w:rPr>
            </w:pPr>
          </w:p>
          <w:p w14:paraId="19033417" w14:textId="77777777" w:rsidR="00F335AF" w:rsidRPr="00960360" w:rsidRDefault="00F335AF" w:rsidP="0066036F">
            <w:pPr>
              <w:spacing w:after="0" w:line="240" w:lineRule="auto"/>
              <w:ind w:right="102"/>
              <w:jc w:val="both"/>
              <w:rPr>
                <w:rFonts w:ascii="Times New Roman" w:eastAsia="Times New Roman" w:hAnsi="Times New Roman"/>
                <w:sz w:val="20"/>
                <w:szCs w:val="20"/>
                <w:lang w:eastAsia="ru-RU"/>
              </w:rPr>
            </w:pPr>
          </w:p>
          <w:p w14:paraId="2AF20BA2" w14:textId="77777777" w:rsidR="00F335AF" w:rsidRPr="00960360" w:rsidRDefault="00F335AF" w:rsidP="0066036F">
            <w:pPr>
              <w:spacing w:after="0" w:line="240" w:lineRule="auto"/>
              <w:ind w:right="102"/>
              <w:jc w:val="both"/>
              <w:rPr>
                <w:rFonts w:ascii="Times New Roman" w:eastAsia="Times New Roman" w:hAnsi="Times New Roman"/>
                <w:sz w:val="20"/>
                <w:szCs w:val="20"/>
                <w:lang w:eastAsia="ru-RU"/>
              </w:rPr>
            </w:pPr>
          </w:p>
          <w:p w14:paraId="22B4FEF3" w14:textId="77777777" w:rsidR="00F335AF" w:rsidRPr="00960360" w:rsidRDefault="00F335AF" w:rsidP="0066036F">
            <w:pPr>
              <w:spacing w:after="0" w:line="240" w:lineRule="auto"/>
              <w:ind w:right="102"/>
              <w:jc w:val="both"/>
              <w:rPr>
                <w:rFonts w:ascii="Times New Roman" w:eastAsia="Times New Roman" w:hAnsi="Times New Roman"/>
                <w:sz w:val="20"/>
                <w:szCs w:val="20"/>
                <w:lang w:eastAsia="ru-RU"/>
              </w:rPr>
            </w:pPr>
          </w:p>
          <w:p w14:paraId="14A5737E" w14:textId="77777777" w:rsidR="00F335AF" w:rsidRPr="00960360" w:rsidRDefault="00F335AF" w:rsidP="0066036F">
            <w:pPr>
              <w:spacing w:after="0" w:line="240" w:lineRule="auto"/>
              <w:ind w:right="102"/>
              <w:jc w:val="both"/>
              <w:rPr>
                <w:rFonts w:ascii="Times New Roman" w:eastAsia="Times New Roman" w:hAnsi="Times New Roman"/>
                <w:sz w:val="20"/>
                <w:szCs w:val="20"/>
                <w:lang w:eastAsia="ru-RU"/>
              </w:rPr>
            </w:pPr>
          </w:p>
          <w:p w14:paraId="2A4C59A1" w14:textId="77777777" w:rsidR="00F335AF" w:rsidRPr="00960360" w:rsidRDefault="00F335AF" w:rsidP="0066036F">
            <w:pPr>
              <w:spacing w:after="0" w:line="240" w:lineRule="auto"/>
              <w:ind w:right="102"/>
              <w:jc w:val="both"/>
              <w:rPr>
                <w:rFonts w:ascii="Times New Roman" w:eastAsia="Times New Roman" w:hAnsi="Times New Roman"/>
                <w:sz w:val="20"/>
                <w:szCs w:val="20"/>
                <w:lang w:eastAsia="ru-RU"/>
              </w:rPr>
            </w:pPr>
          </w:p>
        </w:tc>
      </w:tr>
      <w:tr w:rsidR="00960CAF" w:rsidRPr="00960360" w14:paraId="02D32A8E" w14:textId="77777777" w:rsidTr="009659C9">
        <w:tc>
          <w:tcPr>
            <w:tcW w:w="2269" w:type="dxa"/>
          </w:tcPr>
          <w:p w14:paraId="6C03C0F3" w14:textId="01952699" w:rsidR="00F335AF" w:rsidRPr="00960360" w:rsidRDefault="009010D4" w:rsidP="0066036F">
            <w:pPr>
              <w:spacing w:after="0" w:line="240" w:lineRule="auto"/>
              <w:ind w:right="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w:t>
            </w:r>
            <w:r w:rsidR="00F335AF" w:rsidRPr="00960360">
              <w:rPr>
                <w:rFonts w:ascii="Times New Roman" w:eastAsia="Times New Roman" w:hAnsi="Times New Roman"/>
                <w:sz w:val="20"/>
                <w:szCs w:val="20"/>
                <w:lang w:eastAsia="ru-RU"/>
              </w:rPr>
              <w:t>.2. Măsurarea rezistenței specifice a apei de alimentare (din rețea)</w:t>
            </w:r>
          </w:p>
        </w:tc>
        <w:tc>
          <w:tcPr>
            <w:tcW w:w="850" w:type="dxa"/>
          </w:tcPr>
          <w:p w14:paraId="670E11C0"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 ÎMR</w:t>
            </w:r>
          </w:p>
        </w:tc>
        <w:tc>
          <w:tcPr>
            <w:tcW w:w="2410" w:type="dxa"/>
          </w:tcPr>
          <w:p w14:paraId="21CBED1C" w14:textId="51F67EF1"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La temperatura de 20 </w:t>
            </w:r>
            <w:r w:rsidRPr="00960360">
              <w:rPr>
                <w:rFonts w:ascii="Times New Roman" w:eastAsia="Times New Roman" w:hAnsi="Times New Roman"/>
                <w:sz w:val="20"/>
                <w:szCs w:val="20"/>
                <w:lang w:eastAsia="ru-RU"/>
              </w:rPr>
              <w:sym w:font="Symbol" w:char="F0B0"/>
            </w:r>
            <w:r w:rsidRPr="00960360">
              <w:rPr>
                <w:rFonts w:ascii="Times New Roman" w:eastAsia="Times New Roman" w:hAnsi="Times New Roman"/>
                <w:sz w:val="20"/>
                <w:szCs w:val="20"/>
                <w:lang w:eastAsia="ru-RU"/>
              </w:rPr>
              <w:t>С trebuie să fie în limitele indicate de uzina</w:t>
            </w:r>
            <w:r w:rsidR="00280ED6"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producătoare</w:t>
            </w:r>
          </w:p>
        </w:tc>
        <w:tc>
          <w:tcPr>
            <w:tcW w:w="4301" w:type="dxa"/>
          </w:tcPr>
          <w:p w14:paraId="27541667" w14:textId="17BFB2F7" w:rsidR="00F335AF" w:rsidRPr="00960360" w:rsidRDefault="00F335AF" w:rsidP="0066036F">
            <w:pPr>
              <w:spacing w:after="0" w:line="240" w:lineRule="auto"/>
              <w:ind w:right="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Se măsoară la cazanele cu electrozi cu tensiunea </w:t>
            </w:r>
            <w:r w:rsidR="005A72EE" w:rsidRPr="00960360">
              <w:rPr>
                <w:rFonts w:ascii="Times New Roman" w:eastAsia="Times New Roman" w:hAnsi="Times New Roman"/>
                <w:sz w:val="20"/>
                <w:szCs w:val="20"/>
                <w:lang w:eastAsia="ru-RU"/>
              </w:rPr>
              <w:t>mai mică de</w:t>
            </w:r>
            <w:r w:rsidRPr="00960360">
              <w:rPr>
                <w:rFonts w:ascii="Times New Roman" w:eastAsia="Times New Roman" w:hAnsi="Times New Roman"/>
                <w:sz w:val="20"/>
                <w:szCs w:val="20"/>
                <w:lang w:eastAsia="ru-RU"/>
              </w:rPr>
              <w:t xml:space="preserve"> 1000 V.</w:t>
            </w:r>
          </w:p>
          <w:p w14:paraId="5FEC2EFB" w14:textId="77777777" w:rsidR="00F335AF" w:rsidRPr="00960360" w:rsidRDefault="00F335AF" w:rsidP="0066036F">
            <w:pPr>
              <w:spacing w:after="0" w:line="240" w:lineRule="auto"/>
              <w:ind w:right="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măsoară la cazanele cu electrozi înainte de pornire și la schimbarea sursei de apă, iar în cazul alimentării din rezervoare deschise – nu mai rar de 4 ori pe an</w:t>
            </w:r>
          </w:p>
        </w:tc>
      </w:tr>
      <w:tr w:rsidR="00960CAF" w:rsidRPr="00960360" w14:paraId="078CB1D8" w14:textId="77777777" w:rsidTr="009659C9">
        <w:tc>
          <w:tcPr>
            <w:tcW w:w="2269" w:type="dxa"/>
          </w:tcPr>
          <w:p w14:paraId="7A14351E" w14:textId="7870C8B4" w:rsidR="00F335AF" w:rsidRPr="00960360" w:rsidRDefault="009010D4" w:rsidP="0066036F">
            <w:pPr>
              <w:spacing w:after="0" w:line="240" w:lineRule="auto"/>
              <w:ind w:right="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w:t>
            </w:r>
            <w:r w:rsidR="00F335AF" w:rsidRPr="00960360">
              <w:rPr>
                <w:rFonts w:ascii="Times New Roman" w:eastAsia="Times New Roman" w:hAnsi="Times New Roman"/>
                <w:sz w:val="20"/>
                <w:szCs w:val="20"/>
                <w:lang w:eastAsia="ru-RU"/>
              </w:rPr>
              <w:t>.3. Încercarea cu tensiune mărită de frecvență industrială:</w:t>
            </w:r>
          </w:p>
        </w:tc>
        <w:tc>
          <w:tcPr>
            <w:tcW w:w="850" w:type="dxa"/>
          </w:tcPr>
          <w:p w14:paraId="7446AE31"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2410" w:type="dxa"/>
          </w:tcPr>
          <w:p w14:paraId="56958D1A" w14:textId="77777777"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Durata de încercare – 1 min</w:t>
            </w:r>
          </w:p>
        </w:tc>
        <w:tc>
          <w:tcPr>
            <w:tcW w:w="4301" w:type="dxa"/>
          </w:tcPr>
          <w:p w14:paraId="42530FAA" w14:textId="77777777" w:rsidR="00F335AF" w:rsidRPr="00960360" w:rsidRDefault="00F335AF" w:rsidP="0066036F">
            <w:pPr>
              <w:spacing w:after="0" w:line="240" w:lineRule="auto"/>
              <w:ind w:right="102"/>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r>
      <w:tr w:rsidR="00960CAF" w:rsidRPr="00960360" w14:paraId="3ADFC791" w14:textId="77777777" w:rsidTr="009659C9">
        <w:tc>
          <w:tcPr>
            <w:tcW w:w="2269" w:type="dxa"/>
          </w:tcPr>
          <w:p w14:paraId="3B8F7114" w14:textId="77777777" w:rsidR="00F335AF" w:rsidRPr="00960360" w:rsidRDefault="00F335AF" w:rsidP="0066036F">
            <w:pPr>
              <w:spacing w:after="0" w:line="240" w:lineRule="auto"/>
              <w:ind w:right="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1) izolației carcasei cazanului împreună cu elementele izolante de intercalare, lipsite de apă </w:t>
            </w:r>
          </w:p>
        </w:tc>
        <w:tc>
          <w:tcPr>
            <w:tcW w:w="850" w:type="dxa"/>
          </w:tcPr>
          <w:p w14:paraId="08F1DC4B"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RK</w:t>
            </w:r>
          </w:p>
        </w:tc>
        <w:tc>
          <w:tcPr>
            <w:tcW w:w="2410" w:type="dxa"/>
          </w:tcPr>
          <w:p w14:paraId="419CDC6C" w14:textId="43C92DD0" w:rsidR="00F335AF" w:rsidRPr="00960360" w:rsidRDefault="004E66F3" w:rsidP="003275B7">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A se vedea tab. 14, </w:t>
            </w:r>
            <w:r w:rsidR="00F335AF" w:rsidRPr="00960360">
              <w:rPr>
                <w:rFonts w:ascii="Times New Roman" w:eastAsia="Times New Roman" w:hAnsi="Times New Roman"/>
                <w:sz w:val="20"/>
                <w:szCs w:val="20"/>
                <w:lang w:eastAsia="ru-RU"/>
              </w:rPr>
              <w:t xml:space="preserve">Anexa </w:t>
            </w:r>
            <w:r w:rsidR="003275B7" w:rsidRPr="00960360">
              <w:rPr>
                <w:rFonts w:ascii="Times New Roman" w:eastAsia="Times New Roman" w:hAnsi="Times New Roman"/>
                <w:sz w:val="20"/>
                <w:szCs w:val="20"/>
                <w:lang w:eastAsia="ru-RU"/>
              </w:rPr>
              <w:t>2</w:t>
            </w:r>
            <w:r w:rsidR="00D27791" w:rsidRPr="00960360">
              <w:rPr>
                <w:rFonts w:ascii="Times New Roman" w:eastAsia="Times New Roman" w:hAnsi="Times New Roman"/>
                <w:sz w:val="20"/>
                <w:szCs w:val="20"/>
                <w:lang w:eastAsia="ru-RU"/>
              </w:rPr>
              <w:t xml:space="preserve"> din prezentele Norme</w:t>
            </w:r>
          </w:p>
        </w:tc>
        <w:tc>
          <w:tcPr>
            <w:tcW w:w="4301" w:type="dxa"/>
          </w:tcPr>
          <w:p w14:paraId="39C0F766" w14:textId="77777777" w:rsidR="00F335AF" w:rsidRPr="00960360" w:rsidRDefault="00F335AF" w:rsidP="0066036F">
            <w:pPr>
              <w:spacing w:after="0" w:line="240" w:lineRule="auto"/>
              <w:ind w:right="102"/>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r>
      <w:tr w:rsidR="00960CAF" w:rsidRPr="00960360" w14:paraId="75326BA1" w14:textId="77777777" w:rsidTr="009659C9">
        <w:tc>
          <w:tcPr>
            <w:tcW w:w="2269" w:type="dxa"/>
          </w:tcPr>
          <w:p w14:paraId="35F7D267" w14:textId="77777777" w:rsidR="00F335AF" w:rsidRPr="00960360" w:rsidRDefault="00F335AF" w:rsidP="0066036F">
            <w:pPr>
              <w:spacing w:after="0" w:line="240" w:lineRule="auto"/>
              <w:ind w:right="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2) elementelor izolante de intercalare</w:t>
            </w:r>
          </w:p>
        </w:tc>
        <w:tc>
          <w:tcPr>
            <w:tcW w:w="850" w:type="dxa"/>
          </w:tcPr>
          <w:p w14:paraId="7F4F9341"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tc>
        <w:tc>
          <w:tcPr>
            <w:tcW w:w="2410" w:type="dxa"/>
          </w:tcPr>
          <w:p w14:paraId="2AD11CA6" w14:textId="77777777"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execută cu tensiunea nominală fazică dublată</w:t>
            </w:r>
          </w:p>
        </w:tc>
        <w:tc>
          <w:tcPr>
            <w:tcW w:w="4301" w:type="dxa"/>
          </w:tcPr>
          <w:p w14:paraId="3344E5D8" w14:textId="77777777" w:rsidR="00F335AF" w:rsidRPr="00960360" w:rsidRDefault="00F335AF" w:rsidP="0066036F">
            <w:pPr>
              <w:spacing w:after="0" w:line="240" w:lineRule="auto"/>
              <w:ind w:right="102"/>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r>
      <w:tr w:rsidR="00960CAF" w:rsidRPr="00960360" w14:paraId="4CBDE171" w14:textId="77777777" w:rsidTr="009659C9">
        <w:trPr>
          <w:trHeight w:val="822"/>
        </w:trPr>
        <w:tc>
          <w:tcPr>
            <w:tcW w:w="2269" w:type="dxa"/>
          </w:tcPr>
          <w:p w14:paraId="2A57E95D" w14:textId="19D08EF0" w:rsidR="00F335AF" w:rsidRPr="00960360" w:rsidRDefault="009010D4" w:rsidP="0066036F">
            <w:pPr>
              <w:spacing w:after="0" w:line="240" w:lineRule="auto"/>
              <w:ind w:right="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w:t>
            </w:r>
            <w:r w:rsidR="00F335AF" w:rsidRPr="00960360">
              <w:rPr>
                <w:rFonts w:ascii="Times New Roman" w:eastAsia="Times New Roman" w:hAnsi="Times New Roman"/>
                <w:sz w:val="20"/>
                <w:szCs w:val="20"/>
                <w:lang w:eastAsia="ru-RU"/>
              </w:rPr>
              <w:t>.4. Măsurarea rezistenței izolației cazanului fără apă</w:t>
            </w:r>
          </w:p>
        </w:tc>
        <w:tc>
          <w:tcPr>
            <w:tcW w:w="850" w:type="dxa"/>
          </w:tcPr>
          <w:p w14:paraId="09A06197"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2410" w:type="dxa"/>
          </w:tcPr>
          <w:p w14:paraId="68CC984C" w14:textId="591DEA33"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Nu mai mică de 0,5 M</w:t>
            </w:r>
            <w:r w:rsidR="00DA697D" w:rsidRPr="00960360">
              <w:rPr>
                <w:rFonts w:ascii="Times New Roman" w:eastAsia="Times New Roman" w:hAnsi="Times New Roman"/>
                <w:sz w:val="20"/>
                <w:szCs w:val="20"/>
                <w:lang w:eastAsia="ru-RU"/>
              </w:rPr>
              <w:t>Ω</w:t>
            </w:r>
            <w:r w:rsidRPr="00960360">
              <w:rPr>
                <w:rFonts w:ascii="Times New Roman" w:eastAsia="Times New Roman" w:hAnsi="Times New Roman"/>
                <w:sz w:val="20"/>
                <w:szCs w:val="20"/>
                <w:lang w:eastAsia="ru-RU"/>
              </w:rPr>
              <w:t>, dacă de uzina</w:t>
            </w:r>
            <w:r w:rsidR="006A1430"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producătoare nu sunt specificate cerințe mai dure</w:t>
            </w:r>
          </w:p>
        </w:tc>
        <w:tc>
          <w:tcPr>
            <w:tcW w:w="4301" w:type="dxa"/>
          </w:tcPr>
          <w:p w14:paraId="0BFB8F87" w14:textId="77777777" w:rsidR="00F335AF" w:rsidRPr="00960360" w:rsidRDefault="00F335AF" w:rsidP="0066036F">
            <w:pPr>
              <w:spacing w:after="0" w:line="240" w:lineRule="auto"/>
              <w:ind w:right="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Cu megohmmetrul la tensiunea de 2500 V, se măsoară în poziția electrozilor la putere maximă și minimă în raport cu carcasa </w:t>
            </w:r>
          </w:p>
        </w:tc>
      </w:tr>
      <w:tr w:rsidR="00960CAF" w:rsidRPr="00960360" w14:paraId="1FC3263B" w14:textId="77777777" w:rsidTr="009659C9">
        <w:trPr>
          <w:trHeight w:val="1030"/>
        </w:trPr>
        <w:tc>
          <w:tcPr>
            <w:tcW w:w="2269" w:type="dxa"/>
          </w:tcPr>
          <w:p w14:paraId="2B7E9D1F" w14:textId="67E1662F" w:rsidR="00F335AF" w:rsidRPr="00960360" w:rsidRDefault="009010D4" w:rsidP="0066036F">
            <w:pPr>
              <w:spacing w:after="0" w:line="240" w:lineRule="auto"/>
              <w:ind w:right="10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w:t>
            </w:r>
            <w:r w:rsidR="00F335AF" w:rsidRPr="00960360">
              <w:rPr>
                <w:rFonts w:ascii="Times New Roman" w:eastAsia="Times New Roman" w:hAnsi="Times New Roman"/>
                <w:sz w:val="20"/>
                <w:szCs w:val="20"/>
                <w:lang w:eastAsia="ru-RU"/>
              </w:rPr>
              <w:t>.5. Verificarea acționării echipamentului de protecție a cazanului</w:t>
            </w:r>
          </w:p>
        </w:tc>
        <w:tc>
          <w:tcPr>
            <w:tcW w:w="850" w:type="dxa"/>
          </w:tcPr>
          <w:p w14:paraId="335E6569"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 RC, ÎMR</w:t>
            </w:r>
          </w:p>
        </w:tc>
        <w:tc>
          <w:tcPr>
            <w:tcW w:w="2410" w:type="dxa"/>
          </w:tcPr>
          <w:p w14:paraId="47653AFF" w14:textId="48CA06E3" w:rsidR="00F335AF" w:rsidRPr="00960360" w:rsidRDefault="00F335AF" w:rsidP="0066036F">
            <w:pPr>
              <w:spacing w:after="0" w:line="240" w:lineRule="auto"/>
              <w:ind w:right="108"/>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efectuează în conformitate cu instrucțiunile interne și instrucțiunile</w:t>
            </w:r>
            <w:r w:rsidR="00280ED6"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uzinei</w:t>
            </w:r>
            <w:r w:rsidR="00255051"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producătoare</w:t>
            </w:r>
          </w:p>
        </w:tc>
        <w:tc>
          <w:tcPr>
            <w:tcW w:w="4301" w:type="dxa"/>
          </w:tcPr>
          <w:p w14:paraId="119517EA" w14:textId="20292BB4" w:rsidR="00F335AF" w:rsidRPr="00960360" w:rsidRDefault="00F335AF" w:rsidP="005A72EE">
            <w:pPr>
              <w:spacing w:after="0"/>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Inclusiv la cazanele cu electrozi cu tensiunea </w:t>
            </w:r>
            <w:r w:rsidR="005A72EE" w:rsidRPr="00960360">
              <w:rPr>
                <w:rFonts w:ascii="Times New Roman" w:eastAsia="Times New Roman" w:hAnsi="Times New Roman"/>
                <w:sz w:val="20"/>
                <w:szCs w:val="20"/>
                <w:lang w:eastAsia="ru-RU"/>
              </w:rPr>
              <w:t>mai mică de</w:t>
            </w:r>
            <w:r w:rsidRPr="00960360">
              <w:rPr>
                <w:rFonts w:ascii="Times New Roman" w:eastAsia="Times New Roman" w:hAnsi="Times New Roman"/>
                <w:sz w:val="20"/>
                <w:szCs w:val="20"/>
                <w:lang w:eastAsia="ru-RU"/>
              </w:rPr>
              <w:t xml:space="preserve"> 1000 V în rețea TN, trebuie de determinat curentului de scurtcircuit monofazat la carcasă prin intermediul mijloacelor tehnice speciale sau prin măsurarea impedanței faza-nul cu calcularea ulterioară a curentului de scurtcircuit monofazat. Pentru cazanele cu electrozi admise în exploatare conform NAIE, ed.6 curentul măsurat (calculat) se compară cu curentul nominal al aparatului de protecție ținând cont de coeficienții stabiliți de cerințele NAIE. Pentru cazanele cu electrozi admise în exploatare conform NAIE, ed.7 precum și cele nou-montate se determină timpul de acționare a protecției utilizând valoarea curentului de scurtcircuit monofazat și caracteristicile timp-curent a aparatelor de protecție (indicate în pașapoartele de uzină). Timpul determinat se compară cu valorile indicate în NAIE</w:t>
            </w:r>
          </w:p>
        </w:tc>
      </w:tr>
    </w:tbl>
    <w:p w14:paraId="1C9E5E15" w14:textId="64BC1771" w:rsidR="00F335AF" w:rsidRDefault="00F335AF" w:rsidP="0066036F">
      <w:pPr>
        <w:spacing w:after="0"/>
        <w:ind w:firstLine="284"/>
        <w:jc w:val="both"/>
        <w:rPr>
          <w:rFonts w:ascii="Times New Roman" w:eastAsia="Times New Roman" w:hAnsi="Times New Roman"/>
          <w:sz w:val="26"/>
          <w:szCs w:val="26"/>
          <w:lang w:eastAsia="ru-RU"/>
        </w:rPr>
      </w:pPr>
    </w:p>
    <w:p w14:paraId="028C0B66" w14:textId="05948BCD" w:rsidR="00F335AF" w:rsidRPr="009659C9" w:rsidRDefault="00D201D1" w:rsidP="000A01E3">
      <w:pPr>
        <w:pStyle w:val="NormalWeb"/>
        <w:spacing w:before="0" w:beforeAutospacing="0" w:after="0" w:afterAutospacing="0"/>
        <w:jc w:val="center"/>
        <w:rPr>
          <w:rFonts w:eastAsia="Calibri"/>
          <w:b/>
          <w:lang w:val="ro-RO" w:eastAsia="en-US"/>
        </w:rPr>
      </w:pPr>
      <w:r w:rsidRPr="009659C9">
        <w:rPr>
          <w:rFonts w:eastAsia="Calibri"/>
          <w:b/>
          <w:lang w:val="ro-RO" w:eastAsia="en-US"/>
        </w:rPr>
        <w:lastRenderedPageBreak/>
        <w:t xml:space="preserve">X. </w:t>
      </w:r>
      <w:r w:rsidR="00F335AF" w:rsidRPr="009659C9">
        <w:rPr>
          <w:rFonts w:eastAsia="Calibri"/>
          <w:b/>
          <w:lang w:val="ro-RO" w:eastAsia="en-US"/>
        </w:rPr>
        <w:t>Instalații de legare la pământ</w:t>
      </w:r>
    </w:p>
    <w:p w14:paraId="2EC3DE5D" w14:textId="77777777" w:rsidR="004F3F62" w:rsidRPr="009659C9" w:rsidRDefault="004F3F62" w:rsidP="000A01E3">
      <w:pPr>
        <w:pStyle w:val="NormalWeb"/>
        <w:spacing w:before="0" w:beforeAutospacing="0" w:after="0" w:afterAutospacing="0"/>
        <w:jc w:val="center"/>
        <w:rPr>
          <w:rFonts w:eastAsia="Calibri"/>
          <w:b/>
          <w:lang w:val="ro-RO" w:eastAsia="en-US"/>
        </w:rPr>
      </w:pPr>
    </w:p>
    <w:p w14:paraId="519DEB45" w14:textId="1FBB2B72" w:rsidR="00F335AF" w:rsidRPr="009659C9" w:rsidRDefault="00F335AF" w:rsidP="000A01E3">
      <w:pPr>
        <w:spacing w:after="0" w:line="240" w:lineRule="auto"/>
        <w:ind w:firstLine="426"/>
        <w:jc w:val="both"/>
        <w:rPr>
          <w:rFonts w:ascii="Times New Roman" w:eastAsia="Times New Roman" w:hAnsi="Times New Roman"/>
          <w:sz w:val="24"/>
          <w:szCs w:val="24"/>
          <w:lang w:eastAsia="ru-RU"/>
        </w:rPr>
      </w:pPr>
      <w:r w:rsidRPr="009659C9">
        <w:rPr>
          <w:rFonts w:ascii="Times New Roman" w:eastAsia="Times New Roman" w:hAnsi="Times New Roman"/>
          <w:sz w:val="24"/>
          <w:szCs w:val="24"/>
          <w:lang w:eastAsia="ru-RU"/>
        </w:rPr>
        <w:t>RK, RC, ÎMR – se efectuează în termen</w:t>
      </w:r>
      <w:r w:rsidR="007F351B" w:rsidRPr="009659C9">
        <w:rPr>
          <w:rFonts w:ascii="Times New Roman" w:eastAsia="Times New Roman" w:hAnsi="Times New Roman"/>
          <w:sz w:val="24"/>
          <w:szCs w:val="24"/>
          <w:lang w:eastAsia="ru-RU"/>
        </w:rPr>
        <w:t>ele</w:t>
      </w:r>
      <w:r w:rsidRPr="009659C9">
        <w:rPr>
          <w:rFonts w:ascii="Times New Roman" w:eastAsia="Times New Roman" w:hAnsi="Times New Roman"/>
          <w:sz w:val="24"/>
          <w:szCs w:val="24"/>
          <w:lang w:eastAsia="ru-RU"/>
        </w:rPr>
        <w:t xml:space="preserve"> </w:t>
      </w:r>
      <w:r w:rsidR="007F351B" w:rsidRPr="009659C9">
        <w:rPr>
          <w:rFonts w:ascii="Times New Roman" w:eastAsia="Times New Roman" w:hAnsi="Times New Roman"/>
          <w:sz w:val="24"/>
          <w:szCs w:val="24"/>
          <w:lang w:eastAsia="ru-RU"/>
        </w:rPr>
        <w:t xml:space="preserve">stabilite </w:t>
      </w:r>
      <w:r w:rsidRPr="009659C9">
        <w:rPr>
          <w:rFonts w:ascii="Times New Roman" w:eastAsia="Times New Roman" w:hAnsi="Times New Roman"/>
          <w:sz w:val="24"/>
          <w:szCs w:val="24"/>
          <w:lang w:eastAsia="ru-RU"/>
        </w:rPr>
        <w:t xml:space="preserve">de sistemul </w:t>
      </w:r>
      <w:r w:rsidR="00844513" w:rsidRPr="009659C9">
        <w:rPr>
          <w:rFonts w:ascii="Times New Roman" w:hAnsi="Times New Roman"/>
          <w:sz w:val="24"/>
          <w:szCs w:val="24"/>
        </w:rPr>
        <w:t>reparațiilor planificate</w:t>
      </w:r>
      <w:r w:rsidRPr="009659C9">
        <w:rPr>
          <w:rFonts w:ascii="Times New Roman" w:eastAsia="Times New Roman" w:hAnsi="Times New Roman"/>
          <w:sz w:val="24"/>
          <w:szCs w:val="24"/>
          <w:lang w:eastAsia="ru-RU"/>
        </w:rPr>
        <w:t>, ținând cont de indicațiile p</w:t>
      </w:r>
      <w:r w:rsidR="005766E2" w:rsidRPr="009659C9">
        <w:rPr>
          <w:rFonts w:ascii="Times New Roman" w:eastAsia="Times New Roman" w:hAnsi="Times New Roman"/>
          <w:sz w:val="24"/>
          <w:szCs w:val="24"/>
          <w:lang w:eastAsia="ru-RU"/>
        </w:rPr>
        <w:t>ct</w:t>
      </w:r>
      <w:r w:rsidRPr="009659C9">
        <w:rPr>
          <w:rFonts w:ascii="Times New Roman" w:eastAsia="Times New Roman" w:hAnsi="Times New Roman"/>
          <w:sz w:val="24"/>
          <w:szCs w:val="24"/>
          <w:lang w:eastAsia="ru-RU"/>
        </w:rPr>
        <w:t xml:space="preserve">. </w:t>
      </w:r>
      <w:r w:rsidR="005766E2" w:rsidRPr="009659C9">
        <w:rPr>
          <w:rFonts w:ascii="Times New Roman" w:eastAsia="Times New Roman" w:hAnsi="Times New Roman"/>
          <w:sz w:val="24"/>
          <w:szCs w:val="24"/>
          <w:lang w:eastAsia="ru-RU"/>
        </w:rPr>
        <w:t>X</w:t>
      </w:r>
      <w:r w:rsidRPr="009659C9">
        <w:rPr>
          <w:rFonts w:ascii="Times New Roman" w:eastAsia="Times New Roman" w:hAnsi="Times New Roman"/>
          <w:sz w:val="24"/>
          <w:szCs w:val="24"/>
          <w:lang w:eastAsia="ru-RU"/>
        </w:rPr>
        <w:t>.2-</w:t>
      </w:r>
      <w:r w:rsidR="005766E2" w:rsidRPr="009659C9">
        <w:rPr>
          <w:rFonts w:ascii="Times New Roman" w:eastAsia="Times New Roman" w:hAnsi="Times New Roman"/>
          <w:sz w:val="24"/>
          <w:szCs w:val="24"/>
          <w:lang w:eastAsia="ru-RU"/>
        </w:rPr>
        <w:t>X</w:t>
      </w:r>
      <w:r w:rsidRPr="009659C9">
        <w:rPr>
          <w:rFonts w:ascii="Times New Roman" w:eastAsia="Times New Roman" w:hAnsi="Times New Roman"/>
          <w:sz w:val="24"/>
          <w:szCs w:val="24"/>
          <w:lang w:eastAsia="ru-RU"/>
        </w:rPr>
        <w:t>.4</w:t>
      </w:r>
      <w:r w:rsidR="00534F4D" w:rsidRPr="009659C9">
        <w:rPr>
          <w:rFonts w:ascii="Times New Roman" w:eastAsia="Times New Roman" w:hAnsi="Times New Roman"/>
          <w:sz w:val="24"/>
          <w:szCs w:val="24"/>
          <w:lang w:eastAsia="ru-RU"/>
        </w:rPr>
        <w:t xml:space="preserve"> </w:t>
      </w:r>
      <w:r w:rsidR="0085436B" w:rsidRPr="009659C9">
        <w:rPr>
          <w:rFonts w:ascii="Times New Roman" w:eastAsia="Times New Roman" w:hAnsi="Times New Roman"/>
          <w:sz w:val="24"/>
          <w:szCs w:val="24"/>
          <w:lang w:eastAsia="ru-RU"/>
        </w:rPr>
        <w:t>din prezentele Norme de încercări</w:t>
      </w:r>
      <w:r w:rsidRPr="009659C9">
        <w:rPr>
          <w:rFonts w:ascii="Times New Roman" w:eastAsia="Times New Roman" w:hAnsi="Times New Roman"/>
          <w:sz w:val="24"/>
          <w:szCs w:val="24"/>
          <w:lang w:eastAsia="ru-RU"/>
        </w:rPr>
        <w:t xml:space="preserve">, dar RC – nu mai rar de </w:t>
      </w:r>
      <w:r w:rsidR="00830968" w:rsidRPr="009659C9">
        <w:rPr>
          <w:rFonts w:ascii="Times New Roman" w:eastAsia="Times New Roman" w:hAnsi="Times New Roman"/>
          <w:sz w:val="24"/>
          <w:szCs w:val="24"/>
          <w:lang w:eastAsia="ru-RU"/>
        </w:rPr>
        <w:t xml:space="preserve">o </w:t>
      </w:r>
      <w:r w:rsidRPr="009659C9">
        <w:rPr>
          <w:rFonts w:ascii="Times New Roman" w:eastAsia="Times New Roman" w:hAnsi="Times New Roman"/>
          <w:sz w:val="24"/>
          <w:szCs w:val="24"/>
          <w:lang w:eastAsia="ru-RU"/>
        </w:rPr>
        <w:t>dată în 3 ani.</w:t>
      </w:r>
    </w:p>
    <w:p w14:paraId="54E2EE6E" w14:textId="667E53F5" w:rsidR="000316C8" w:rsidRPr="009659C9" w:rsidRDefault="00B52108" w:rsidP="0066036F">
      <w:pPr>
        <w:spacing w:after="0" w:line="240" w:lineRule="auto"/>
        <w:ind w:firstLine="284"/>
        <w:jc w:val="right"/>
        <w:rPr>
          <w:rFonts w:ascii="Times New Roman" w:eastAsia="Times New Roman" w:hAnsi="Times New Roman"/>
          <w:sz w:val="24"/>
          <w:szCs w:val="24"/>
          <w:lang w:eastAsia="ru-RU"/>
        </w:rPr>
      </w:pPr>
      <w:r w:rsidRPr="009659C9">
        <w:rPr>
          <w:rFonts w:ascii="Times New Roman" w:hAnsi="Times New Roman"/>
          <w:sz w:val="24"/>
          <w:szCs w:val="24"/>
        </w:rPr>
        <w:t>Tabelul</w:t>
      </w:r>
      <w:r w:rsidR="000316C8" w:rsidRPr="009659C9">
        <w:rPr>
          <w:rFonts w:ascii="Times New Roman" w:hAnsi="Times New Roman"/>
          <w:sz w:val="24"/>
          <w:szCs w:val="24"/>
        </w:rPr>
        <w:t xml:space="preserve"> X</w:t>
      </w:r>
    </w:p>
    <w:tbl>
      <w:tblPr>
        <w:tblW w:w="9830"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032"/>
        <w:gridCol w:w="990"/>
        <w:gridCol w:w="2700"/>
        <w:gridCol w:w="3108"/>
      </w:tblGrid>
      <w:tr w:rsidR="00960CAF" w:rsidRPr="00960360" w14:paraId="059B2977" w14:textId="77777777" w:rsidTr="009010D4">
        <w:tc>
          <w:tcPr>
            <w:tcW w:w="3032" w:type="dxa"/>
            <w:vAlign w:val="center"/>
          </w:tcPr>
          <w:p w14:paraId="32579E25"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Denumirea încercării</w:t>
            </w:r>
          </w:p>
        </w:tc>
        <w:tc>
          <w:tcPr>
            <w:tcW w:w="990" w:type="dxa"/>
            <w:vAlign w:val="center"/>
          </w:tcPr>
          <w:p w14:paraId="665AC762"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Tipul de încercare</w:t>
            </w:r>
          </w:p>
        </w:tc>
        <w:tc>
          <w:tcPr>
            <w:tcW w:w="2700" w:type="dxa"/>
            <w:vAlign w:val="center"/>
          </w:tcPr>
          <w:p w14:paraId="439FE18E"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Norme de încercare</w:t>
            </w:r>
          </w:p>
        </w:tc>
        <w:tc>
          <w:tcPr>
            <w:tcW w:w="3108" w:type="dxa"/>
            <w:vAlign w:val="center"/>
          </w:tcPr>
          <w:p w14:paraId="679CCE17"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Indicații</w:t>
            </w:r>
          </w:p>
        </w:tc>
      </w:tr>
      <w:tr w:rsidR="00960CAF" w:rsidRPr="00960360" w14:paraId="56BE69B3" w14:textId="77777777" w:rsidTr="009010D4">
        <w:tc>
          <w:tcPr>
            <w:tcW w:w="3032" w:type="dxa"/>
          </w:tcPr>
          <w:p w14:paraId="2C927D4B" w14:textId="24651AE8" w:rsidR="00F335AF" w:rsidRPr="00960360" w:rsidRDefault="009010D4"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X</w:t>
            </w:r>
            <w:r w:rsidR="00F335AF" w:rsidRPr="00960360">
              <w:rPr>
                <w:rFonts w:ascii="Times New Roman" w:eastAsia="Times New Roman" w:hAnsi="Times New Roman"/>
                <w:sz w:val="20"/>
                <w:szCs w:val="20"/>
                <w:lang w:eastAsia="ru-RU"/>
              </w:rPr>
              <w:t>.1 Verificarea tensiunii de atingere pe teritoriul instalației electrice și tensiunii pe instalația de legare la pământ</w:t>
            </w:r>
          </w:p>
          <w:p w14:paraId="0ADD6F88"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w:t>
            </w:r>
          </w:p>
          <w:p w14:paraId="6C0C5A3E"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p>
        </w:tc>
        <w:tc>
          <w:tcPr>
            <w:tcW w:w="990" w:type="dxa"/>
          </w:tcPr>
          <w:p w14:paraId="30EEF250"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 ÎMR</w:t>
            </w:r>
          </w:p>
        </w:tc>
        <w:tc>
          <w:tcPr>
            <w:tcW w:w="2700" w:type="dxa"/>
          </w:tcPr>
          <w:p w14:paraId="59D2AF38" w14:textId="77777777"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Tensiunea maximală nu trebuie să depășească: </w:t>
            </w:r>
          </w:p>
          <w:p w14:paraId="0298CE1D" w14:textId="5615FCD5"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   500 V cu durata de acțiune </w:t>
            </w:r>
            <w:r w:rsidR="00C354EC" w:rsidRPr="00960360">
              <w:rPr>
                <w:rFonts w:ascii="Times New Roman" w:eastAsia="Times New Roman" w:hAnsi="Times New Roman"/>
                <w:sz w:val="20"/>
                <w:szCs w:val="20"/>
                <w:lang w:eastAsia="ru-RU"/>
              </w:rPr>
              <w:t>mai mică de</w:t>
            </w:r>
            <w:r w:rsidRPr="00960360">
              <w:rPr>
                <w:rFonts w:ascii="Times New Roman" w:eastAsia="Times New Roman" w:hAnsi="Times New Roman"/>
                <w:sz w:val="20"/>
                <w:szCs w:val="20"/>
                <w:lang w:eastAsia="ru-RU"/>
              </w:rPr>
              <w:t xml:space="preserve"> 0,1 s, </w:t>
            </w:r>
          </w:p>
          <w:p w14:paraId="3B27EF0D" w14:textId="7A07736C"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   400 V - cu durata de acțiune </w:t>
            </w:r>
            <w:r w:rsidR="00C354EC" w:rsidRPr="00960360">
              <w:rPr>
                <w:rFonts w:ascii="Times New Roman" w:eastAsia="Times New Roman" w:hAnsi="Times New Roman"/>
                <w:sz w:val="20"/>
                <w:szCs w:val="20"/>
                <w:lang w:eastAsia="ru-RU"/>
              </w:rPr>
              <w:t>mai mică de</w:t>
            </w:r>
            <w:r w:rsidRPr="00960360">
              <w:rPr>
                <w:rFonts w:ascii="Times New Roman" w:eastAsia="Times New Roman" w:hAnsi="Times New Roman"/>
                <w:sz w:val="20"/>
                <w:szCs w:val="20"/>
                <w:lang w:eastAsia="ru-RU"/>
              </w:rPr>
              <w:t xml:space="preserve"> 0,2 s, </w:t>
            </w:r>
          </w:p>
          <w:p w14:paraId="060A8844" w14:textId="5CDFDD4F"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  200 V - cu durata </w:t>
            </w:r>
            <w:r w:rsidR="00C354EC" w:rsidRPr="00960360">
              <w:rPr>
                <w:rFonts w:ascii="Times New Roman" w:eastAsia="Times New Roman" w:hAnsi="Times New Roman"/>
                <w:sz w:val="20"/>
                <w:szCs w:val="20"/>
                <w:lang w:eastAsia="ru-RU"/>
              </w:rPr>
              <w:t xml:space="preserve">mai mică de </w:t>
            </w:r>
            <w:r w:rsidRPr="00960360">
              <w:rPr>
                <w:rFonts w:ascii="Times New Roman" w:eastAsia="Times New Roman" w:hAnsi="Times New Roman"/>
                <w:sz w:val="20"/>
                <w:szCs w:val="20"/>
                <w:lang w:eastAsia="ru-RU"/>
              </w:rPr>
              <w:t xml:space="preserve">0,5 s, </w:t>
            </w:r>
          </w:p>
          <w:p w14:paraId="5D1A4835" w14:textId="331869F1"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  130 V - cu durata de acțiune </w:t>
            </w:r>
            <w:r w:rsidR="00C354EC" w:rsidRPr="00960360">
              <w:rPr>
                <w:rFonts w:ascii="Times New Roman" w:eastAsia="Times New Roman" w:hAnsi="Times New Roman"/>
                <w:sz w:val="20"/>
                <w:szCs w:val="20"/>
                <w:lang w:eastAsia="ru-RU"/>
              </w:rPr>
              <w:t xml:space="preserve">mai mică de </w:t>
            </w:r>
            <w:r w:rsidRPr="00960360">
              <w:rPr>
                <w:rFonts w:ascii="Times New Roman" w:eastAsia="Times New Roman" w:hAnsi="Times New Roman"/>
                <w:sz w:val="20"/>
                <w:szCs w:val="20"/>
                <w:lang w:eastAsia="ru-RU"/>
              </w:rPr>
              <w:t xml:space="preserve">0,7 s, </w:t>
            </w:r>
          </w:p>
          <w:p w14:paraId="5450F93C" w14:textId="77777777"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  100 V - cu durata de acțiune de la 1 la 3 s </w:t>
            </w:r>
          </w:p>
          <w:p w14:paraId="417666C9" w14:textId="4AA51B0A"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Tensiunile intermediare admise în intervalul de timp de la 0,1 s </w:t>
            </w:r>
            <w:r w:rsidR="00C354EC" w:rsidRPr="00960360">
              <w:rPr>
                <w:rFonts w:ascii="Times New Roman" w:eastAsia="Times New Roman" w:hAnsi="Times New Roman"/>
                <w:sz w:val="20"/>
                <w:szCs w:val="20"/>
                <w:lang w:eastAsia="ru-RU"/>
              </w:rPr>
              <w:t xml:space="preserve">mai mici de </w:t>
            </w:r>
            <w:r w:rsidRPr="00960360">
              <w:rPr>
                <w:rFonts w:ascii="Times New Roman" w:eastAsia="Times New Roman" w:hAnsi="Times New Roman"/>
                <w:sz w:val="20"/>
                <w:szCs w:val="20"/>
                <w:lang w:eastAsia="ru-RU"/>
              </w:rPr>
              <w:t>1 s se determină prin interpolare</w:t>
            </w:r>
          </w:p>
        </w:tc>
        <w:tc>
          <w:tcPr>
            <w:tcW w:w="3108" w:type="dxa"/>
          </w:tcPr>
          <w:p w14:paraId="76520DC0" w14:textId="77777777"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execută în instalațiile electrice cu tensiunea de 110 kV ce sunt executate conform normelor la tensiunea de atingere.</w:t>
            </w:r>
          </w:p>
          <w:p w14:paraId="44E66BB2" w14:textId="77777777" w:rsidR="00F335AF" w:rsidRPr="00960360" w:rsidRDefault="00F335AF" w:rsidP="0066036F">
            <w:pPr>
              <w:spacing w:after="0" w:line="240" w:lineRule="auto"/>
              <w:ind w:right="45" w:firstLine="24"/>
              <w:jc w:val="both"/>
              <w:rPr>
                <w:rFonts w:ascii="Times New Roman" w:eastAsia="Times New Roman" w:hAnsi="Times New Roman"/>
                <w:sz w:val="20"/>
                <w:szCs w:val="20"/>
                <w:lang w:eastAsia="ru-RU"/>
              </w:rPr>
            </w:pPr>
          </w:p>
        </w:tc>
      </w:tr>
      <w:tr w:rsidR="00960CAF" w:rsidRPr="00960360" w14:paraId="13374C32" w14:textId="77777777" w:rsidTr="009010D4">
        <w:tc>
          <w:tcPr>
            <w:tcW w:w="3032" w:type="dxa"/>
          </w:tcPr>
          <w:p w14:paraId="61E9D04B" w14:textId="55C60A46" w:rsidR="00F335AF" w:rsidRPr="00960360" w:rsidRDefault="009010D4"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X</w:t>
            </w:r>
            <w:r w:rsidR="00F335AF" w:rsidRPr="00960360">
              <w:rPr>
                <w:rFonts w:ascii="Times New Roman" w:eastAsia="Times New Roman" w:hAnsi="Times New Roman"/>
                <w:sz w:val="20"/>
                <w:szCs w:val="20"/>
                <w:lang w:eastAsia="ru-RU"/>
              </w:rPr>
              <w:t>.2 Verificarea stării elementelor instalației de legare la pământ</w:t>
            </w:r>
          </w:p>
        </w:tc>
        <w:tc>
          <w:tcPr>
            <w:tcW w:w="990" w:type="dxa"/>
          </w:tcPr>
          <w:p w14:paraId="61E8A609"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tc>
        <w:tc>
          <w:tcPr>
            <w:tcW w:w="2700" w:type="dxa"/>
          </w:tcPr>
          <w:p w14:paraId="35368A7A" w14:textId="77777777" w:rsidR="00F335AF" w:rsidRPr="00960360" w:rsidRDefault="00F335AF" w:rsidP="0066036F">
            <w:pPr>
              <w:spacing w:after="0" w:line="240" w:lineRule="auto"/>
              <w:ind w:right="45"/>
              <w:jc w:val="both"/>
              <w:rPr>
                <w:rFonts w:ascii="Times New Roman" w:eastAsia="Times New Roman" w:hAnsi="Times New Roman"/>
                <w:sz w:val="20"/>
                <w:szCs w:val="20"/>
                <w:lang w:eastAsia="ru-RU"/>
              </w:rPr>
            </w:pPr>
          </w:p>
        </w:tc>
        <w:tc>
          <w:tcPr>
            <w:tcW w:w="3108" w:type="dxa"/>
          </w:tcPr>
          <w:p w14:paraId="086B30AF" w14:textId="77777777" w:rsidR="00F335AF" w:rsidRPr="00960360" w:rsidRDefault="00F335AF" w:rsidP="0066036F">
            <w:pPr>
              <w:spacing w:after="0" w:line="240" w:lineRule="auto"/>
              <w:ind w:right="45"/>
              <w:jc w:val="both"/>
              <w:rPr>
                <w:rFonts w:ascii="Times New Roman" w:eastAsia="Times New Roman" w:hAnsi="Times New Roman"/>
                <w:sz w:val="20"/>
                <w:szCs w:val="20"/>
                <w:lang w:eastAsia="ru-RU"/>
              </w:rPr>
            </w:pPr>
          </w:p>
        </w:tc>
      </w:tr>
      <w:tr w:rsidR="00960CAF" w:rsidRPr="00960360" w14:paraId="3D3E4917" w14:textId="77777777" w:rsidTr="009010D4">
        <w:tc>
          <w:tcPr>
            <w:tcW w:w="3032" w:type="dxa"/>
          </w:tcPr>
          <w:p w14:paraId="4B72CA7E" w14:textId="26979B09" w:rsidR="00F335AF" w:rsidRPr="00960360" w:rsidRDefault="00F335AF"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1) </w:t>
            </w:r>
            <w:r w:rsidR="00760877" w:rsidRPr="00960360">
              <w:rPr>
                <w:rFonts w:ascii="Times New Roman" w:eastAsia="Times New Roman" w:hAnsi="Times New Roman"/>
                <w:sz w:val="20"/>
                <w:szCs w:val="20"/>
                <w:lang w:eastAsia="ru-RU"/>
              </w:rPr>
              <w:t>LEA</w:t>
            </w:r>
          </w:p>
          <w:p w14:paraId="0DCF23AF"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p>
        </w:tc>
        <w:tc>
          <w:tcPr>
            <w:tcW w:w="990" w:type="dxa"/>
          </w:tcPr>
          <w:p w14:paraId="5E98B73B"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 ÎMR</w:t>
            </w:r>
          </w:p>
        </w:tc>
        <w:tc>
          <w:tcPr>
            <w:tcW w:w="2700" w:type="dxa"/>
          </w:tcPr>
          <w:p w14:paraId="23BA374A" w14:textId="77777777"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Elementul prizei de pământ trebuie să fie înlocuit în caz dacă este distrus mai mult de 50% din secțiunea elementului</w:t>
            </w:r>
          </w:p>
          <w:p w14:paraId="39E7D817" w14:textId="77777777" w:rsidR="00F335AF" w:rsidRPr="00960360" w:rsidRDefault="00F335AF" w:rsidP="0066036F">
            <w:pPr>
              <w:spacing w:after="0" w:line="240" w:lineRule="auto"/>
              <w:ind w:right="45"/>
              <w:jc w:val="both"/>
              <w:rPr>
                <w:rFonts w:ascii="Times New Roman" w:eastAsia="Times New Roman" w:hAnsi="Times New Roman"/>
                <w:sz w:val="20"/>
                <w:szCs w:val="20"/>
                <w:lang w:eastAsia="ru-RU"/>
              </w:rPr>
            </w:pPr>
          </w:p>
        </w:tc>
        <w:tc>
          <w:tcPr>
            <w:tcW w:w="3108" w:type="dxa"/>
          </w:tcPr>
          <w:p w14:paraId="0E59CBC4" w14:textId="6A7E8975"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Inspectarea vizuală cu dezgroparea solului se efectuează la 2% din numărul total al stâlpilor cu prize de pământ nu mai rar de </w:t>
            </w:r>
            <w:r w:rsidR="00E27AD6" w:rsidRPr="00960360">
              <w:rPr>
                <w:rFonts w:ascii="Times New Roman" w:eastAsia="Times New Roman" w:hAnsi="Times New Roman"/>
                <w:sz w:val="20"/>
                <w:szCs w:val="20"/>
                <w:lang w:eastAsia="ru-RU"/>
              </w:rPr>
              <w:t xml:space="preserve">o </w:t>
            </w:r>
            <w:r w:rsidRPr="00960360">
              <w:rPr>
                <w:rFonts w:ascii="Times New Roman" w:eastAsia="Times New Roman" w:hAnsi="Times New Roman"/>
                <w:sz w:val="20"/>
                <w:szCs w:val="20"/>
                <w:lang w:eastAsia="ru-RU"/>
              </w:rPr>
              <w:t xml:space="preserve">dată în 10 ani. Pentru instalațiile de legare la pământ supuse coroziunii intensive se stabilește o periodicitate mai deasă a inspectărilor vizuale cu dezgroparea solului. În cazul rezultatelor nesatisfăcătoare a inspectărilor vizuale, dezgroparea solului se repetă la stâlpii LEA din vecinătate, până la detectarea a două prize  de  pământ  cu rezultate satisfăcătoare amplasate consecutiv și în aceeași direcție. </w:t>
            </w:r>
          </w:p>
          <w:p w14:paraId="25EAD6C7" w14:textId="77777777"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După tasări, alunecări de teren ori spulberări  de  sol, în zona  instalației de legare la pământ trebuie de efectuat inspectarea vizuală neordinară  cu  dezgroparea solului</w:t>
            </w:r>
          </w:p>
        </w:tc>
      </w:tr>
      <w:tr w:rsidR="00960CAF" w:rsidRPr="00960360" w14:paraId="12120174" w14:textId="77777777" w:rsidTr="009010D4">
        <w:tc>
          <w:tcPr>
            <w:tcW w:w="3032" w:type="dxa"/>
          </w:tcPr>
          <w:p w14:paraId="1986C50F" w14:textId="64BA1D99" w:rsidR="00F335AF" w:rsidRPr="00960360" w:rsidRDefault="00F335AF"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2) în instalații electrice, cu excepția </w:t>
            </w:r>
            <w:r w:rsidR="00760877" w:rsidRPr="00960360">
              <w:rPr>
                <w:rFonts w:ascii="Times New Roman" w:eastAsia="Times New Roman" w:hAnsi="Times New Roman"/>
                <w:sz w:val="20"/>
                <w:szCs w:val="20"/>
                <w:lang w:eastAsia="ru-RU"/>
              </w:rPr>
              <w:t>LEA</w:t>
            </w:r>
          </w:p>
        </w:tc>
        <w:tc>
          <w:tcPr>
            <w:tcW w:w="990" w:type="dxa"/>
          </w:tcPr>
          <w:p w14:paraId="624291C9"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 RC, ÎMR</w:t>
            </w:r>
          </w:p>
        </w:tc>
        <w:tc>
          <w:tcPr>
            <w:tcW w:w="2700" w:type="dxa"/>
          </w:tcPr>
          <w:p w14:paraId="2EDFB4D8" w14:textId="77777777"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Elementul prizei de pământ trebuie să fie înlocuit în caz dacă este distrus mai mult de 50% din secțiunea elementului</w:t>
            </w:r>
          </w:p>
          <w:p w14:paraId="5729A0BA" w14:textId="77777777" w:rsidR="00F335AF" w:rsidRPr="00960360" w:rsidRDefault="00F335AF" w:rsidP="0066036F">
            <w:pPr>
              <w:spacing w:after="0" w:line="240" w:lineRule="auto"/>
              <w:ind w:right="45"/>
              <w:jc w:val="both"/>
              <w:rPr>
                <w:rFonts w:ascii="Times New Roman" w:eastAsia="Times New Roman" w:hAnsi="Times New Roman"/>
                <w:sz w:val="20"/>
                <w:szCs w:val="20"/>
                <w:lang w:eastAsia="ru-RU"/>
              </w:rPr>
            </w:pPr>
          </w:p>
        </w:tc>
        <w:tc>
          <w:tcPr>
            <w:tcW w:w="3108" w:type="dxa"/>
          </w:tcPr>
          <w:p w14:paraId="7307ECBD" w14:textId="29851106"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Inspectarea vizuală a elementelor ce se află în pământ, cu dezgroparea solului se efectuează selectiv, la celelalte - în limitele inspectărilor vizuale accesibile. În cazul rezultatelor nesatisfăcătoare a inspectărilor vizuale, dezgroparea  solului se repetă până la  detectarea a 6 contacte consecutive în stare  satisfăcătoare</w:t>
            </w:r>
          </w:p>
        </w:tc>
      </w:tr>
      <w:tr w:rsidR="00960CAF" w:rsidRPr="00960360" w14:paraId="6CD6A757" w14:textId="77777777" w:rsidTr="009010D4">
        <w:tc>
          <w:tcPr>
            <w:tcW w:w="3032" w:type="dxa"/>
          </w:tcPr>
          <w:p w14:paraId="57CE7D1B" w14:textId="70EAD4BD" w:rsidR="00F335AF" w:rsidRPr="00960360" w:rsidRDefault="009010D4"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X</w:t>
            </w:r>
            <w:r w:rsidR="00F335AF" w:rsidRPr="00960360">
              <w:rPr>
                <w:rFonts w:ascii="Times New Roman" w:eastAsia="Times New Roman" w:hAnsi="Times New Roman"/>
                <w:sz w:val="20"/>
                <w:szCs w:val="20"/>
                <w:lang w:eastAsia="ru-RU"/>
              </w:rPr>
              <w:t>.3 Determinarea rezistenței  instalației de legare la pământ</w:t>
            </w:r>
          </w:p>
          <w:p w14:paraId="27A256F7"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p>
        </w:tc>
        <w:tc>
          <w:tcPr>
            <w:tcW w:w="990" w:type="dxa"/>
          </w:tcPr>
          <w:p w14:paraId="19EF19A0"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c>
          <w:tcPr>
            <w:tcW w:w="2700" w:type="dxa"/>
          </w:tcPr>
          <w:p w14:paraId="04B6C514" w14:textId="77777777" w:rsidR="00F335AF" w:rsidRPr="00960360" w:rsidRDefault="00F335AF" w:rsidP="0066036F">
            <w:pPr>
              <w:spacing w:after="0" w:line="240" w:lineRule="auto"/>
              <w:ind w:right="45"/>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c>
          <w:tcPr>
            <w:tcW w:w="3108" w:type="dxa"/>
          </w:tcPr>
          <w:p w14:paraId="72B33B59" w14:textId="4F856DA4"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Se recomandă de efectuat măsurările în perioada când rezistivitatea solului </w:t>
            </w:r>
            <w:r w:rsidRPr="00960360">
              <w:rPr>
                <w:rFonts w:ascii="Times New Roman" w:eastAsia="Times New Roman" w:hAnsi="Times New Roman"/>
                <w:sz w:val="20"/>
                <w:szCs w:val="20"/>
                <w:lang w:eastAsia="ru-RU"/>
              </w:rPr>
              <w:lastRenderedPageBreak/>
              <w:t xml:space="preserve">este maximă pentru a obține rezultate </w:t>
            </w:r>
            <w:r w:rsidR="00E82F62" w:rsidRPr="00960360">
              <w:rPr>
                <w:rFonts w:ascii="Times New Roman" w:eastAsia="Times New Roman" w:hAnsi="Times New Roman"/>
                <w:sz w:val="20"/>
                <w:szCs w:val="20"/>
                <w:lang w:eastAsia="ru-RU"/>
              </w:rPr>
              <w:t xml:space="preserve">cele </w:t>
            </w:r>
            <w:r w:rsidRPr="00960360">
              <w:rPr>
                <w:rFonts w:ascii="Times New Roman" w:eastAsia="Times New Roman" w:hAnsi="Times New Roman"/>
                <w:sz w:val="20"/>
                <w:szCs w:val="20"/>
                <w:lang w:eastAsia="ru-RU"/>
              </w:rPr>
              <w:t xml:space="preserve">mai reale. </w:t>
            </w:r>
          </w:p>
          <w:p w14:paraId="60F8B02E" w14:textId="77777777"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Rezistența instalației de legare la pământ se obține prin înmulțirea valorii măsurate la coeficienții de corecție care iau în considerare configurația instalației de legare la pământ, condițiile climaterice și starea solului. Pentru fiecare priză de pământ din tabel se alege coeficientul de corecție care în raport cu cel măsurat este cel mai potrivit după tip și dimensiuni.</w:t>
            </w:r>
          </w:p>
          <w:p w14:paraId="3F8BAF73" w14:textId="7BF05463"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În cazul când rezultatele  rezistenței  instalației  de  legare  la  pământ  sunt majorate, acestea sunt comparate cu rezultatele măsurărilor rezistivității  solului</w:t>
            </w:r>
          </w:p>
        </w:tc>
      </w:tr>
      <w:tr w:rsidR="00960CAF" w:rsidRPr="00960360" w14:paraId="6D4891A9" w14:textId="77777777" w:rsidTr="009010D4">
        <w:tc>
          <w:tcPr>
            <w:tcW w:w="3032" w:type="dxa"/>
          </w:tcPr>
          <w:p w14:paraId="01DEA946" w14:textId="6CA2322E" w:rsidR="00F335AF" w:rsidRPr="00960360" w:rsidRDefault="00760877" w:rsidP="00453482">
            <w:pPr>
              <w:widowControl w:val="0"/>
              <w:numPr>
                <w:ilvl w:val="0"/>
                <w:numId w:val="3"/>
              </w:numPr>
              <w:spacing w:after="0" w:line="240" w:lineRule="auto"/>
              <w:ind w:left="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lastRenderedPageBreak/>
              <w:t>LEA</w:t>
            </w:r>
            <w:r w:rsidR="00F335AF" w:rsidRPr="00960360">
              <w:rPr>
                <w:rFonts w:ascii="Times New Roman" w:eastAsia="Times New Roman" w:hAnsi="Times New Roman"/>
                <w:sz w:val="20"/>
                <w:szCs w:val="20"/>
                <w:lang w:eastAsia="ru-RU"/>
              </w:rPr>
              <w:t xml:space="preserve"> cu tensiunea </w:t>
            </w:r>
            <w:r w:rsidR="00FA5F70" w:rsidRPr="00960360">
              <w:rPr>
                <w:rFonts w:ascii="Times New Roman" w:eastAsia="Times New Roman" w:hAnsi="Times New Roman"/>
                <w:sz w:val="20"/>
                <w:szCs w:val="20"/>
                <w:lang w:eastAsia="ru-RU"/>
              </w:rPr>
              <w:t>mai mare de</w:t>
            </w:r>
            <w:r w:rsidR="00F335AF" w:rsidRPr="00960360">
              <w:rPr>
                <w:rFonts w:ascii="Times New Roman" w:eastAsia="Times New Roman" w:hAnsi="Times New Roman"/>
                <w:sz w:val="20"/>
                <w:szCs w:val="20"/>
                <w:lang w:eastAsia="ru-RU"/>
              </w:rPr>
              <w:t xml:space="preserve"> 1000 V</w:t>
            </w:r>
          </w:p>
          <w:p w14:paraId="56108EDC"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p>
        </w:tc>
        <w:tc>
          <w:tcPr>
            <w:tcW w:w="990" w:type="dxa"/>
          </w:tcPr>
          <w:p w14:paraId="5445831C"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 ÎMR</w:t>
            </w:r>
          </w:p>
        </w:tc>
        <w:tc>
          <w:tcPr>
            <w:tcW w:w="2700" w:type="dxa"/>
          </w:tcPr>
          <w:p w14:paraId="09C3BD50" w14:textId="77777777"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Mărimile maximale admise </w:t>
            </w:r>
          </w:p>
          <w:p w14:paraId="35426E5F" w14:textId="77777777"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ale rezistenței instalațiilor de </w:t>
            </w:r>
          </w:p>
          <w:p w14:paraId="5090F0DA" w14:textId="77777777"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legare la pământ sunt indicate</w:t>
            </w:r>
          </w:p>
          <w:p w14:paraId="6374B9D4" w14:textId="18169CAA" w:rsidR="00F335AF" w:rsidRPr="00960360" w:rsidRDefault="00F335AF" w:rsidP="003275B7">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în tabelul 37 (Anexa </w:t>
            </w:r>
            <w:r w:rsidR="003275B7" w:rsidRPr="00960360">
              <w:rPr>
                <w:rFonts w:ascii="Times New Roman" w:eastAsia="Times New Roman" w:hAnsi="Times New Roman"/>
                <w:sz w:val="20"/>
                <w:szCs w:val="20"/>
                <w:lang w:eastAsia="ru-RU"/>
              </w:rPr>
              <w:t>2</w:t>
            </w:r>
            <w:r w:rsidRPr="00960360">
              <w:rPr>
                <w:rFonts w:ascii="Times New Roman" w:eastAsia="Times New Roman" w:hAnsi="Times New Roman"/>
                <w:sz w:val="20"/>
                <w:szCs w:val="20"/>
                <w:lang w:eastAsia="ru-RU"/>
              </w:rPr>
              <w:t>)</w:t>
            </w:r>
            <w:r w:rsidR="00D27791" w:rsidRPr="00960360">
              <w:rPr>
                <w:rFonts w:ascii="Times New Roman" w:eastAsia="Times New Roman" w:hAnsi="Times New Roman"/>
                <w:sz w:val="20"/>
                <w:szCs w:val="20"/>
                <w:lang w:eastAsia="ru-RU"/>
              </w:rPr>
              <w:t xml:space="preserve"> din prezentele Norme</w:t>
            </w:r>
          </w:p>
        </w:tc>
        <w:tc>
          <w:tcPr>
            <w:tcW w:w="3108" w:type="dxa"/>
          </w:tcPr>
          <w:p w14:paraId="1009E3AB" w14:textId="4CCC1E3E"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Se execută nu mai rar de o dată în 10 ani la toți stâlpii cu descărcătoare și intervale de protecție, la stâlpii cu echipamente electrice, precum și la stâlpii cu </w:t>
            </w:r>
            <w:r w:rsidR="00E55220" w:rsidRPr="00960360">
              <w:rPr>
                <w:rFonts w:ascii="Times New Roman" w:eastAsia="Times New Roman" w:hAnsi="Times New Roman"/>
                <w:sz w:val="20"/>
                <w:szCs w:val="20"/>
                <w:lang w:eastAsia="ru-RU"/>
              </w:rPr>
              <w:t xml:space="preserve">conductor </w:t>
            </w:r>
            <w:r w:rsidRPr="00960360">
              <w:rPr>
                <w:rFonts w:ascii="Times New Roman" w:eastAsia="Times New Roman" w:hAnsi="Times New Roman"/>
                <w:sz w:val="20"/>
                <w:szCs w:val="20"/>
                <w:lang w:eastAsia="ru-RU"/>
              </w:rPr>
              <w:t>de gardă a</w:t>
            </w:r>
            <w:r w:rsidR="00E55220" w:rsidRPr="00960360">
              <w:rPr>
                <w:rFonts w:ascii="Times New Roman" w:eastAsia="Times New Roman" w:hAnsi="Times New Roman"/>
                <w:sz w:val="20"/>
                <w:szCs w:val="20"/>
                <w:lang w:eastAsia="ru-RU"/>
              </w:rPr>
              <w:t>l</w:t>
            </w:r>
            <w:r w:rsidRPr="00960360">
              <w:rPr>
                <w:rFonts w:ascii="Times New Roman" w:eastAsia="Times New Roman" w:hAnsi="Times New Roman"/>
                <w:sz w:val="20"/>
                <w:szCs w:val="20"/>
                <w:lang w:eastAsia="ru-RU"/>
              </w:rPr>
              <w:t xml:space="preserve"> liniilor 110 kV la depistarea urmelor de conturnări ori distrugeri ale izolatoarelor în urma acțiunii arcului electric.</w:t>
            </w:r>
          </w:p>
          <w:p w14:paraId="666FCEF1" w14:textId="77777777"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La ceilalți stâlpi se execută prin selectarea a 2% din numărul total de stâlpi cu prize de pământ amplasate în zonele populate și în sectoarele cu sol agresiv, cu alunecări de teren, spulberări de sol ori cu conductibilitate scăzută a solului. </w:t>
            </w:r>
          </w:p>
          <w:p w14:paraId="6A62D9C0" w14:textId="4DE25260"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În cazul rezultatelor nesatisfăcătoare ale măsurărilor prin selectare și prin compararea cu rezultatele măsurărilor rezistivității solului, măsurările se repetă la stâlpii învecinați până la detectarea a două prize de pământ cu rezultate satisfăcătoare amplasate consecutiv și în aceeași direcție</w:t>
            </w:r>
          </w:p>
        </w:tc>
      </w:tr>
      <w:tr w:rsidR="00960CAF" w:rsidRPr="00960360" w14:paraId="7BEAF2C4" w14:textId="77777777" w:rsidTr="009010D4">
        <w:tc>
          <w:tcPr>
            <w:tcW w:w="3032" w:type="dxa"/>
          </w:tcPr>
          <w:p w14:paraId="1408E45A" w14:textId="24A345E8" w:rsidR="00F335AF" w:rsidRPr="00960360" w:rsidRDefault="00F335AF"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2) </w:t>
            </w:r>
            <w:r w:rsidR="00760877" w:rsidRPr="00960360">
              <w:rPr>
                <w:rFonts w:ascii="Times New Roman" w:eastAsia="Times New Roman" w:hAnsi="Times New Roman"/>
                <w:sz w:val="20"/>
                <w:szCs w:val="20"/>
                <w:lang w:eastAsia="ru-RU"/>
              </w:rPr>
              <w:t>LEA</w:t>
            </w:r>
            <w:r w:rsidRPr="00960360">
              <w:rPr>
                <w:rFonts w:ascii="Times New Roman" w:eastAsia="Times New Roman" w:hAnsi="Times New Roman"/>
                <w:sz w:val="20"/>
                <w:szCs w:val="20"/>
                <w:lang w:eastAsia="ru-RU"/>
              </w:rPr>
              <w:t xml:space="preserve"> </w:t>
            </w:r>
            <w:r w:rsidR="00760877" w:rsidRPr="00960360">
              <w:rPr>
                <w:rFonts w:ascii="Times New Roman" w:eastAsia="Times New Roman" w:hAnsi="Times New Roman"/>
                <w:sz w:val="20"/>
                <w:szCs w:val="20"/>
                <w:lang w:eastAsia="ru-RU"/>
              </w:rPr>
              <w:t xml:space="preserve">cu </w:t>
            </w:r>
            <w:r w:rsidRPr="00960360">
              <w:rPr>
                <w:rFonts w:ascii="Times New Roman" w:eastAsia="Times New Roman" w:hAnsi="Times New Roman"/>
                <w:sz w:val="20"/>
                <w:szCs w:val="20"/>
                <w:lang w:eastAsia="ru-RU"/>
              </w:rPr>
              <w:t xml:space="preserve">tensiunea </w:t>
            </w:r>
            <w:r w:rsidR="005A72EE" w:rsidRPr="00960360">
              <w:rPr>
                <w:rFonts w:ascii="Times New Roman" w:eastAsia="Times New Roman" w:hAnsi="Times New Roman"/>
                <w:sz w:val="20"/>
                <w:szCs w:val="20"/>
                <w:lang w:eastAsia="ru-RU"/>
              </w:rPr>
              <w:t>mai mică de</w:t>
            </w:r>
            <w:r w:rsidRPr="00960360">
              <w:rPr>
                <w:rFonts w:ascii="Times New Roman" w:eastAsia="Times New Roman" w:hAnsi="Times New Roman"/>
                <w:sz w:val="20"/>
                <w:szCs w:val="20"/>
                <w:lang w:eastAsia="ru-RU"/>
              </w:rPr>
              <w:t xml:space="preserve"> 1000</w:t>
            </w:r>
            <w:r w:rsidR="005A72EE"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V</w:t>
            </w:r>
          </w:p>
          <w:p w14:paraId="342D1029"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p>
        </w:tc>
        <w:tc>
          <w:tcPr>
            <w:tcW w:w="990" w:type="dxa"/>
          </w:tcPr>
          <w:p w14:paraId="3FD1C8F7"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 ÎMR</w:t>
            </w:r>
          </w:p>
        </w:tc>
        <w:tc>
          <w:tcPr>
            <w:tcW w:w="2700" w:type="dxa"/>
          </w:tcPr>
          <w:p w14:paraId="6E177DED" w14:textId="06BCFF6B" w:rsidR="00F335AF" w:rsidRPr="00960360" w:rsidRDefault="004E66F3"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A se vedea</w:t>
            </w:r>
            <w:r w:rsidR="00F335AF" w:rsidRPr="00960360">
              <w:rPr>
                <w:rFonts w:ascii="Times New Roman" w:eastAsia="Times New Roman" w:hAnsi="Times New Roman"/>
                <w:sz w:val="20"/>
                <w:szCs w:val="20"/>
                <w:lang w:eastAsia="ru-RU"/>
              </w:rPr>
              <w:t xml:space="preserve"> tabelul 37</w:t>
            </w:r>
            <w:r w:rsidRPr="00960360">
              <w:rPr>
                <w:rFonts w:ascii="Times New Roman" w:eastAsia="Times New Roman" w:hAnsi="Times New Roman"/>
                <w:sz w:val="20"/>
                <w:szCs w:val="20"/>
                <w:lang w:eastAsia="ru-RU"/>
              </w:rPr>
              <w:t>,</w:t>
            </w:r>
            <w:r w:rsidR="00F335AF" w:rsidRPr="00960360">
              <w:rPr>
                <w:rFonts w:ascii="Times New Roman" w:eastAsia="Times New Roman" w:hAnsi="Times New Roman"/>
                <w:sz w:val="20"/>
                <w:szCs w:val="20"/>
                <w:lang w:eastAsia="ru-RU"/>
              </w:rPr>
              <w:t xml:space="preserve"> Anexa </w:t>
            </w:r>
            <w:r w:rsidR="003275B7" w:rsidRPr="00960360">
              <w:rPr>
                <w:rFonts w:ascii="Times New Roman" w:eastAsia="Times New Roman" w:hAnsi="Times New Roman"/>
                <w:sz w:val="20"/>
                <w:szCs w:val="20"/>
                <w:lang w:eastAsia="ru-RU"/>
              </w:rPr>
              <w:t>2</w:t>
            </w:r>
            <w:r w:rsidR="00D27791" w:rsidRPr="00960360">
              <w:rPr>
                <w:rFonts w:ascii="Times New Roman" w:eastAsia="Times New Roman" w:hAnsi="Times New Roman"/>
                <w:sz w:val="20"/>
                <w:szCs w:val="20"/>
                <w:lang w:eastAsia="ru-RU"/>
              </w:rPr>
              <w:t xml:space="preserve"> din prezentele Norme</w:t>
            </w:r>
          </w:p>
          <w:p w14:paraId="1646D0E8" w14:textId="77777777" w:rsidR="00F335AF" w:rsidRPr="00960360" w:rsidRDefault="00F335AF" w:rsidP="0066036F">
            <w:pPr>
              <w:spacing w:after="0" w:line="240" w:lineRule="auto"/>
              <w:ind w:right="45"/>
              <w:jc w:val="both"/>
              <w:rPr>
                <w:rFonts w:ascii="Times New Roman" w:eastAsia="Times New Roman" w:hAnsi="Times New Roman"/>
                <w:sz w:val="20"/>
                <w:szCs w:val="20"/>
                <w:lang w:eastAsia="ru-RU"/>
              </w:rPr>
            </w:pPr>
          </w:p>
        </w:tc>
        <w:tc>
          <w:tcPr>
            <w:tcW w:w="3108" w:type="dxa"/>
          </w:tcPr>
          <w:p w14:paraId="35C905A9" w14:textId="7E7F02D0"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execută la toți stâlpii cu prize de pământ destinate protecției contra trăsnetului și prize de pământ repetate ale conductorului neutru. La ceilalți stâlpi din beton armat și metalici se execută la 2%, prin selectare, din numărul total de stâlpi</w:t>
            </w:r>
          </w:p>
        </w:tc>
      </w:tr>
      <w:tr w:rsidR="00960CAF" w:rsidRPr="00960360" w14:paraId="7E28F426" w14:textId="77777777" w:rsidTr="009010D4">
        <w:tc>
          <w:tcPr>
            <w:tcW w:w="3032" w:type="dxa"/>
          </w:tcPr>
          <w:p w14:paraId="7F704941" w14:textId="239D3093" w:rsidR="00F335AF" w:rsidRPr="00960360" w:rsidRDefault="00F335AF"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3) Instalații electrice, cu excepția </w:t>
            </w:r>
            <w:r w:rsidR="00760877" w:rsidRPr="00960360">
              <w:rPr>
                <w:rFonts w:ascii="Times New Roman" w:eastAsia="Times New Roman" w:hAnsi="Times New Roman"/>
                <w:sz w:val="20"/>
                <w:szCs w:val="20"/>
                <w:lang w:eastAsia="ru-RU"/>
              </w:rPr>
              <w:t>LEA</w:t>
            </w:r>
          </w:p>
          <w:p w14:paraId="11B72CCA"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w:t>
            </w:r>
          </w:p>
          <w:p w14:paraId="3B3E03B2"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p>
        </w:tc>
        <w:tc>
          <w:tcPr>
            <w:tcW w:w="990" w:type="dxa"/>
          </w:tcPr>
          <w:p w14:paraId="552093FC"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 RC, ÎMR</w:t>
            </w:r>
          </w:p>
        </w:tc>
        <w:tc>
          <w:tcPr>
            <w:tcW w:w="2700" w:type="dxa"/>
          </w:tcPr>
          <w:p w14:paraId="5DDA1FF5" w14:textId="51E66230" w:rsidR="00F335AF" w:rsidRPr="00960360" w:rsidRDefault="004E66F3"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A se vedea tabelul 38, </w:t>
            </w:r>
            <w:r w:rsidR="00F335AF" w:rsidRPr="00960360">
              <w:rPr>
                <w:rFonts w:ascii="Times New Roman" w:eastAsia="Times New Roman" w:hAnsi="Times New Roman"/>
                <w:sz w:val="20"/>
                <w:szCs w:val="20"/>
                <w:lang w:eastAsia="ru-RU"/>
              </w:rPr>
              <w:t xml:space="preserve">Anexa </w:t>
            </w:r>
            <w:r w:rsidR="003275B7" w:rsidRPr="00960360">
              <w:rPr>
                <w:rFonts w:ascii="Times New Roman" w:eastAsia="Times New Roman" w:hAnsi="Times New Roman"/>
                <w:sz w:val="20"/>
                <w:szCs w:val="20"/>
                <w:lang w:eastAsia="ru-RU"/>
              </w:rPr>
              <w:t>2</w:t>
            </w:r>
            <w:r w:rsidR="00D27791" w:rsidRPr="00960360">
              <w:rPr>
                <w:rFonts w:ascii="Times New Roman" w:eastAsia="Times New Roman" w:hAnsi="Times New Roman"/>
                <w:sz w:val="20"/>
                <w:szCs w:val="20"/>
                <w:lang w:eastAsia="ru-RU"/>
              </w:rPr>
              <w:t xml:space="preserve"> din prezentele Norme</w:t>
            </w:r>
          </w:p>
          <w:p w14:paraId="1408EC0C" w14:textId="77777777" w:rsidR="00F335AF" w:rsidRPr="00960360" w:rsidRDefault="00F335AF" w:rsidP="0066036F">
            <w:pPr>
              <w:spacing w:after="0" w:line="240" w:lineRule="auto"/>
              <w:ind w:right="45"/>
              <w:jc w:val="both"/>
              <w:rPr>
                <w:rFonts w:ascii="Times New Roman" w:eastAsia="Times New Roman" w:hAnsi="Times New Roman"/>
                <w:sz w:val="20"/>
                <w:szCs w:val="20"/>
                <w:lang w:eastAsia="ru-RU"/>
              </w:rPr>
            </w:pPr>
          </w:p>
        </w:tc>
        <w:tc>
          <w:tcPr>
            <w:tcW w:w="3108" w:type="dxa"/>
          </w:tcPr>
          <w:p w14:paraId="35544D5F" w14:textId="136C2D91" w:rsidR="00F335AF" w:rsidRPr="00960360" w:rsidRDefault="00F335A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Determinarea rezistenței instalației de legare la pământ utilizate în instalațiile 35 kV și mai jos numai pentru legarea la pământ a instalațiilor electrice </w:t>
            </w:r>
            <w:r w:rsidR="00FA5F70" w:rsidRPr="00960360">
              <w:rPr>
                <w:rFonts w:ascii="Times New Roman" w:eastAsia="Times New Roman" w:hAnsi="Times New Roman"/>
                <w:sz w:val="20"/>
                <w:szCs w:val="20"/>
                <w:lang w:eastAsia="ru-RU"/>
              </w:rPr>
              <w:t>mai mare de</w:t>
            </w:r>
            <w:r w:rsidRPr="00960360">
              <w:rPr>
                <w:rFonts w:ascii="Times New Roman" w:eastAsia="Times New Roman" w:hAnsi="Times New Roman"/>
                <w:sz w:val="20"/>
                <w:szCs w:val="20"/>
                <w:lang w:eastAsia="ru-RU"/>
              </w:rPr>
              <w:t xml:space="preserve"> 1000 V se execută nu mai rar de o dată în 6 ani; pentru ascensoare, spălătorii și băi - </w:t>
            </w:r>
            <w:r w:rsidR="00731B6C" w:rsidRPr="00960360">
              <w:rPr>
                <w:rFonts w:ascii="Times New Roman" w:eastAsia="Times New Roman" w:hAnsi="Times New Roman"/>
                <w:sz w:val="20"/>
                <w:szCs w:val="20"/>
                <w:lang w:eastAsia="ru-RU"/>
              </w:rPr>
              <w:t xml:space="preserve">o </w:t>
            </w:r>
            <w:r w:rsidRPr="00960360">
              <w:rPr>
                <w:rFonts w:ascii="Times New Roman" w:eastAsia="Times New Roman" w:hAnsi="Times New Roman"/>
                <w:sz w:val="20"/>
                <w:szCs w:val="20"/>
                <w:lang w:eastAsia="ru-RU"/>
              </w:rPr>
              <w:t>dată în an</w:t>
            </w:r>
          </w:p>
        </w:tc>
      </w:tr>
      <w:tr w:rsidR="00960CAF" w:rsidRPr="00960360" w14:paraId="0C450757" w14:textId="77777777" w:rsidTr="009010D4">
        <w:tc>
          <w:tcPr>
            <w:tcW w:w="3032" w:type="dxa"/>
          </w:tcPr>
          <w:p w14:paraId="042B5051" w14:textId="1EC16B65" w:rsidR="00F335AF" w:rsidRPr="00960360" w:rsidRDefault="009010D4"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lastRenderedPageBreak/>
              <w:t>X</w:t>
            </w:r>
            <w:r w:rsidR="00F335AF" w:rsidRPr="00960360">
              <w:rPr>
                <w:rFonts w:ascii="Times New Roman" w:eastAsia="Times New Roman" w:hAnsi="Times New Roman"/>
                <w:sz w:val="20"/>
                <w:szCs w:val="20"/>
                <w:lang w:eastAsia="ru-RU"/>
              </w:rPr>
              <w:t>.4. Verificarea continuității electrice dintre priza de pământ și elementele legate la pământ</w:t>
            </w:r>
          </w:p>
        </w:tc>
        <w:tc>
          <w:tcPr>
            <w:tcW w:w="990" w:type="dxa"/>
          </w:tcPr>
          <w:p w14:paraId="0CB4E64E"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 RC</w:t>
            </w:r>
          </w:p>
        </w:tc>
        <w:tc>
          <w:tcPr>
            <w:tcW w:w="2700" w:type="dxa"/>
          </w:tcPr>
          <w:p w14:paraId="12F3FEA1" w14:textId="77777777"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Nu trebuie să existe rupturi și contacte nesatisfăcătoare în conductoarele ce leagă echipamentele sau conductorul PEN sau PE cu priza de pământ. Rezistența nu se normează</w:t>
            </w:r>
          </w:p>
        </w:tc>
        <w:tc>
          <w:tcPr>
            <w:tcW w:w="3108" w:type="dxa"/>
          </w:tcPr>
          <w:p w14:paraId="357C141F" w14:textId="7D41CA5E"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Se execută, de asemenea, la fiecare permutare a echipamentelor și după fiecare reparație a prizei de pământ. Ca regulă, rezistența contactelor conductoarelor de legare la pământ nu depășește 0,05 </w:t>
            </w:r>
            <w:r w:rsidR="00DA697D" w:rsidRPr="00960360">
              <w:rPr>
                <w:rFonts w:ascii="Times New Roman" w:eastAsia="Times New Roman" w:hAnsi="Times New Roman"/>
                <w:sz w:val="20"/>
                <w:szCs w:val="20"/>
                <w:lang w:eastAsia="ru-RU"/>
              </w:rPr>
              <w:t>Ω</w:t>
            </w:r>
            <w:r w:rsidRPr="00960360">
              <w:rPr>
                <w:rFonts w:ascii="Times New Roman" w:eastAsia="Times New Roman" w:hAnsi="Times New Roman"/>
                <w:sz w:val="20"/>
                <w:szCs w:val="20"/>
                <w:lang w:eastAsia="ru-RU"/>
              </w:rPr>
              <w:t xml:space="preserve">. </w:t>
            </w:r>
          </w:p>
          <w:p w14:paraId="741CB47D" w14:textId="381CC1E8" w:rsidR="00F335AF" w:rsidRPr="00960360" w:rsidRDefault="00F335A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La macarale, verificarea continuității electrice trebuie să fie executată nu mai rar de </w:t>
            </w:r>
            <w:r w:rsidR="00731B6C" w:rsidRPr="00960360">
              <w:rPr>
                <w:rFonts w:ascii="Times New Roman" w:eastAsia="Times New Roman" w:hAnsi="Times New Roman"/>
                <w:sz w:val="20"/>
                <w:szCs w:val="20"/>
                <w:lang w:eastAsia="ru-RU"/>
              </w:rPr>
              <w:t xml:space="preserve">o </w:t>
            </w:r>
            <w:r w:rsidRPr="00960360">
              <w:rPr>
                <w:rFonts w:ascii="Times New Roman" w:eastAsia="Times New Roman" w:hAnsi="Times New Roman"/>
                <w:sz w:val="20"/>
                <w:szCs w:val="20"/>
                <w:lang w:eastAsia="ru-RU"/>
              </w:rPr>
              <w:t>dată în an</w:t>
            </w:r>
          </w:p>
        </w:tc>
      </w:tr>
      <w:tr w:rsidR="005918D5" w:rsidRPr="00960360" w14:paraId="3B7BAF09" w14:textId="77777777" w:rsidTr="009010D4">
        <w:trPr>
          <w:trHeight w:val="885"/>
        </w:trPr>
        <w:tc>
          <w:tcPr>
            <w:tcW w:w="3032" w:type="dxa"/>
          </w:tcPr>
          <w:p w14:paraId="4F3745AF" w14:textId="5C2434FE" w:rsidR="00F335AF" w:rsidRPr="00960360" w:rsidRDefault="009010D4" w:rsidP="005A72EE">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X</w:t>
            </w:r>
            <w:r w:rsidR="00F335AF" w:rsidRPr="00960360">
              <w:rPr>
                <w:rFonts w:ascii="Times New Roman" w:eastAsia="Times New Roman" w:hAnsi="Times New Roman"/>
                <w:sz w:val="20"/>
                <w:szCs w:val="20"/>
                <w:lang w:eastAsia="ru-RU"/>
              </w:rPr>
              <w:t xml:space="preserve">.5.Verificarea stării siguranțelor de străpungere în instalațiile electrice cu tensiunea </w:t>
            </w:r>
            <w:r w:rsidR="005A72EE" w:rsidRPr="00960360">
              <w:rPr>
                <w:rFonts w:ascii="Times New Roman" w:eastAsia="Times New Roman" w:hAnsi="Times New Roman"/>
                <w:sz w:val="20"/>
                <w:szCs w:val="20"/>
                <w:lang w:eastAsia="ru-RU"/>
              </w:rPr>
              <w:t>mai mică de</w:t>
            </w:r>
            <w:r w:rsidR="00F335AF" w:rsidRPr="00960360">
              <w:rPr>
                <w:rFonts w:ascii="Times New Roman" w:eastAsia="Times New Roman" w:hAnsi="Times New Roman"/>
                <w:sz w:val="20"/>
                <w:szCs w:val="20"/>
                <w:lang w:eastAsia="ru-RU"/>
              </w:rPr>
              <w:t xml:space="preserve"> 1000 V</w:t>
            </w:r>
          </w:p>
        </w:tc>
        <w:tc>
          <w:tcPr>
            <w:tcW w:w="990" w:type="dxa"/>
          </w:tcPr>
          <w:p w14:paraId="16792371"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 RC</w:t>
            </w:r>
          </w:p>
        </w:tc>
        <w:tc>
          <w:tcPr>
            <w:tcW w:w="2700" w:type="dxa"/>
          </w:tcPr>
          <w:p w14:paraId="405169DC" w14:textId="77777777"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Siguranțele trebuie să fie în stare  funcțională</w:t>
            </w:r>
          </w:p>
        </w:tc>
        <w:tc>
          <w:tcPr>
            <w:tcW w:w="3108" w:type="dxa"/>
          </w:tcPr>
          <w:p w14:paraId="0E570586" w14:textId="77777777" w:rsidR="00F335AF" w:rsidRPr="00960360" w:rsidRDefault="00F335AF" w:rsidP="0066036F">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execută, de asemenea, în  cazul presupunerii acționării acestora</w:t>
            </w:r>
          </w:p>
        </w:tc>
      </w:tr>
      <w:tr w:rsidR="005918D5" w:rsidRPr="00960360" w14:paraId="7270ADA3" w14:textId="77777777" w:rsidTr="009010D4">
        <w:tc>
          <w:tcPr>
            <w:tcW w:w="3032" w:type="dxa"/>
          </w:tcPr>
          <w:p w14:paraId="1F1B1D5B" w14:textId="57D2031E" w:rsidR="00F335AF" w:rsidRPr="00960360" w:rsidRDefault="009010D4"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X</w:t>
            </w:r>
            <w:r w:rsidR="00F335AF" w:rsidRPr="00960360">
              <w:rPr>
                <w:rFonts w:ascii="Times New Roman" w:eastAsia="Times New Roman" w:hAnsi="Times New Roman"/>
                <w:sz w:val="20"/>
                <w:szCs w:val="20"/>
                <w:lang w:eastAsia="ru-RU"/>
              </w:rPr>
              <w:t>.6. Măsurarea rezistenței specifice a solului</w:t>
            </w:r>
          </w:p>
          <w:p w14:paraId="6E41F496"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w:t>
            </w:r>
          </w:p>
          <w:p w14:paraId="73511819" w14:textId="77777777" w:rsidR="00F335AF" w:rsidRPr="00960360" w:rsidRDefault="00F335AF" w:rsidP="0066036F">
            <w:pPr>
              <w:spacing w:after="0" w:line="240" w:lineRule="auto"/>
              <w:jc w:val="both"/>
              <w:rPr>
                <w:rFonts w:ascii="Times New Roman" w:eastAsia="Times New Roman" w:hAnsi="Times New Roman"/>
                <w:sz w:val="20"/>
                <w:szCs w:val="20"/>
                <w:lang w:eastAsia="ru-RU"/>
              </w:rPr>
            </w:pPr>
          </w:p>
        </w:tc>
        <w:tc>
          <w:tcPr>
            <w:tcW w:w="990" w:type="dxa"/>
          </w:tcPr>
          <w:p w14:paraId="09166FCC"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 RC, ÎMR</w:t>
            </w:r>
          </w:p>
        </w:tc>
        <w:tc>
          <w:tcPr>
            <w:tcW w:w="2700" w:type="dxa"/>
          </w:tcPr>
          <w:p w14:paraId="3CCB8A33" w14:textId="77777777" w:rsidR="00F335AF" w:rsidRPr="00960360" w:rsidRDefault="00F335AF" w:rsidP="0066036F">
            <w:pPr>
              <w:spacing w:after="0" w:line="240" w:lineRule="auto"/>
              <w:ind w:right="45"/>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c>
          <w:tcPr>
            <w:tcW w:w="3108" w:type="dxa"/>
          </w:tcPr>
          <w:p w14:paraId="67819CFE" w14:textId="7B4F8C80" w:rsidR="00F335AF" w:rsidRPr="00960360" w:rsidRDefault="00F335AF" w:rsidP="003275B7">
            <w:pPr>
              <w:spacing w:after="0" w:line="240" w:lineRule="auto"/>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măsoară după necesitatea verificării corespunderii rezistenței instalației de legare la pământ conform subpunctului 3 al p</w:t>
            </w:r>
            <w:r w:rsidR="005766E2" w:rsidRPr="00960360">
              <w:rPr>
                <w:rFonts w:ascii="Times New Roman" w:eastAsia="Times New Roman" w:hAnsi="Times New Roman"/>
                <w:sz w:val="20"/>
                <w:szCs w:val="20"/>
                <w:lang w:eastAsia="ru-RU"/>
              </w:rPr>
              <w:t>ct</w:t>
            </w:r>
            <w:r w:rsidRPr="00960360">
              <w:rPr>
                <w:rFonts w:ascii="Times New Roman" w:eastAsia="Times New Roman" w:hAnsi="Times New Roman"/>
                <w:sz w:val="20"/>
                <w:szCs w:val="20"/>
                <w:lang w:eastAsia="ru-RU"/>
              </w:rPr>
              <w:t xml:space="preserve">. </w:t>
            </w:r>
            <w:r w:rsidR="005766E2" w:rsidRPr="00960360">
              <w:rPr>
                <w:rFonts w:ascii="Times New Roman" w:eastAsia="Times New Roman" w:hAnsi="Times New Roman"/>
                <w:sz w:val="20"/>
                <w:szCs w:val="20"/>
                <w:lang w:eastAsia="ru-RU"/>
              </w:rPr>
              <w:t>X</w:t>
            </w:r>
            <w:r w:rsidRPr="00960360">
              <w:rPr>
                <w:rFonts w:ascii="Times New Roman" w:eastAsia="Times New Roman" w:hAnsi="Times New Roman"/>
                <w:sz w:val="20"/>
                <w:szCs w:val="20"/>
                <w:lang w:eastAsia="ru-RU"/>
              </w:rPr>
              <w:t xml:space="preserve">.3 </w:t>
            </w:r>
            <w:r w:rsidR="0085436B" w:rsidRPr="00960360">
              <w:rPr>
                <w:rFonts w:ascii="Times New Roman" w:hAnsi="Times New Roman"/>
                <w:sz w:val="20"/>
                <w:szCs w:val="20"/>
              </w:rPr>
              <w:t>din prezentele Norme de încercări</w:t>
            </w:r>
            <w:r w:rsidR="0085436B"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 xml:space="preserve">și datelor din tabelele 37 și 38 (Anexa </w:t>
            </w:r>
            <w:r w:rsidR="003275B7" w:rsidRPr="00960360">
              <w:rPr>
                <w:rFonts w:ascii="Times New Roman" w:eastAsia="Times New Roman" w:hAnsi="Times New Roman"/>
                <w:sz w:val="20"/>
                <w:szCs w:val="20"/>
                <w:lang w:eastAsia="ru-RU"/>
              </w:rPr>
              <w:t>2</w:t>
            </w:r>
            <w:r w:rsidRPr="00960360">
              <w:rPr>
                <w:rFonts w:ascii="Times New Roman" w:eastAsia="Times New Roman" w:hAnsi="Times New Roman"/>
                <w:sz w:val="20"/>
                <w:szCs w:val="20"/>
                <w:lang w:eastAsia="ru-RU"/>
              </w:rPr>
              <w:t>)</w:t>
            </w:r>
            <w:r w:rsidR="00534F4D" w:rsidRPr="00960360">
              <w:rPr>
                <w:rFonts w:ascii="Times New Roman" w:eastAsia="Times New Roman" w:hAnsi="Times New Roman"/>
                <w:sz w:val="20"/>
                <w:szCs w:val="20"/>
                <w:lang w:eastAsia="ru-RU"/>
              </w:rPr>
              <w:t>, din prezentele Norme</w:t>
            </w:r>
          </w:p>
        </w:tc>
      </w:tr>
    </w:tbl>
    <w:p w14:paraId="67C23F99" w14:textId="77777777" w:rsidR="00F335AF" w:rsidRPr="00960360" w:rsidRDefault="00F335AF" w:rsidP="0066036F">
      <w:pPr>
        <w:pStyle w:val="NormalWeb"/>
        <w:spacing w:before="0" w:beforeAutospacing="0" w:after="0" w:afterAutospacing="0"/>
        <w:ind w:firstLine="709"/>
        <w:jc w:val="center"/>
        <w:rPr>
          <w:rFonts w:eastAsia="Calibri"/>
          <w:b/>
          <w:lang w:val="ro-RO" w:eastAsia="en-US"/>
        </w:rPr>
      </w:pPr>
      <w:r w:rsidRPr="00960360">
        <w:rPr>
          <w:lang w:val="ro-RO"/>
        </w:rPr>
        <w:t xml:space="preserve">  </w:t>
      </w:r>
    </w:p>
    <w:p w14:paraId="2497AE1D" w14:textId="77777777" w:rsidR="009659C9" w:rsidRDefault="009659C9" w:rsidP="000A01E3">
      <w:pPr>
        <w:pStyle w:val="NormalWeb"/>
        <w:spacing w:before="0" w:beforeAutospacing="0" w:after="0" w:afterAutospacing="0"/>
        <w:jc w:val="center"/>
        <w:rPr>
          <w:rFonts w:eastAsia="Calibri"/>
          <w:b/>
          <w:lang w:val="ro-RO" w:eastAsia="en-US"/>
        </w:rPr>
      </w:pPr>
    </w:p>
    <w:p w14:paraId="17264B66" w14:textId="77777777" w:rsidR="009659C9" w:rsidRDefault="009659C9" w:rsidP="000A01E3">
      <w:pPr>
        <w:pStyle w:val="NormalWeb"/>
        <w:spacing w:before="0" w:beforeAutospacing="0" w:after="0" w:afterAutospacing="0"/>
        <w:jc w:val="center"/>
        <w:rPr>
          <w:rFonts w:eastAsia="Calibri"/>
          <w:b/>
          <w:lang w:val="ro-RO" w:eastAsia="en-US"/>
        </w:rPr>
      </w:pPr>
    </w:p>
    <w:p w14:paraId="0F304159" w14:textId="77777777" w:rsidR="009659C9" w:rsidRDefault="009659C9" w:rsidP="000A01E3">
      <w:pPr>
        <w:pStyle w:val="NormalWeb"/>
        <w:spacing w:before="0" w:beforeAutospacing="0" w:after="0" w:afterAutospacing="0"/>
        <w:jc w:val="center"/>
        <w:rPr>
          <w:rFonts w:eastAsia="Calibri"/>
          <w:b/>
          <w:lang w:val="ro-RO" w:eastAsia="en-US"/>
        </w:rPr>
      </w:pPr>
    </w:p>
    <w:p w14:paraId="67DDBCDA" w14:textId="77777777" w:rsidR="009659C9" w:rsidRDefault="009659C9" w:rsidP="000A01E3">
      <w:pPr>
        <w:pStyle w:val="NormalWeb"/>
        <w:spacing w:before="0" w:beforeAutospacing="0" w:after="0" w:afterAutospacing="0"/>
        <w:jc w:val="center"/>
        <w:rPr>
          <w:rFonts w:eastAsia="Calibri"/>
          <w:b/>
          <w:lang w:val="ro-RO" w:eastAsia="en-US"/>
        </w:rPr>
      </w:pPr>
    </w:p>
    <w:p w14:paraId="39008A21" w14:textId="77777777" w:rsidR="009659C9" w:rsidRDefault="009659C9" w:rsidP="000A01E3">
      <w:pPr>
        <w:pStyle w:val="NormalWeb"/>
        <w:spacing w:before="0" w:beforeAutospacing="0" w:after="0" w:afterAutospacing="0"/>
        <w:jc w:val="center"/>
        <w:rPr>
          <w:rFonts w:eastAsia="Calibri"/>
          <w:b/>
          <w:lang w:val="ro-RO" w:eastAsia="en-US"/>
        </w:rPr>
      </w:pPr>
    </w:p>
    <w:p w14:paraId="17520935" w14:textId="77777777" w:rsidR="009659C9" w:rsidRDefault="009659C9" w:rsidP="000A01E3">
      <w:pPr>
        <w:pStyle w:val="NormalWeb"/>
        <w:spacing w:before="0" w:beforeAutospacing="0" w:after="0" w:afterAutospacing="0"/>
        <w:jc w:val="center"/>
        <w:rPr>
          <w:rFonts w:eastAsia="Calibri"/>
          <w:b/>
          <w:lang w:val="ro-RO" w:eastAsia="en-US"/>
        </w:rPr>
      </w:pPr>
    </w:p>
    <w:p w14:paraId="2EEAA1A6" w14:textId="77777777" w:rsidR="009659C9" w:rsidRDefault="009659C9" w:rsidP="000A01E3">
      <w:pPr>
        <w:pStyle w:val="NormalWeb"/>
        <w:spacing w:before="0" w:beforeAutospacing="0" w:after="0" w:afterAutospacing="0"/>
        <w:jc w:val="center"/>
        <w:rPr>
          <w:rFonts w:eastAsia="Calibri"/>
          <w:b/>
          <w:lang w:val="ro-RO" w:eastAsia="en-US"/>
        </w:rPr>
      </w:pPr>
    </w:p>
    <w:p w14:paraId="36748C93" w14:textId="77777777" w:rsidR="009659C9" w:rsidRDefault="009659C9" w:rsidP="000A01E3">
      <w:pPr>
        <w:pStyle w:val="NormalWeb"/>
        <w:spacing w:before="0" w:beforeAutospacing="0" w:after="0" w:afterAutospacing="0"/>
        <w:jc w:val="center"/>
        <w:rPr>
          <w:rFonts w:eastAsia="Calibri"/>
          <w:b/>
          <w:lang w:val="ro-RO" w:eastAsia="en-US"/>
        </w:rPr>
      </w:pPr>
    </w:p>
    <w:p w14:paraId="67E113F7" w14:textId="77777777" w:rsidR="009659C9" w:rsidRDefault="009659C9" w:rsidP="000A01E3">
      <w:pPr>
        <w:pStyle w:val="NormalWeb"/>
        <w:spacing w:before="0" w:beforeAutospacing="0" w:after="0" w:afterAutospacing="0"/>
        <w:jc w:val="center"/>
        <w:rPr>
          <w:rFonts w:eastAsia="Calibri"/>
          <w:b/>
          <w:lang w:val="ro-RO" w:eastAsia="en-US"/>
        </w:rPr>
      </w:pPr>
    </w:p>
    <w:p w14:paraId="389704BC" w14:textId="77777777" w:rsidR="009659C9" w:rsidRDefault="009659C9" w:rsidP="000A01E3">
      <w:pPr>
        <w:pStyle w:val="NormalWeb"/>
        <w:spacing w:before="0" w:beforeAutospacing="0" w:after="0" w:afterAutospacing="0"/>
        <w:jc w:val="center"/>
        <w:rPr>
          <w:rFonts w:eastAsia="Calibri"/>
          <w:b/>
          <w:lang w:val="ro-RO" w:eastAsia="en-US"/>
        </w:rPr>
      </w:pPr>
    </w:p>
    <w:p w14:paraId="42643459" w14:textId="77777777" w:rsidR="009659C9" w:rsidRDefault="009659C9" w:rsidP="000A01E3">
      <w:pPr>
        <w:pStyle w:val="NormalWeb"/>
        <w:spacing w:before="0" w:beforeAutospacing="0" w:after="0" w:afterAutospacing="0"/>
        <w:jc w:val="center"/>
        <w:rPr>
          <w:rFonts w:eastAsia="Calibri"/>
          <w:b/>
          <w:lang w:val="ro-RO" w:eastAsia="en-US"/>
        </w:rPr>
      </w:pPr>
    </w:p>
    <w:p w14:paraId="54CEA685" w14:textId="77777777" w:rsidR="009659C9" w:rsidRDefault="009659C9" w:rsidP="000A01E3">
      <w:pPr>
        <w:pStyle w:val="NormalWeb"/>
        <w:spacing w:before="0" w:beforeAutospacing="0" w:after="0" w:afterAutospacing="0"/>
        <w:jc w:val="center"/>
        <w:rPr>
          <w:rFonts w:eastAsia="Calibri"/>
          <w:b/>
          <w:lang w:val="ro-RO" w:eastAsia="en-US"/>
        </w:rPr>
      </w:pPr>
    </w:p>
    <w:p w14:paraId="0DCF9196" w14:textId="77777777" w:rsidR="009659C9" w:rsidRDefault="009659C9" w:rsidP="000A01E3">
      <w:pPr>
        <w:pStyle w:val="NormalWeb"/>
        <w:spacing w:before="0" w:beforeAutospacing="0" w:after="0" w:afterAutospacing="0"/>
        <w:jc w:val="center"/>
        <w:rPr>
          <w:rFonts w:eastAsia="Calibri"/>
          <w:b/>
          <w:lang w:val="ro-RO" w:eastAsia="en-US"/>
        </w:rPr>
      </w:pPr>
    </w:p>
    <w:p w14:paraId="043943DB" w14:textId="77777777" w:rsidR="009659C9" w:rsidRDefault="009659C9" w:rsidP="000A01E3">
      <w:pPr>
        <w:pStyle w:val="NormalWeb"/>
        <w:spacing w:before="0" w:beforeAutospacing="0" w:after="0" w:afterAutospacing="0"/>
        <w:jc w:val="center"/>
        <w:rPr>
          <w:rFonts w:eastAsia="Calibri"/>
          <w:b/>
          <w:lang w:val="ro-RO" w:eastAsia="en-US"/>
        </w:rPr>
      </w:pPr>
    </w:p>
    <w:p w14:paraId="13715542" w14:textId="77777777" w:rsidR="009659C9" w:rsidRDefault="009659C9" w:rsidP="000A01E3">
      <w:pPr>
        <w:pStyle w:val="NormalWeb"/>
        <w:spacing w:before="0" w:beforeAutospacing="0" w:after="0" w:afterAutospacing="0"/>
        <w:jc w:val="center"/>
        <w:rPr>
          <w:rFonts w:eastAsia="Calibri"/>
          <w:b/>
          <w:lang w:val="ro-RO" w:eastAsia="en-US"/>
        </w:rPr>
      </w:pPr>
    </w:p>
    <w:p w14:paraId="757A24F6" w14:textId="77777777" w:rsidR="009659C9" w:rsidRDefault="009659C9" w:rsidP="000A01E3">
      <w:pPr>
        <w:pStyle w:val="NormalWeb"/>
        <w:spacing w:before="0" w:beforeAutospacing="0" w:after="0" w:afterAutospacing="0"/>
        <w:jc w:val="center"/>
        <w:rPr>
          <w:rFonts w:eastAsia="Calibri"/>
          <w:b/>
          <w:lang w:val="ro-RO" w:eastAsia="en-US"/>
        </w:rPr>
      </w:pPr>
    </w:p>
    <w:p w14:paraId="45103124" w14:textId="77777777" w:rsidR="009659C9" w:rsidRDefault="009659C9" w:rsidP="000A01E3">
      <w:pPr>
        <w:pStyle w:val="NormalWeb"/>
        <w:spacing w:before="0" w:beforeAutospacing="0" w:after="0" w:afterAutospacing="0"/>
        <w:jc w:val="center"/>
        <w:rPr>
          <w:rFonts w:eastAsia="Calibri"/>
          <w:b/>
          <w:lang w:val="ro-RO" w:eastAsia="en-US"/>
        </w:rPr>
      </w:pPr>
    </w:p>
    <w:p w14:paraId="16BB42CD" w14:textId="77777777" w:rsidR="009659C9" w:rsidRDefault="009659C9" w:rsidP="000A01E3">
      <w:pPr>
        <w:pStyle w:val="NormalWeb"/>
        <w:spacing w:before="0" w:beforeAutospacing="0" w:after="0" w:afterAutospacing="0"/>
        <w:jc w:val="center"/>
        <w:rPr>
          <w:rFonts w:eastAsia="Calibri"/>
          <w:b/>
          <w:lang w:val="ro-RO" w:eastAsia="en-US"/>
        </w:rPr>
      </w:pPr>
    </w:p>
    <w:p w14:paraId="1D8AF474" w14:textId="77777777" w:rsidR="009659C9" w:rsidRDefault="009659C9" w:rsidP="000A01E3">
      <w:pPr>
        <w:pStyle w:val="NormalWeb"/>
        <w:spacing w:before="0" w:beforeAutospacing="0" w:after="0" w:afterAutospacing="0"/>
        <w:jc w:val="center"/>
        <w:rPr>
          <w:rFonts w:eastAsia="Calibri"/>
          <w:b/>
          <w:lang w:val="ro-RO" w:eastAsia="en-US"/>
        </w:rPr>
      </w:pPr>
    </w:p>
    <w:p w14:paraId="0C831446" w14:textId="77777777" w:rsidR="009659C9" w:rsidRDefault="009659C9" w:rsidP="000A01E3">
      <w:pPr>
        <w:pStyle w:val="NormalWeb"/>
        <w:spacing w:before="0" w:beforeAutospacing="0" w:after="0" w:afterAutospacing="0"/>
        <w:jc w:val="center"/>
        <w:rPr>
          <w:rFonts w:eastAsia="Calibri"/>
          <w:b/>
          <w:lang w:val="ro-RO" w:eastAsia="en-US"/>
        </w:rPr>
      </w:pPr>
    </w:p>
    <w:p w14:paraId="19FDFD43" w14:textId="77777777" w:rsidR="009659C9" w:rsidRDefault="009659C9" w:rsidP="000A01E3">
      <w:pPr>
        <w:pStyle w:val="NormalWeb"/>
        <w:spacing w:before="0" w:beforeAutospacing="0" w:after="0" w:afterAutospacing="0"/>
        <w:jc w:val="center"/>
        <w:rPr>
          <w:rFonts w:eastAsia="Calibri"/>
          <w:b/>
          <w:lang w:val="ro-RO" w:eastAsia="en-US"/>
        </w:rPr>
      </w:pPr>
    </w:p>
    <w:p w14:paraId="43E7CDED" w14:textId="77777777" w:rsidR="009659C9" w:rsidRDefault="009659C9" w:rsidP="000A01E3">
      <w:pPr>
        <w:pStyle w:val="NormalWeb"/>
        <w:spacing w:before="0" w:beforeAutospacing="0" w:after="0" w:afterAutospacing="0"/>
        <w:jc w:val="center"/>
        <w:rPr>
          <w:rFonts w:eastAsia="Calibri"/>
          <w:b/>
          <w:lang w:val="ro-RO" w:eastAsia="en-US"/>
        </w:rPr>
      </w:pPr>
    </w:p>
    <w:p w14:paraId="65B472C8" w14:textId="77777777" w:rsidR="009659C9" w:rsidRDefault="009659C9" w:rsidP="000A01E3">
      <w:pPr>
        <w:pStyle w:val="NormalWeb"/>
        <w:spacing w:before="0" w:beforeAutospacing="0" w:after="0" w:afterAutospacing="0"/>
        <w:jc w:val="center"/>
        <w:rPr>
          <w:rFonts w:eastAsia="Calibri"/>
          <w:b/>
          <w:lang w:val="ro-RO" w:eastAsia="en-US"/>
        </w:rPr>
      </w:pPr>
    </w:p>
    <w:p w14:paraId="41392782" w14:textId="77777777" w:rsidR="009659C9" w:rsidRDefault="009659C9" w:rsidP="000A01E3">
      <w:pPr>
        <w:pStyle w:val="NormalWeb"/>
        <w:spacing w:before="0" w:beforeAutospacing="0" w:after="0" w:afterAutospacing="0"/>
        <w:jc w:val="center"/>
        <w:rPr>
          <w:rFonts w:eastAsia="Calibri"/>
          <w:b/>
          <w:lang w:val="ro-RO" w:eastAsia="en-US"/>
        </w:rPr>
      </w:pPr>
    </w:p>
    <w:p w14:paraId="5CED3B57" w14:textId="77777777" w:rsidR="009659C9" w:rsidRDefault="009659C9" w:rsidP="000A01E3">
      <w:pPr>
        <w:pStyle w:val="NormalWeb"/>
        <w:spacing w:before="0" w:beforeAutospacing="0" w:after="0" w:afterAutospacing="0"/>
        <w:jc w:val="center"/>
        <w:rPr>
          <w:rFonts w:eastAsia="Calibri"/>
          <w:b/>
          <w:lang w:val="ro-RO" w:eastAsia="en-US"/>
        </w:rPr>
      </w:pPr>
    </w:p>
    <w:p w14:paraId="6D5EA12E" w14:textId="77777777" w:rsidR="009659C9" w:rsidRDefault="009659C9" w:rsidP="000A01E3">
      <w:pPr>
        <w:pStyle w:val="NormalWeb"/>
        <w:spacing w:before="0" w:beforeAutospacing="0" w:after="0" w:afterAutospacing="0"/>
        <w:jc w:val="center"/>
        <w:rPr>
          <w:rFonts w:eastAsia="Calibri"/>
          <w:b/>
          <w:lang w:val="ro-RO" w:eastAsia="en-US"/>
        </w:rPr>
      </w:pPr>
    </w:p>
    <w:p w14:paraId="289EC17C" w14:textId="77777777" w:rsidR="009659C9" w:rsidRDefault="009659C9" w:rsidP="000A01E3">
      <w:pPr>
        <w:pStyle w:val="NormalWeb"/>
        <w:spacing w:before="0" w:beforeAutospacing="0" w:after="0" w:afterAutospacing="0"/>
        <w:jc w:val="center"/>
        <w:rPr>
          <w:rFonts w:eastAsia="Calibri"/>
          <w:b/>
          <w:lang w:val="ro-RO" w:eastAsia="en-US"/>
        </w:rPr>
      </w:pPr>
    </w:p>
    <w:p w14:paraId="31332A60" w14:textId="77777777" w:rsidR="009659C9" w:rsidRDefault="009659C9" w:rsidP="000A01E3">
      <w:pPr>
        <w:pStyle w:val="NormalWeb"/>
        <w:spacing w:before="0" w:beforeAutospacing="0" w:after="0" w:afterAutospacing="0"/>
        <w:jc w:val="center"/>
        <w:rPr>
          <w:rFonts w:eastAsia="Calibri"/>
          <w:b/>
          <w:lang w:val="ro-RO" w:eastAsia="en-US"/>
        </w:rPr>
      </w:pPr>
    </w:p>
    <w:p w14:paraId="7A575EB9" w14:textId="77777777" w:rsidR="009659C9" w:rsidRDefault="009659C9" w:rsidP="000A01E3">
      <w:pPr>
        <w:pStyle w:val="NormalWeb"/>
        <w:spacing w:before="0" w:beforeAutospacing="0" w:after="0" w:afterAutospacing="0"/>
        <w:jc w:val="center"/>
        <w:rPr>
          <w:rFonts w:eastAsia="Calibri"/>
          <w:b/>
          <w:lang w:val="ro-RO" w:eastAsia="en-US"/>
        </w:rPr>
      </w:pPr>
    </w:p>
    <w:p w14:paraId="576A8B18" w14:textId="77777777" w:rsidR="009659C9" w:rsidRDefault="009659C9" w:rsidP="000A01E3">
      <w:pPr>
        <w:pStyle w:val="NormalWeb"/>
        <w:spacing w:before="0" w:beforeAutospacing="0" w:after="0" w:afterAutospacing="0"/>
        <w:jc w:val="center"/>
        <w:rPr>
          <w:rFonts w:eastAsia="Calibri"/>
          <w:b/>
          <w:lang w:val="ro-RO" w:eastAsia="en-US"/>
        </w:rPr>
      </w:pPr>
    </w:p>
    <w:p w14:paraId="2604AF24" w14:textId="77777777" w:rsidR="009659C9" w:rsidRDefault="009659C9" w:rsidP="000A01E3">
      <w:pPr>
        <w:pStyle w:val="NormalWeb"/>
        <w:spacing w:before="0" w:beforeAutospacing="0" w:after="0" w:afterAutospacing="0"/>
        <w:jc w:val="center"/>
        <w:rPr>
          <w:rFonts w:eastAsia="Calibri"/>
          <w:b/>
          <w:lang w:val="ro-RO" w:eastAsia="en-US"/>
        </w:rPr>
      </w:pPr>
    </w:p>
    <w:p w14:paraId="573FC280" w14:textId="77777777" w:rsidR="009659C9" w:rsidRDefault="009659C9" w:rsidP="000A01E3">
      <w:pPr>
        <w:pStyle w:val="NormalWeb"/>
        <w:spacing w:before="0" w:beforeAutospacing="0" w:after="0" w:afterAutospacing="0"/>
        <w:jc w:val="center"/>
        <w:rPr>
          <w:rFonts w:eastAsia="Calibri"/>
          <w:b/>
          <w:lang w:val="ro-RO" w:eastAsia="en-US"/>
        </w:rPr>
      </w:pPr>
    </w:p>
    <w:p w14:paraId="220EB450" w14:textId="0D858B5A" w:rsidR="00F335AF" w:rsidRPr="009659C9" w:rsidRDefault="00D201D1" w:rsidP="000A01E3">
      <w:pPr>
        <w:pStyle w:val="NormalWeb"/>
        <w:spacing w:before="0" w:beforeAutospacing="0" w:after="0" w:afterAutospacing="0"/>
        <w:jc w:val="center"/>
        <w:rPr>
          <w:rFonts w:eastAsia="Calibri"/>
          <w:b/>
          <w:lang w:val="ro-RO" w:eastAsia="en-US"/>
        </w:rPr>
      </w:pPr>
      <w:r w:rsidRPr="009659C9">
        <w:rPr>
          <w:rFonts w:eastAsia="Calibri"/>
          <w:b/>
          <w:lang w:val="ro-RO" w:eastAsia="en-US"/>
        </w:rPr>
        <w:lastRenderedPageBreak/>
        <w:t xml:space="preserve">Y. </w:t>
      </w:r>
      <w:r w:rsidR="00F335AF" w:rsidRPr="009659C9">
        <w:rPr>
          <w:rFonts w:eastAsia="Calibri"/>
          <w:b/>
          <w:lang w:val="ro-RO" w:eastAsia="en-US"/>
        </w:rPr>
        <w:t>Instalații prefabricate staționare, mobile și portabile pentru încercări</w:t>
      </w:r>
    </w:p>
    <w:p w14:paraId="07F5BCA8" w14:textId="77777777" w:rsidR="004F3F62" w:rsidRPr="009659C9" w:rsidRDefault="004F3F62" w:rsidP="000A01E3">
      <w:pPr>
        <w:pStyle w:val="NormalWeb"/>
        <w:spacing w:before="0" w:beforeAutospacing="0" w:after="0" w:afterAutospacing="0"/>
        <w:jc w:val="center"/>
        <w:rPr>
          <w:rFonts w:eastAsia="Calibri"/>
          <w:b/>
          <w:lang w:val="ro-RO" w:eastAsia="en-US"/>
        </w:rPr>
      </w:pPr>
    </w:p>
    <w:p w14:paraId="292831D6" w14:textId="554CC126" w:rsidR="00F335AF" w:rsidRPr="009659C9" w:rsidRDefault="00F335AF" w:rsidP="00CE4562">
      <w:pPr>
        <w:spacing w:after="0" w:line="240" w:lineRule="auto"/>
        <w:ind w:firstLine="425"/>
        <w:jc w:val="both"/>
        <w:rPr>
          <w:rFonts w:ascii="Times New Roman" w:eastAsia="Times New Roman" w:hAnsi="Times New Roman"/>
          <w:sz w:val="24"/>
          <w:szCs w:val="24"/>
          <w:lang w:eastAsia="ru-RU"/>
        </w:rPr>
      </w:pPr>
      <w:r w:rsidRPr="009659C9">
        <w:rPr>
          <w:rFonts w:ascii="Times New Roman" w:eastAsia="Times New Roman" w:hAnsi="Times New Roman"/>
          <w:sz w:val="24"/>
          <w:szCs w:val="24"/>
          <w:lang w:eastAsia="ru-RU"/>
        </w:rPr>
        <w:t>RK – se efectuează în termen</w:t>
      </w:r>
      <w:r w:rsidR="007F351B" w:rsidRPr="009659C9">
        <w:rPr>
          <w:rFonts w:ascii="Times New Roman" w:eastAsia="Times New Roman" w:hAnsi="Times New Roman"/>
          <w:sz w:val="24"/>
          <w:szCs w:val="24"/>
          <w:lang w:eastAsia="ru-RU"/>
        </w:rPr>
        <w:t>ele</w:t>
      </w:r>
      <w:r w:rsidRPr="009659C9">
        <w:rPr>
          <w:rFonts w:ascii="Times New Roman" w:eastAsia="Times New Roman" w:hAnsi="Times New Roman"/>
          <w:sz w:val="24"/>
          <w:szCs w:val="24"/>
          <w:lang w:eastAsia="ru-RU"/>
        </w:rPr>
        <w:t xml:space="preserve"> </w:t>
      </w:r>
      <w:r w:rsidR="007F351B" w:rsidRPr="009659C9">
        <w:rPr>
          <w:rFonts w:ascii="Times New Roman" w:eastAsia="Times New Roman" w:hAnsi="Times New Roman"/>
          <w:sz w:val="24"/>
          <w:szCs w:val="24"/>
          <w:lang w:eastAsia="ru-RU"/>
        </w:rPr>
        <w:t xml:space="preserve">stabilite </w:t>
      </w:r>
      <w:r w:rsidRPr="009659C9">
        <w:rPr>
          <w:rFonts w:ascii="Times New Roman" w:eastAsia="Times New Roman" w:hAnsi="Times New Roman"/>
          <w:sz w:val="24"/>
          <w:szCs w:val="24"/>
          <w:lang w:eastAsia="ru-RU"/>
        </w:rPr>
        <w:t xml:space="preserve">de sistemul </w:t>
      </w:r>
      <w:r w:rsidR="00844513" w:rsidRPr="009659C9">
        <w:rPr>
          <w:rFonts w:ascii="Times New Roman" w:hAnsi="Times New Roman"/>
          <w:sz w:val="24"/>
          <w:szCs w:val="24"/>
        </w:rPr>
        <w:t>reparațiilor planificate</w:t>
      </w:r>
      <w:r w:rsidRPr="009659C9">
        <w:rPr>
          <w:rFonts w:ascii="Times New Roman" w:eastAsia="Times New Roman" w:hAnsi="Times New Roman"/>
          <w:sz w:val="24"/>
          <w:szCs w:val="24"/>
          <w:lang w:eastAsia="ru-RU"/>
        </w:rPr>
        <w:t xml:space="preserve">, dar nu mai rar de </w:t>
      </w:r>
      <w:r w:rsidR="00731B6C" w:rsidRPr="009659C9">
        <w:rPr>
          <w:rFonts w:ascii="Times New Roman" w:eastAsia="Times New Roman" w:hAnsi="Times New Roman"/>
          <w:sz w:val="24"/>
          <w:szCs w:val="24"/>
          <w:lang w:eastAsia="ru-RU"/>
        </w:rPr>
        <w:t xml:space="preserve">o </w:t>
      </w:r>
      <w:r w:rsidRPr="009659C9">
        <w:rPr>
          <w:rFonts w:ascii="Times New Roman" w:eastAsia="Times New Roman" w:hAnsi="Times New Roman"/>
          <w:sz w:val="24"/>
          <w:szCs w:val="24"/>
          <w:lang w:eastAsia="ru-RU"/>
        </w:rPr>
        <w:t xml:space="preserve">dată în 6 ani pentru instalațiile staționare, </w:t>
      </w:r>
      <w:r w:rsidR="00731B6C" w:rsidRPr="009659C9">
        <w:rPr>
          <w:rFonts w:ascii="Times New Roman" w:eastAsia="Times New Roman" w:hAnsi="Times New Roman"/>
          <w:sz w:val="24"/>
          <w:szCs w:val="24"/>
          <w:lang w:eastAsia="ru-RU"/>
        </w:rPr>
        <w:t xml:space="preserve">o </w:t>
      </w:r>
      <w:r w:rsidRPr="009659C9">
        <w:rPr>
          <w:rFonts w:ascii="Times New Roman" w:eastAsia="Times New Roman" w:hAnsi="Times New Roman"/>
          <w:sz w:val="24"/>
          <w:szCs w:val="24"/>
          <w:lang w:eastAsia="ru-RU"/>
        </w:rPr>
        <w:t>dată în 2 ani pentru instalațiile portabile și mobile, ÎMR – se efectuează în termen</w:t>
      </w:r>
      <w:r w:rsidR="007F351B" w:rsidRPr="009659C9">
        <w:rPr>
          <w:rFonts w:ascii="Times New Roman" w:eastAsia="Times New Roman" w:hAnsi="Times New Roman"/>
          <w:sz w:val="24"/>
          <w:szCs w:val="24"/>
          <w:lang w:eastAsia="ru-RU"/>
        </w:rPr>
        <w:t>ele</w:t>
      </w:r>
      <w:r w:rsidRPr="009659C9">
        <w:rPr>
          <w:rFonts w:ascii="Times New Roman" w:eastAsia="Times New Roman" w:hAnsi="Times New Roman"/>
          <w:sz w:val="24"/>
          <w:szCs w:val="24"/>
          <w:lang w:eastAsia="ru-RU"/>
        </w:rPr>
        <w:t xml:space="preserve"> </w:t>
      </w:r>
      <w:r w:rsidR="007F351B" w:rsidRPr="009659C9">
        <w:rPr>
          <w:rFonts w:ascii="Times New Roman" w:eastAsia="Times New Roman" w:hAnsi="Times New Roman"/>
          <w:sz w:val="24"/>
          <w:szCs w:val="24"/>
          <w:lang w:eastAsia="ru-RU"/>
        </w:rPr>
        <w:t xml:space="preserve">stabilite </w:t>
      </w:r>
      <w:r w:rsidRPr="009659C9">
        <w:rPr>
          <w:rFonts w:ascii="Times New Roman" w:eastAsia="Times New Roman" w:hAnsi="Times New Roman"/>
          <w:sz w:val="24"/>
          <w:szCs w:val="24"/>
          <w:lang w:eastAsia="ru-RU"/>
        </w:rPr>
        <w:t xml:space="preserve">de sistemul </w:t>
      </w:r>
      <w:r w:rsidR="00844513" w:rsidRPr="009659C9">
        <w:rPr>
          <w:rFonts w:ascii="Times New Roman" w:hAnsi="Times New Roman"/>
          <w:sz w:val="24"/>
          <w:szCs w:val="24"/>
        </w:rPr>
        <w:t>reparațiilor planificate</w:t>
      </w:r>
      <w:r w:rsidRPr="009659C9">
        <w:rPr>
          <w:rFonts w:ascii="Times New Roman" w:eastAsia="Times New Roman" w:hAnsi="Times New Roman"/>
          <w:sz w:val="24"/>
          <w:szCs w:val="24"/>
          <w:lang w:eastAsia="ru-RU"/>
        </w:rPr>
        <w:t>.</w:t>
      </w:r>
      <w:r w:rsidR="008F3163" w:rsidRPr="009659C9">
        <w:rPr>
          <w:rFonts w:ascii="Times New Roman" w:eastAsia="Times New Roman" w:hAnsi="Times New Roman"/>
          <w:sz w:val="24"/>
          <w:szCs w:val="24"/>
          <w:lang w:eastAsia="ru-RU"/>
        </w:rPr>
        <w:t xml:space="preserve"> </w:t>
      </w:r>
    </w:p>
    <w:p w14:paraId="1E41A5A8" w14:textId="4A1299BE" w:rsidR="000316C8" w:rsidRPr="009659C9" w:rsidRDefault="00B52108" w:rsidP="0066036F">
      <w:pPr>
        <w:spacing w:after="0" w:line="240" w:lineRule="auto"/>
        <w:ind w:firstLine="284"/>
        <w:jc w:val="right"/>
        <w:rPr>
          <w:rFonts w:ascii="Times New Roman" w:eastAsia="Times New Roman" w:hAnsi="Times New Roman"/>
          <w:sz w:val="24"/>
          <w:szCs w:val="24"/>
          <w:lang w:eastAsia="ru-RU"/>
        </w:rPr>
      </w:pPr>
      <w:r w:rsidRPr="009659C9">
        <w:rPr>
          <w:rFonts w:ascii="Times New Roman" w:hAnsi="Times New Roman"/>
          <w:sz w:val="24"/>
          <w:szCs w:val="24"/>
        </w:rPr>
        <w:t>Tabelul</w:t>
      </w:r>
      <w:r w:rsidRPr="009659C9" w:rsidDel="00B52108">
        <w:rPr>
          <w:rFonts w:ascii="Times New Roman" w:hAnsi="Times New Roman"/>
          <w:sz w:val="24"/>
          <w:szCs w:val="24"/>
        </w:rPr>
        <w:t xml:space="preserve"> </w:t>
      </w:r>
      <w:r w:rsidR="000316C8" w:rsidRPr="009659C9">
        <w:rPr>
          <w:rFonts w:ascii="Times New Roman" w:hAnsi="Times New Roman"/>
          <w:sz w:val="24"/>
          <w:szCs w:val="24"/>
        </w:rPr>
        <w:t>Y</w:t>
      </w:r>
    </w:p>
    <w:tbl>
      <w:tblPr>
        <w:tblW w:w="9830"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167"/>
        <w:gridCol w:w="993"/>
        <w:gridCol w:w="2617"/>
        <w:gridCol w:w="6"/>
        <w:gridCol w:w="3047"/>
      </w:tblGrid>
      <w:tr w:rsidR="005918D5" w:rsidRPr="00960360" w14:paraId="7A88812D" w14:textId="77777777" w:rsidTr="009010D4">
        <w:tc>
          <w:tcPr>
            <w:tcW w:w="3167" w:type="dxa"/>
            <w:vAlign w:val="center"/>
          </w:tcPr>
          <w:p w14:paraId="060CB13E"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Denumirea încercării</w:t>
            </w:r>
          </w:p>
        </w:tc>
        <w:tc>
          <w:tcPr>
            <w:tcW w:w="993" w:type="dxa"/>
            <w:vAlign w:val="center"/>
          </w:tcPr>
          <w:p w14:paraId="2FF84A7A"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Tipul de încercare</w:t>
            </w:r>
          </w:p>
        </w:tc>
        <w:tc>
          <w:tcPr>
            <w:tcW w:w="2623" w:type="dxa"/>
            <w:gridSpan w:val="2"/>
            <w:vAlign w:val="center"/>
          </w:tcPr>
          <w:p w14:paraId="634DF193"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Norme de încercare</w:t>
            </w:r>
          </w:p>
        </w:tc>
        <w:tc>
          <w:tcPr>
            <w:tcW w:w="3047" w:type="dxa"/>
            <w:vAlign w:val="center"/>
          </w:tcPr>
          <w:p w14:paraId="40398AA4"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Indicații</w:t>
            </w:r>
          </w:p>
        </w:tc>
      </w:tr>
      <w:tr w:rsidR="005918D5" w:rsidRPr="00960360" w14:paraId="00EFA6D8" w14:textId="77777777" w:rsidTr="009010D4">
        <w:tc>
          <w:tcPr>
            <w:tcW w:w="3167" w:type="dxa"/>
          </w:tcPr>
          <w:p w14:paraId="61D0A61D" w14:textId="28537D53" w:rsidR="00F335AF" w:rsidRPr="00960360" w:rsidRDefault="009010D4"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Y</w:t>
            </w:r>
            <w:r w:rsidR="00F335AF" w:rsidRPr="00960360">
              <w:rPr>
                <w:rFonts w:ascii="Times New Roman" w:eastAsia="Times New Roman" w:hAnsi="Times New Roman"/>
                <w:sz w:val="20"/>
                <w:szCs w:val="20"/>
                <w:lang w:eastAsia="ru-RU"/>
              </w:rPr>
              <w:t>.1. Măsurarea rezistenței izolației:</w:t>
            </w:r>
          </w:p>
        </w:tc>
        <w:tc>
          <w:tcPr>
            <w:tcW w:w="993" w:type="dxa"/>
          </w:tcPr>
          <w:p w14:paraId="1C818FA9"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2623" w:type="dxa"/>
            <w:gridSpan w:val="2"/>
          </w:tcPr>
          <w:p w14:paraId="31711A2A" w14:textId="77777777" w:rsidR="00F335AF" w:rsidRPr="00960360" w:rsidRDefault="00F335AF" w:rsidP="0066036F">
            <w:pPr>
              <w:spacing w:after="0" w:line="240" w:lineRule="auto"/>
              <w:ind w:firstLine="142"/>
              <w:jc w:val="both"/>
              <w:rPr>
                <w:rFonts w:ascii="Times New Roman" w:eastAsia="Times New Roman" w:hAnsi="Times New Roman"/>
                <w:sz w:val="20"/>
                <w:szCs w:val="20"/>
                <w:lang w:eastAsia="ru-RU"/>
              </w:rPr>
            </w:pPr>
          </w:p>
        </w:tc>
        <w:tc>
          <w:tcPr>
            <w:tcW w:w="3047" w:type="dxa"/>
          </w:tcPr>
          <w:p w14:paraId="5B0599F1" w14:textId="77777777" w:rsidR="00F335AF" w:rsidRPr="00960360" w:rsidRDefault="00F335AF" w:rsidP="0066036F">
            <w:pPr>
              <w:spacing w:after="0" w:line="240" w:lineRule="auto"/>
              <w:ind w:firstLine="142"/>
              <w:jc w:val="both"/>
              <w:rPr>
                <w:rFonts w:ascii="Times New Roman" w:eastAsia="Times New Roman" w:hAnsi="Times New Roman"/>
                <w:sz w:val="20"/>
                <w:szCs w:val="20"/>
                <w:lang w:eastAsia="ru-RU"/>
              </w:rPr>
            </w:pPr>
          </w:p>
        </w:tc>
      </w:tr>
      <w:tr w:rsidR="005918D5" w:rsidRPr="00960360" w14:paraId="63882D37" w14:textId="77777777" w:rsidTr="009010D4">
        <w:tc>
          <w:tcPr>
            <w:tcW w:w="3167" w:type="dxa"/>
          </w:tcPr>
          <w:p w14:paraId="04E05C5A" w14:textId="58E264B5" w:rsidR="00F335AF" w:rsidRPr="00960360" w:rsidRDefault="00F335AF" w:rsidP="0066036F">
            <w:pPr>
              <w:spacing w:after="0" w:line="240" w:lineRule="auto"/>
              <w:ind w:firstLine="14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1) circuitelor și aparatelor cu tensiunea </w:t>
            </w:r>
            <w:r w:rsidR="00FA5F70" w:rsidRPr="00960360">
              <w:rPr>
                <w:rFonts w:ascii="Times New Roman" w:eastAsia="Times New Roman" w:hAnsi="Times New Roman"/>
                <w:sz w:val="20"/>
                <w:szCs w:val="20"/>
                <w:lang w:eastAsia="ru-RU"/>
              </w:rPr>
              <w:t>mai mare de</w:t>
            </w:r>
            <w:r w:rsidRPr="00960360">
              <w:rPr>
                <w:rFonts w:ascii="Times New Roman" w:eastAsia="Times New Roman" w:hAnsi="Times New Roman"/>
                <w:sz w:val="20"/>
                <w:szCs w:val="20"/>
                <w:lang w:eastAsia="ru-RU"/>
              </w:rPr>
              <w:t xml:space="preserve"> 1000 V</w:t>
            </w:r>
          </w:p>
        </w:tc>
        <w:tc>
          <w:tcPr>
            <w:tcW w:w="993" w:type="dxa"/>
          </w:tcPr>
          <w:p w14:paraId="2E439ECC"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tc>
        <w:tc>
          <w:tcPr>
            <w:tcW w:w="2623" w:type="dxa"/>
            <w:gridSpan w:val="2"/>
          </w:tcPr>
          <w:p w14:paraId="732FBCA0" w14:textId="77777777" w:rsidR="00F335AF" w:rsidRPr="00960360" w:rsidRDefault="00F335AF" w:rsidP="0066036F">
            <w:pPr>
              <w:spacing w:after="0"/>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Rezistența izolației nu se normează</w:t>
            </w:r>
          </w:p>
        </w:tc>
        <w:tc>
          <w:tcPr>
            <w:tcW w:w="3047" w:type="dxa"/>
          </w:tcPr>
          <w:p w14:paraId="09642FBD" w14:textId="77777777" w:rsidR="00F335AF" w:rsidRPr="00960360" w:rsidRDefault="00F335AF" w:rsidP="0066036F">
            <w:pPr>
              <w:spacing w:after="0"/>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efectuează cu megohmmetrul la tensiunea 2500 V</w:t>
            </w:r>
          </w:p>
        </w:tc>
      </w:tr>
      <w:tr w:rsidR="005918D5" w:rsidRPr="00960360" w14:paraId="26EF633A" w14:textId="77777777" w:rsidTr="009010D4">
        <w:tc>
          <w:tcPr>
            <w:tcW w:w="3167" w:type="dxa"/>
          </w:tcPr>
          <w:p w14:paraId="7A3B82B9" w14:textId="251164CA" w:rsidR="00F335AF" w:rsidRPr="00960360" w:rsidRDefault="00F335AF" w:rsidP="005A72EE">
            <w:pPr>
              <w:spacing w:after="0" w:line="240" w:lineRule="auto"/>
              <w:ind w:firstLine="14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2) circuitelor și aparatelor cu tensiunea </w:t>
            </w:r>
            <w:r w:rsidR="005A72EE" w:rsidRPr="00960360">
              <w:rPr>
                <w:rFonts w:ascii="Times New Roman" w:eastAsia="Times New Roman" w:hAnsi="Times New Roman"/>
                <w:sz w:val="20"/>
                <w:szCs w:val="20"/>
                <w:lang w:eastAsia="ru-RU"/>
              </w:rPr>
              <w:t>mai mică de</w:t>
            </w:r>
            <w:r w:rsidRPr="00960360">
              <w:rPr>
                <w:rFonts w:ascii="Times New Roman" w:eastAsia="Times New Roman" w:hAnsi="Times New Roman"/>
                <w:sz w:val="20"/>
                <w:szCs w:val="20"/>
                <w:lang w:eastAsia="ru-RU"/>
              </w:rPr>
              <w:t xml:space="preserve"> 1000 V</w:t>
            </w:r>
          </w:p>
        </w:tc>
        <w:tc>
          <w:tcPr>
            <w:tcW w:w="993" w:type="dxa"/>
          </w:tcPr>
          <w:p w14:paraId="5812FB0D"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p>
        </w:tc>
        <w:tc>
          <w:tcPr>
            <w:tcW w:w="2617" w:type="dxa"/>
          </w:tcPr>
          <w:p w14:paraId="6B3607B3" w14:textId="25FB9B64" w:rsidR="00F335AF" w:rsidRPr="00960360" w:rsidRDefault="00F335AF" w:rsidP="0066036F">
            <w:pPr>
              <w:spacing w:after="0"/>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Rezistența izolației trebuie să fie nu mai mică de 1 М</w:t>
            </w:r>
            <w:r w:rsidR="00DA697D" w:rsidRPr="00960360">
              <w:rPr>
                <w:rFonts w:ascii="Times New Roman" w:eastAsia="Times New Roman" w:hAnsi="Times New Roman"/>
                <w:sz w:val="20"/>
                <w:szCs w:val="20"/>
                <w:lang w:eastAsia="ru-RU"/>
              </w:rPr>
              <w:t>Ω</w:t>
            </w:r>
          </w:p>
        </w:tc>
        <w:tc>
          <w:tcPr>
            <w:tcW w:w="3053" w:type="dxa"/>
            <w:gridSpan w:val="2"/>
          </w:tcPr>
          <w:p w14:paraId="12D24009" w14:textId="77777777" w:rsidR="00F335AF" w:rsidRPr="00960360" w:rsidRDefault="00F335AF" w:rsidP="0066036F">
            <w:pPr>
              <w:spacing w:after="0"/>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efectuează cu megohmmetrul la tensiunea 1000 V</w:t>
            </w:r>
          </w:p>
        </w:tc>
      </w:tr>
      <w:tr w:rsidR="005918D5" w:rsidRPr="00960360" w14:paraId="25EAADC3" w14:textId="77777777" w:rsidTr="009010D4">
        <w:trPr>
          <w:trHeight w:val="1710"/>
        </w:trPr>
        <w:tc>
          <w:tcPr>
            <w:tcW w:w="3167" w:type="dxa"/>
          </w:tcPr>
          <w:p w14:paraId="48BE6643" w14:textId="408514AF" w:rsidR="00F335AF" w:rsidRPr="00960360" w:rsidRDefault="009010D4"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Y</w:t>
            </w:r>
            <w:r w:rsidR="00F335AF" w:rsidRPr="00960360">
              <w:rPr>
                <w:rFonts w:ascii="Times New Roman" w:eastAsia="Times New Roman" w:hAnsi="Times New Roman"/>
                <w:sz w:val="20"/>
                <w:szCs w:val="20"/>
                <w:lang w:eastAsia="ru-RU"/>
              </w:rPr>
              <w:t>.2. Încercarea cu tensiune mărită de frecvență industrială</w:t>
            </w:r>
          </w:p>
        </w:tc>
        <w:tc>
          <w:tcPr>
            <w:tcW w:w="993" w:type="dxa"/>
          </w:tcPr>
          <w:p w14:paraId="4B65E90A"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2617" w:type="dxa"/>
          </w:tcPr>
          <w:p w14:paraId="1FA9F02A" w14:textId="50F6976A" w:rsidR="00F335AF" w:rsidRPr="00960360" w:rsidRDefault="00F335AF" w:rsidP="00255051">
            <w:pPr>
              <w:spacing w:after="0"/>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Tensiunea de încercare se alege conform instrucțiunilor  uzinei</w:t>
            </w:r>
            <w:r w:rsidR="00255051"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producătoare sau specificațiilor tehnice și trebuie să fie nu mai puțin de 115% din tensiunea nominală a instalației supuse încercării. Durata încercării – 1 min</w:t>
            </w:r>
            <w:r w:rsidR="000840D8" w:rsidRPr="00960360">
              <w:rPr>
                <w:rFonts w:ascii="Times New Roman" w:eastAsia="Times New Roman" w:hAnsi="Times New Roman"/>
                <w:sz w:val="20"/>
                <w:szCs w:val="20"/>
                <w:lang w:eastAsia="ru-RU"/>
              </w:rPr>
              <w:t>ut</w:t>
            </w:r>
          </w:p>
        </w:tc>
        <w:tc>
          <w:tcPr>
            <w:tcW w:w="3053" w:type="dxa"/>
            <w:gridSpan w:val="2"/>
          </w:tcPr>
          <w:p w14:paraId="556F3254" w14:textId="77777777" w:rsidR="00F335AF" w:rsidRPr="00960360" w:rsidRDefault="00F335AF" w:rsidP="0066036F">
            <w:pPr>
              <w:spacing w:after="0"/>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încearcă circuitele de tensiune înaltă a instalațiilor de încercare, aparatelor de încercare, punților pentru măsurarea pierderilor dielectrice, condensatoarelor etalon și altor elemente de tensiune înaltă a schemelor de încercare</w:t>
            </w:r>
          </w:p>
        </w:tc>
      </w:tr>
      <w:tr w:rsidR="005918D5" w:rsidRPr="00960360" w14:paraId="386B7323" w14:textId="77777777" w:rsidTr="009010D4">
        <w:tc>
          <w:tcPr>
            <w:tcW w:w="3167" w:type="dxa"/>
          </w:tcPr>
          <w:p w14:paraId="3718E53C" w14:textId="4C7750BF" w:rsidR="00F335AF" w:rsidRPr="00960360" w:rsidRDefault="009010D4"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Y</w:t>
            </w:r>
            <w:r w:rsidR="00F335AF" w:rsidRPr="00960360">
              <w:rPr>
                <w:rFonts w:ascii="Times New Roman" w:eastAsia="Times New Roman" w:hAnsi="Times New Roman"/>
                <w:sz w:val="20"/>
                <w:szCs w:val="20"/>
                <w:lang w:eastAsia="ru-RU"/>
              </w:rPr>
              <w:t>.3. Verificarea funcționalității dispozitivelor de măsurare și transformatoarelor de încercare</w:t>
            </w:r>
          </w:p>
        </w:tc>
        <w:tc>
          <w:tcPr>
            <w:tcW w:w="993" w:type="dxa"/>
          </w:tcPr>
          <w:p w14:paraId="511F0F01"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2617" w:type="dxa"/>
          </w:tcPr>
          <w:p w14:paraId="2F8F7BE5" w14:textId="77777777" w:rsidR="00F335AF" w:rsidRPr="00960360" w:rsidRDefault="00F335AF" w:rsidP="0066036F">
            <w:pPr>
              <w:spacing w:after="0"/>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Clasele de precizie și coeficienții de transformare trebuie să corespundă datelor din pașaport</w:t>
            </w:r>
          </w:p>
        </w:tc>
        <w:tc>
          <w:tcPr>
            <w:tcW w:w="3053" w:type="dxa"/>
            <w:gridSpan w:val="2"/>
          </w:tcPr>
          <w:p w14:paraId="2E90D490" w14:textId="77777777" w:rsidR="00F335AF" w:rsidRPr="00960360" w:rsidRDefault="00F335AF" w:rsidP="0066036F">
            <w:pPr>
              <w:spacing w:after="0"/>
              <w:ind w:right="45" w:firstLine="14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verifică precizia de măsurare a punților, mijloacelor și echipamentelor de măsurare.</w:t>
            </w:r>
          </w:p>
          <w:p w14:paraId="05376006" w14:textId="77777777" w:rsidR="00F335AF" w:rsidRPr="00960360" w:rsidRDefault="00F335AF" w:rsidP="0066036F">
            <w:pPr>
              <w:spacing w:after="0"/>
              <w:ind w:right="45" w:firstLine="14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 Funcționalitatea înfășurărilor transformatoarelor de încercare și măsurare se apreciază prin măsurarea coeficientului de transformare sau clasei de precizie</w:t>
            </w:r>
          </w:p>
        </w:tc>
      </w:tr>
      <w:tr w:rsidR="005918D5" w:rsidRPr="00960360" w14:paraId="43A238AD" w14:textId="77777777" w:rsidTr="009010D4">
        <w:tc>
          <w:tcPr>
            <w:tcW w:w="3167" w:type="dxa"/>
          </w:tcPr>
          <w:p w14:paraId="0D2CDEF5" w14:textId="18617AB1" w:rsidR="00F335AF" w:rsidRPr="00960360" w:rsidRDefault="009010D4" w:rsidP="0066036F">
            <w:pPr>
              <w:tabs>
                <w:tab w:val="left" w:pos="630"/>
              </w:tabs>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Y</w:t>
            </w:r>
            <w:r w:rsidR="00F335AF" w:rsidRPr="00960360">
              <w:rPr>
                <w:rFonts w:ascii="Times New Roman" w:eastAsia="Times New Roman" w:hAnsi="Times New Roman"/>
                <w:sz w:val="20"/>
                <w:szCs w:val="20"/>
                <w:lang w:eastAsia="ru-RU"/>
              </w:rPr>
              <w:t>.4. Verificarea acționării dispozitivelor de blocare, mijloacelor de semnalizare și de protecție a instalațiilor de încercare</w:t>
            </w:r>
          </w:p>
        </w:tc>
        <w:tc>
          <w:tcPr>
            <w:tcW w:w="993" w:type="dxa"/>
          </w:tcPr>
          <w:p w14:paraId="0D721D4C"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 ÎMR</w:t>
            </w:r>
          </w:p>
        </w:tc>
        <w:tc>
          <w:tcPr>
            <w:tcW w:w="2617" w:type="dxa"/>
          </w:tcPr>
          <w:p w14:paraId="6DDA9A3D" w14:textId="6EACA0D4" w:rsidR="00F335AF" w:rsidRPr="00960360" w:rsidRDefault="00F335AF" w:rsidP="0066036F">
            <w:pPr>
              <w:spacing w:after="0"/>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Toate dispozitivele de blocare, mijloacele de semnalizare și protecție trebuie să fie în stare de bună funcționare și să lucreze în regimul stabilit</w:t>
            </w:r>
          </w:p>
        </w:tc>
        <w:tc>
          <w:tcPr>
            <w:tcW w:w="3053" w:type="dxa"/>
            <w:gridSpan w:val="2"/>
          </w:tcPr>
          <w:p w14:paraId="765C07C0" w14:textId="6FA2DE9F" w:rsidR="00F335AF" w:rsidRPr="00960360" w:rsidRDefault="00F335AF" w:rsidP="0066036F">
            <w:pPr>
              <w:spacing w:after="0"/>
              <w:ind w:right="45" w:firstLine="14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efectuează 3-5 operațiuni de verificare a acționării elementelor de protecție și de avertizare a instalației de încercare la imitarea diferitor regimuri de lucru a acesteia</w:t>
            </w:r>
          </w:p>
        </w:tc>
      </w:tr>
      <w:tr w:rsidR="005918D5" w:rsidRPr="00960360" w14:paraId="295A40F0" w14:textId="77777777" w:rsidTr="009010D4">
        <w:tc>
          <w:tcPr>
            <w:tcW w:w="3167" w:type="dxa"/>
          </w:tcPr>
          <w:p w14:paraId="41651C4A" w14:textId="56437278" w:rsidR="00F335AF" w:rsidRPr="00960360" w:rsidRDefault="009010D4" w:rsidP="0066036F">
            <w:pPr>
              <w:spacing w:after="0" w:line="240" w:lineRule="auto"/>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Y</w:t>
            </w:r>
            <w:r w:rsidR="00F335AF" w:rsidRPr="00960360">
              <w:rPr>
                <w:rFonts w:ascii="Times New Roman" w:eastAsia="Times New Roman" w:hAnsi="Times New Roman"/>
                <w:sz w:val="20"/>
                <w:szCs w:val="20"/>
                <w:lang w:eastAsia="ru-RU"/>
              </w:rPr>
              <w:t>.5. Verificarea intensității emisiei razelor Roentgen de kenotroanele instalațiilor de încercare</w:t>
            </w:r>
          </w:p>
        </w:tc>
        <w:tc>
          <w:tcPr>
            <w:tcW w:w="993" w:type="dxa"/>
          </w:tcPr>
          <w:p w14:paraId="5EFB1BBF"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2617" w:type="dxa"/>
          </w:tcPr>
          <w:p w14:paraId="6264588F" w14:textId="77777777" w:rsidR="00F335AF" w:rsidRPr="00960360" w:rsidRDefault="00F335AF" w:rsidP="0066036F">
            <w:pPr>
              <w:spacing w:after="0"/>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Puterea maxim admisibilă a dozei emanării razelor Roentgen în orice punct al instalației la distanță de 5-10 cm de la suprafața protecției nu trebuie să depășească 0,02 nC/(g∙s) (0,28 mR/h sau 0,08 µR/s). Valoarea  admisibilă a dozei emanării razelor Roentgen este luată din considerente că în săptămână sunt 36 de ore lucrătoare. În cazul altei durate a săptămânii de lucru atunci valorile date trebuie să fie înmulțite la coeficientul 36/t, unde t – durata de facto a săptămânii de lucru, h</w:t>
            </w:r>
          </w:p>
        </w:tc>
        <w:tc>
          <w:tcPr>
            <w:tcW w:w="3053" w:type="dxa"/>
            <w:gridSpan w:val="2"/>
          </w:tcPr>
          <w:p w14:paraId="3EA64E8D" w14:textId="284224B8" w:rsidR="00F335AF" w:rsidRPr="00960360" w:rsidRDefault="00F335AF" w:rsidP="0066036F">
            <w:pPr>
              <w:spacing w:after="0" w:line="240" w:lineRule="auto"/>
              <w:ind w:firstLine="14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execută în acele cazuri când la efectuarea reparației capitale a instalației de încercare a fost modificată amplasarea kenotroanelor</w:t>
            </w:r>
            <w:r w:rsidR="000840D8" w:rsidRPr="00960360">
              <w:rPr>
                <w:rFonts w:ascii="Times New Roman" w:eastAsia="Times New Roman" w:hAnsi="Times New Roman"/>
                <w:sz w:val="20"/>
                <w:szCs w:val="20"/>
                <w:lang w:eastAsia="ru-RU"/>
              </w:rPr>
              <w:t>.</w:t>
            </w:r>
            <w:r w:rsidRPr="00960360">
              <w:rPr>
                <w:rFonts w:ascii="Times New Roman" w:eastAsia="Times New Roman" w:hAnsi="Times New Roman"/>
                <w:sz w:val="20"/>
                <w:szCs w:val="20"/>
                <w:lang w:eastAsia="ru-RU"/>
              </w:rPr>
              <w:t xml:space="preserve"> </w:t>
            </w:r>
          </w:p>
          <w:p w14:paraId="0D204095" w14:textId="462FF0CD" w:rsidR="00F335AF" w:rsidRPr="00960360" w:rsidRDefault="00F335AF" w:rsidP="00465FC1">
            <w:pPr>
              <w:spacing w:after="0" w:line="240" w:lineRule="auto"/>
              <w:ind w:firstLine="14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Verificarea dozimetrică a eficienței protecției împotriva razelor Roentgen se realizează la cele mai înalte valori ale tensiunii și curentului la anodul kenotronului. Eficiența protecției contra radiației Roentgen este determinată prin măsurarea dozei de radiație cu  </w:t>
            </w:r>
            <w:proofErr w:type="spellStart"/>
            <w:r w:rsidRPr="00960360">
              <w:rPr>
                <w:rFonts w:ascii="Times New Roman" w:eastAsia="Times New Roman" w:hAnsi="Times New Roman"/>
                <w:sz w:val="20"/>
                <w:szCs w:val="20"/>
                <w:lang w:eastAsia="ru-RU"/>
              </w:rPr>
              <w:t>roentgenometrul</w:t>
            </w:r>
            <w:proofErr w:type="spellEnd"/>
            <w:r w:rsidRPr="00960360">
              <w:rPr>
                <w:rFonts w:ascii="Times New Roman" w:eastAsia="Times New Roman" w:hAnsi="Times New Roman"/>
                <w:sz w:val="20"/>
                <w:szCs w:val="20"/>
                <w:lang w:eastAsia="ru-RU"/>
              </w:rPr>
              <w:t xml:space="preserve"> </w:t>
            </w:r>
            <w:r w:rsidR="004F357B">
              <w:rPr>
                <w:rFonts w:ascii="Times New Roman" w:eastAsia="Times New Roman" w:hAnsi="Times New Roman"/>
                <w:sz w:val="20"/>
                <w:szCs w:val="20"/>
                <w:lang w:eastAsia="ru-RU"/>
              </w:rPr>
              <w:t>„</w:t>
            </w:r>
            <w:r w:rsidRPr="00960360">
              <w:rPr>
                <w:rFonts w:ascii="Times New Roman" w:eastAsia="Times New Roman" w:hAnsi="Times New Roman"/>
                <w:sz w:val="20"/>
                <w:szCs w:val="20"/>
                <w:lang w:eastAsia="ru-RU"/>
              </w:rPr>
              <w:t>MPM-2” sau dozimetrul „Кура”</w:t>
            </w:r>
          </w:p>
        </w:tc>
      </w:tr>
    </w:tbl>
    <w:p w14:paraId="11BE644F" w14:textId="4B094402" w:rsidR="00F335AF" w:rsidRPr="009659C9" w:rsidRDefault="00D201D1" w:rsidP="00DC3DCF">
      <w:pPr>
        <w:pStyle w:val="NormalWeb"/>
        <w:spacing w:before="0" w:beforeAutospacing="0" w:after="0" w:afterAutospacing="0"/>
        <w:jc w:val="center"/>
        <w:rPr>
          <w:rFonts w:eastAsia="Calibri"/>
          <w:b/>
          <w:lang w:val="ro-RO" w:eastAsia="en-US"/>
        </w:rPr>
      </w:pPr>
      <w:r w:rsidRPr="009659C9">
        <w:rPr>
          <w:rFonts w:eastAsia="Calibri"/>
          <w:b/>
          <w:lang w:val="ro-RO" w:eastAsia="en-US"/>
        </w:rPr>
        <w:lastRenderedPageBreak/>
        <w:t xml:space="preserve">Z. </w:t>
      </w:r>
      <w:r w:rsidR="00F335AF" w:rsidRPr="009659C9">
        <w:rPr>
          <w:rFonts w:eastAsia="Calibri"/>
          <w:b/>
          <w:lang w:val="ro-RO" w:eastAsia="en-US"/>
        </w:rPr>
        <w:t xml:space="preserve">Instalații electrice, aparate, circuite secundare, normele de încercare a cărora nu sunt indicate în </w:t>
      </w:r>
      <w:r w:rsidR="00626F5B" w:rsidRPr="009659C9">
        <w:rPr>
          <w:rFonts w:eastAsia="Calibri"/>
          <w:b/>
          <w:lang w:val="ro-RO" w:eastAsia="en-US"/>
        </w:rPr>
        <w:t xml:space="preserve">tabelele </w:t>
      </w:r>
      <w:r w:rsidR="005766E2" w:rsidRPr="009659C9">
        <w:rPr>
          <w:rFonts w:eastAsia="Calibri"/>
          <w:b/>
          <w:lang w:val="ro-RO" w:eastAsia="en-US"/>
        </w:rPr>
        <w:t>A-Y</w:t>
      </w:r>
      <w:r w:rsidR="00F335AF" w:rsidRPr="009659C9">
        <w:rPr>
          <w:rFonts w:eastAsia="Calibri"/>
          <w:b/>
          <w:lang w:val="ro-RO" w:eastAsia="en-US"/>
        </w:rPr>
        <w:t xml:space="preserve">, </w:t>
      </w:r>
      <w:r w:rsidR="005766E2" w:rsidRPr="009659C9">
        <w:rPr>
          <w:rFonts w:eastAsia="Calibri"/>
          <w:b/>
          <w:lang w:val="ro-RO" w:eastAsia="en-US"/>
        </w:rPr>
        <w:t>AA</w:t>
      </w:r>
      <w:r w:rsidR="00F335AF" w:rsidRPr="009659C9">
        <w:rPr>
          <w:rFonts w:eastAsia="Calibri"/>
          <w:b/>
          <w:lang w:val="ro-RO" w:eastAsia="en-US"/>
        </w:rPr>
        <w:t xml:space="preserve">, </w:t>
      </w:r>
      <w:r w:rsidR="005766E2" w:rsidRPr="009659C9">
        <w:rPr>
          <w:rFonts w:eastAsia="Calibri"/>
          <w:b/>
          <w:lang w:val="ro-RO" w:eastAsia="en-US"/>
        </w:rPr>
        <w:t xml:space="preserve">BB </w:t>
      </w:r>
      <w:r w:rsidR="00F335AF" w:rsidRPr="009659C9">
        <w:rPr>
          <w:rFonts w:eastAsia="Calibri"/>
          <w:b/>
          <w:lang w:val="ro-RO" w:eastAsia="en-US"/>
        </w:rPr>
        <w:t xml:space="preserve">și circuite electrice cu tensiunea </w:t>
      </w:r>
      <w:r w:rsidR="005A72EE" w:rsidRPr="009659C9">
        <w:rPr>
          <w:rFonts w:eastAsia="Calibri"/>
          <w:b/>
          <w:lang w:val="ro-RO" w:eastAsia="en-US"/>
        </w:rPr>
        <w:t>mai mică de</w:t>
      </w:r>
      <w:r w:rsidR="00F335AF" w:rsidRPr="009659C9">
        <w:rPr>
          <w:rFonts w:eastAsia="Calibri"/>
          <w:b/>
          <w:lang w:val="ro-RO" w:eastAsia="en-US"/>
        </w:rPr>
        <w:t xml:space="preserve"> 1000 V</w:t>
      </w:r>
    </w:p>
    <w:p w14:paraId="69E0702E" w14:textId="77777777" w:rsidR="004F3F62" w:rsidRPr="009659C9" w:rsidRDefault="004F3F62" w:rsidP="00DC3DCF">
      <w:pPr>
        <w:pStyle w:val="NormalWeb"/>
        <w:spacing w:before="0" w:beforeAutospacing="0" w:after="0" w:afterAutospacing="0"/>
        <w:jc w:val="center"/>
        <w:rPr>
          <w:rFonts w:eastAsia="Calibri"/>
          <w:b/>
          <w:lang w:val="ro-RO" w:eastAsia="en-US"/>
        </w:rPr>
      </w:pPr>
    </w:p>
    <w:p w14:paraId="501AD795" w14:textId="0FCF5243" w:rsidR="00F335AF" w:rsidRPr="009659C9" w:rsidRDefault="00F335AF" w:rsidP="00DC3DCF">
      <w:pPr>
        <w:spacing w:after="0" w:line="240" w:lineRule="auto"/>
        <w:ind w:firstLine="426"/>
        <w:jc w:val="both"/>
        <w:rPr>
          <w:rFonts w:ascii="Times New Roman" w:eastAsia="Times New Roman" w:hAnsi="Times New Roman"/>
          <w:sz w:val="24"/>
          <w:szCs w:val="24"/>
          <w:lang w:eastAsia="ru-RU"/>
        </w:rPr>
      </w:pPr>
      <w:r w:rsidRPr="009659C9">
        <w:rPr>
          <w:rFonts w:ascii="Times New Roman" w:eastAsia="Times New Roman" w:hAnsi="Times New Roman"/>
          <w:sz w:val="24"/>
          <w:szCs w:val="24"/>
          <w:lang w:eastAsia="ru-RU"/>
        </w:rPr>
        <w:t xml:space="preserve">RК, RC, ÎMR – se efectuează </w:t>
      </w:r>
      <w:r w:rsidR="000840D8" w:rsidRPr="009659C9">
        <w:rPr>
          <w:rFonts w:ascii="Times New Roman" w:eastAsia="Times New Roman" w:hAnsi="Times New Roman"/>
          <w:sz w:val="24"/>
          <w:szCs w:val="24"/>
          <w:lang w:eastAsia="ru-RU"/>
        </w:rPr>
        <w:t>î</w:t>
      </w:r>
      <w:r w:rsidRPr="009659C9">
        <w:rPr>
          <w:rFonts w:ascii="Times New Roman" w:eastAsia="Times New Roman" w:hAnsi="Times New Roman"/>
          <w:sz w:val="24"/>
          <w:szCs w:val="24"/>
          <w:lang w:eastAsia="ru-RU"/>
        </w:rPr>
        <w:t>n termen</w:t>
      </w:r>
      <w:r w:rsidR="007F351B" w:rsidRPr="009659C9">
        <w:rPr>
          <w:rFonts w:ascii="Times New Roman" w:eastAsia="Times New Roman" w:hAnsi="Times New Roman"/>
          <w:sz w:val="24"/>
          <w:szCs w:val="24"/>
          <w:lang w:eastAsia="ru-RU"/>
        </w:rPr>
        <w:t>ele</w:t>
      </w:r>
      <w:r w:rsidRPr="009659C9">
        <w:rPr>
          <w:rFonts w:ascii="Times New Roman" w:eastAsia="Times New Roman" w:hAnsi="Times New Roman"/>
          <w:sz w:val="24"/>
          <w:szCs w:val="24"/>
          <w:lang w:eastAsia="ru-RU"/>
        </w:rPr>
        <w:t xml:space="preserve"> </w:t>
      </w:r>
      <w:r w:rsidR="007F351B" w:rsidRPr="009659C9">
        <w:rPr>
          <w:rFonts w:ascii="Times New Roman" w:eastAsia="Times New Roman" w:hAnsi="Times New Roman"/>
          <w:sz w:val="24"/>
          <w:szCs w:val="24"/>
          <w:lang w:eastAsia="ru-RU"/>
        </w:rPr>
        <w:t xml:space="preserve">stabilite </w:t>
      </w:r>
      <w:r w:rsidRPr="009659C9">
        <w:rPr>
          <w:rFonts w:ascii="Times New Roman" w:eastAsia="Times New Roman" w:hAnsi="Times New Roman"/>
          <w:sz w:val="24"/>
          <w:szCs w:val="24"/>
          <w:lang w:eastAsia="ru-RU"/>
        </w:rPr>
        <w:t xml:space="preserve">de sistemul </w:t>
      </w:r>
      <w:r w:rsidR="00844513" w:rsidRPr="009659C9">
        <w:rPr>
          <w:rFonts w:ascii="Times New Roman" w:hAnsi="Times New Roman"/>
          <w:sz w:val="24"/>
          <w:szCs w:val="24"/>
        </w:rPr>
        <w:t>reparațiilor planificate</w:t>
      </w:r>
      <w:r w:rsidRPr="009659C9">
        <w:rPr>
          <w:rFonts w:ascii="Times New Roman" w:eastAsia="Times New Roman" w:hAnsi="Times New Roman"/>
          <w:sz w:val="24"/>
          <w:szCs w:val="24"/>
          <w:lang w:eastAsia="ru-RU"/>
        </w:rPr>
        <w:t xml:space="preserve">, reieșind din condițiile locale și regimul de exploatare a instalației. Dar nu mai rar de: RK - </w:t>
      </w:r>
      <w:r w:rsidR="00731B6C" w:rsidRPr="009659C9">
        <w:rPr>
          <w:rFonts w:ascii="Times New Roman" w:eastAsia="Times New Roman" w:hAnsi="Times New Roman"/>
          <w:sz w:val="24"/>
          <w:szCs w:val="24"/>
          <w:lang w:eastAsia="ru-RU"/>
        </w:rPr>
        <w:t xml:space="preserve">o </w:t>
      </w:r>
      <w:r w:rsidRPr="009659C9">
        <w:rPr>
          <w:rFonts w:ascii="Times New Roman" w:eastAsia="Times New Roman" w:hAnsi="Times New Roman"/>
          <w:sz w:val="24"/>
          <w:szCs w:val="24"/>
          <w:lang w:eastAsia="ru-RU"/>
        </w:rPr>
        <w:t xml:space="preserve">dată în 12 ani, RC și ÎMR - </w:t>
      </w:r>
      <w:r w:rsidR="00731B6C" w:rsidRPr="009659C9">
        <w:rPr>
          <w:rFonts w:ascii="Times New Roman" w:eastAsia="Times New Roman" w:hAnsi="Times New Roman"/>
          <w:sz w:val="24"/>
          <w:szCs w:val="24"/>
          <w:lang w:eastAsia="ru-RU"/>
        </w:rPr>
        <w:t xml:space="preserve">o </w:t>
      </w:r>
      <w:r w:rsidRPr="009659C9">
        <w:rPr>
          <w:rFonts w:ascii="Times New Roman" w:eastAsia="Times New Roman" w:hAnsi="Times New Roman"/>
          <w:sz w:val="24"/>
          <w:szCs w:val="24"/>
          <w:lang w:eastAsia="ru-RU"/>
        </w:rPr>
        <w:t xml:space="preserve">dată în 6 ani. Încercările indicate în punctele </w:t>
      </w:r>
      <w:r w:rsidR="00041A23" w:rsidRPr="009659C9">
        <w:rPr>
          <w:rFonts w:ascii="Times New Roman" w:eastAsia="Times New Roman" w:hAnsi="Times New Roman"/>
          <w:sz w:val="24"/>
          <w:szCs w:val="24"/>
          <w:lang w:eastAsia="ru-RU"/>
        </w:rPr>
        <w:t>Z</w:t>
      </w:r>
      <w:r w:rsidRPr="009659C9">
        <w:rPr>
          <w:rFonts w:ascii="Times New Roman" w:eastAsia="Times New Roman" w:hAnsi="Times New Roman"/>
          <w:sz w:val="24"/>
          <w:szCs w:val="24"/>
          <w:lang w:eastAsia="ru-RU"/>
        </w:rPr>
        <w:t xml:space="preserve">.1, </w:t>
      </w:r>
      <w:r w:rsidR="00041A23" w:rsidRPr="009659C9">
        <w:rPr>
          <w:rFonts w:ascii="Times New Roman" w:eastAsia="Times New Roman" w:hAnsi="Times New Roman"/>
          <w:sz w:val="24"/>
          <w:szCs w:val="24"/>
          <w:lang w:eastAsia="ru-RU"/>
        </w:rPr>
        <w:t>Z</w:t>
      </w:r>
      <w:r w:rsidRPr="009659C9">
        <w:rPr>
          <w:rFonts w:ascii="Times New Roman" w:eastAsia="Times New Roman" w:hAnsi="Times New Roman"/>
          <w:sz w:val="24"/>
          <w:szCs w:val="24"/>
          <w:lang w:eastAsia="ru-RU"/>
        </w:rPr>
        <w:t xml:space="preserve">.7 și </w:t>
      </w:r>
      <w:r w:rsidR="00041A23" w:rsidRPr="009659C9">
        <w:rPr>
          <w:rFonts w:ascii="Times New Roman" w:eastAsia="Times New Roman" w:hAnsi="Times New Roman"/>
          <w:sz w:val="24"/>
          <w:szCs w:val="24"/>
          <w:lang w:eastAsia="ru-RU"/>
        </w:rPr>
        <w:t>Z</w:t>
      </w:r>
      <w:r w:rsidRPr="009659C9">
        <w:rPr>
          <w:rFonts w:ascii="Times New Roman" w:eastAsia="Times New Roman" w:hAnsi="Times New Roman"/>
          <w:sz w:val="24"/>
          <w:szCs w:val="24"/>
          <w:lang w:eastAsia="ru-RU"/>
        </w:rPr>
        <w:t xml:space="preserve">.11 trebuie să fie executate în </w:t>
      </w:r>
      <w:r w:rsidR="007F351B" w:rsidRPr="009659C9">
        <w:rPr>
          <w:rFonts w:ascii="Times New Roman" w:eastAsia="Times New Roman" w:hAnsi="Times New Roman"/>
          <w:sz w:val="24"/>
          <w:szCs w:val="24"/>
          <w:lang w:eastAsia="ru-RU"/>
        </w:rPr>
        <w:t xml:space="preserve">termenele indicate </w:t>
      </w:r>
      <w:r w:rsidRPr="009659C9">
        <w:rPr>
          <w:rFonts w:ascii="Times New Roman" w:eastAsia="Times New Roman" w:hAnsi="Times New Roman"/>
          <w:sz w:val="24"/>
          <w:szCs w:val="24"/>
          <w:lang w:eastAsia="ru-RU"/>
        </w:rPr>
        <w:t>în punctele respective.</w:t>
      </w:r>
    </w:p>
    <w:p w14:paraId="77209599" w14:textId="21730BB7" w:rsidR="000316C8" w:rsidRPr="009659C9" w:rsidRDefault="00B52108" w:rsidP="0066036F">
      <w:pPr>
        <w:spacing w:after="0" w:line="240" w:lineRule="auto"/>
        <w:ind w:firstLine="284"/>
        <w:jc w:val="right"/>
        <w:rPr>
          <w:rFonts w:ascii="Times New Roman" w:eastAsia="Times New Roman" w:hAnsi="Times New Roman"/>
          <w:sz w:val="24"/>
          <w:szCs w:val="24"/>
          <w:lang w:eastAsia="ru-RU"/>
        </w:rPr>
      </w:pPr>
      <w:r w:rsidRPr="009659C9">
        <w:rPr>
          <w:rFonts w:ascii="Times New Roman" w:hAnsi="Times New Roman"/>
          <w:sz w:val="24"/>
          <w:szCs w:val="24"/>
        </w:rPr>
        <w:t>Tabelul</w:t>
      </w:r>
      <w:r w:rsidR="000316C8" w:rsidRPr="009659C9">
        <w:rPr>
          <w:rFonts w:ascii="Times New Roman" w:hAnsi="Times New Roman"/>
          <w:sz w:val="24"/>
          <w:szCs w:val="24"/>
        </w:rPr>
        <w:t xml:space="preserve"> Z</w:t>
      </w:r>
    </w:p>
    <w:tbl>
      <w:tblPr>
        <w:tblW w:w="9830"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026"/>
        <w:gridCol w:w="852"/>
        <w:gridCol w:w="2839"/>
        <w:gridCol w:w="3113"/>
      </w:tblGrid>
      <w:tr w:rsidR="005918D5" w:rsidRPr="00960360" w14:paraId="4DD3B0F9" w14:textId="77777777" w:rsidTr="009010D4">
        <w:tc>
          <w:tcPr>
            <w:tcW w:w="3026" w:type="dxa"/>
            <w:vAlign w:val="center"/>
          </w:tcPr>
          <w:p w14:paraId="30CD4167" w14:textId="77777777" w:rsidR="00F335AF" w:rsidRPr="00960360" w:rsidRDefault="00F335AF" w:rsidP="0066036F">
            <w:pPr>
              <w:spacing w:after="0"/>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Denumirea încercării</w:t>
            </w:r>
          </w:p>
        </w:tc>
        <w:tc>
          <w:tcPr>
            <w:tcW w:w="852" w:type="dxa"/>
            <w:vAlign w:val="center"/>
          </w:tcPr>
          <w:p w14:paraId="4D52D0D4" w14:textId="77777777" w:rsidR="00F335AF" w:rsidRPr="00960360" w:rsidRDefault="00F335AF" w:rsidP="0066036F">
            <w:pPr>
              <w:spacing w:after="0"/>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Tipul de încercare</w:t>
            </w:r>
          </w:p>
        </w:tc>
        <w:tc>
          <w:tcPr>
            <w:tcW w:w="2839" w:type="dxa"/>
            <w:vAlign w:val="center"/>
          </w:tcPr>
          <w:p w14:paraId="7D2228A2" w14:textId="77777777" w:rsidR="00F335AF" w:rsidRPr="00960360" w:rsidRDefault="00F335AF" w:rsidP="0066036F">
            <w:pPr>
              <w:spacing w:after="0"/>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Norme de încercare</w:t>
            </w:r>
          </w:p>
        </w:tc>
        <w:tc>
          <w:tcPr>
            <w:tcW w:w="3113" w:type="dxa"/>
            <w:vAlign w:val="center"/>
          </w:tcPr>
          <w:p w14:paraId="227DC3F7" w14:textId="77777777" w:rsidR="00F335AF" w:rsidRPr="00960360" w:rsidRDefault="00F335AF" w:rsidP="0066036F">
            <w:pPr>
              <w:spacing w:after="0"/>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Indicații</w:t>
            </w:r>
          </w:p>
        </w:tc>
      </w:tr>
      <w:tr w:rsidR="005918D5" w:rsidRPr="00960360" w14:paraId="1D04CCA9" w14:textId="77777777" w:rsidTr="009010D4">
        <w:tc>
          <w:tcPr>
            <w:tcW w:w="3026" w:type="dxa"/>
          </w:tcPr>
          <w:p w14:paraId="4D391CEB" w14:textId="2BE8DD7F" w:rsidR="00F335AF" w:rsidRPr="00960360" w:rsidRDefault="009010D4" w:rsidP="0066036F">
            <w:pPr>
              <w:spacing w:after="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Z</w:t>
            </w:r>
            <w:r w:rsidR="00F335AF" w:rsidRPr="00960360">
              <w:rPr>
                <w:rFonts w:ascii="Times New Roman" w:eastAsia="Times New Roman" w:hAnsi="Times New Roman"/>
                <w:sz w:val="20"/>
                <w:szCs w:val="20"/>
                <w:lang w:eastAsia="ru-RU"/>
              </w:rPr>
              <w:t>.1. Măsurarea rezistenței izolației</w:t>
            </w:r>
          </w:p>
        </w:tc>
        <w:tc>
          <w:tcPr>
            <w:tcW w:w="852" w:type="dxa"/>
          </w:tcPr>
          <w:p w14:paraId="231742C2" w14:textId="77777777" w:rsidR="00F335AF" w:rsidRPr="00960360" w:rsidRDefault="00F335AF" w:rsidP="0066036F">
            <w:pPr>
              <w:spacing w:after="0"/>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 RC, ÎMR</w:t>
            </w:r>
          </w:p>
        </w:tc>
        <w:tc>
          <w:tcPr>
            <w:tcW w:w="2839" w:type="dxa"/>
          </w:tcPr>
          <w:p w14:paraId="4E68C8B8" w14:textId="55521CC5" w:rsidR="00F335AF" w:rsidRPr="00960360" w:rsidRDefault="004E66F3" w:rsidP="003275B7">
            <w:pPr>
              <w:spacing w:after="0"/>
              <w:ind w:firstLine="14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A se vedea tab. 39, </w:t>
            </w:r>
            <w:r w:rsidR="00F335AF" w:rsidRPr="00960360">
              <w:rPr>
                <w:rFonts w:ascii="Times New Roman" w:eastAsia="Times New Roman" w:hAnsi="Times New Roman"/>
                <w:sz w:val="20"/>
                <w:szCs w:val="20"/>
                <w:lang w:eastAsia="ru-RU"/>
              </w:rPr>
              <w:t xml:space="preserve">Anexa </w:t>
            </w:r>
            <w:r w:rsidR="003275B7" w:rsidRPr="00960360">
              <w:rPr>
                <w:rFonts w:ascii="Times New Roman" w:eastAsia="Times New Roman" w:hAnsi="Times New Roman"/>
                <w:sz w:val="20"/>
                <w:szCs w:val="20"/>
                <w:lang w:eastAsia="ru-RU"/>
              </w:rPr>
              <w:t>2</w:t>
            </w:r>
            <w:r w:rsidR="00D27791" w:rsidRPr="00960360">
              <w:rPr>
                <w:rFonts w:ascii="Times New Roman" w:eastAsia="Times New Roman" w:hAnsi="Times New Roman"/>
                <w:sz w:val="20"/>
                <w:szCs w:val="20"/>
                <w:lang w:eastAsia="ru-RU"/>
              </w:rPr>
              <w:t xml:space="preserve"> din prezentele Norme</w:t>
            </w:r>
          </w:p>
        </w:tc>
        <w:tc>
          <w:tcPr>
            <w:tcW w:w="3113" w:type="dxa"/>
          </w:tcPr>
          <w:p w14:paraId="24E9162F" w14:textId="77777777" w:rsidR="00F335AF" w:rsidRPr="00960360" w:rsidRDefault="00F335AF" w:rsidP="0066036F">
            <w:pPr>
              <w:spacing w:after="0"/>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r>
      <w:tr w:rsidR="005918D5" w:rsidRPr="00960360" w14:paraId="77EE406C" w14:textId="77777777" w:rsidTr="009010D4">
        <w:tc>
          <w:tcPr>
            <w:tcW w:w="3026" w:type="dxa"/>
          </w:tcPr>
          <w:p w14:paraId="5C2C4317" w14:textId="1F862E0D" w:rsidR="00F335AF" w:rsidRPr="00960360" w:rsidRDefault="009010D4" w:rsidP="0066036F">
            <w:pPr>
              <w:spacing w:after="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Z</w:t>
            </w:r>
            <w:r w:rsidR="00F335AF" w:rsidRPr="00960360">
              <w:rPr>
                <w:rFonts w:ascii="Times New Roman" w:eastAsia="Times New Roman" w:hAnsi="Times New Roman"/>
                <w:sz w:val="20"/>
                <w:szCs w:val="20"/>
                <w:lang w:eastAsia="ru-RU"/>
              </w:rPr>
              <w:t>.2. Încercarea cu tensiune mărită de frecvență industrială a articolelor electrotehnice cu tensiunea mai mare de 12 V curent alternativ și 48 V curent continuu, inclusiv:</w:t>
            </w:r>
          </w:p>
        </w:tc>
        <w:tc>
          <w:tcPr>
            <w:tcW w:w="852" w:type="dxa"/>
          </w:tcPr>
          <w:p w14:paraId="29169F13" w14:textId="77777777" w:rsidR="00F335AF" w:rsidRPr="00960360" w:rsidRDefault="00F335AF" w:rsidP="0066036F">
            <w:pPr>
              <w:spacing w:after="0"/>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2839" w:type="dxa"/>
          </w:tcPr>
          <w:p w14:paraId="63E16DF2" w14:textId="103EADE2" w:rsidR="00F335AF" w:rsidRPr="00960360" w:rsidRDefault="00F335AF" w:rsidP="00793709">
            <w:pPr>
              <w:spacing w:after="0"/>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Durata încercării - 1 min; valorile </w:t>
            </w:r>
            <w:r w:rsidR="00155E89" w:rsidRPr="00960360">
              <w:rPr>
                <w:rFonts w:ascii="Times New Roman" w:eastAsia="Times New Roman" w:hAnsi="Times New Roman"/>
                <w:sz w:val="20"/>
                <w:szCs w:val="20"/>
                <w:lang w:eastAsia="ru-RU"/>
              </w:rPr>
              <w:t xml:space="preserve">exacte </w:t>
            </w:r>
            <w:r w:rsidRPr="00960360">
              <w:rPr>
                <w:rFonts w:ascii="Times New Roman" w:eastAsia="Times New Roman" w:hAnsi="Times New Roman"/>
                <w:sz w:val="20"/>
                <w:szCs w:val="20"/>
                <w:lang w:eastAsia="ru-RU"/>
              </w:rPr>
              <w:t xml:space="preserve">ale tensiunii și locurile aplicării ei trebuie să fie indicate în specificațiile tehnice pentru aceste articole </w:t>
            </w:r>
          </w:p>
        </w:tc>
        <w:tc>
          <w:tcPr>
            <w:tcW w:w="3113" w:type="dxa"/>
          </w:tcPr>
          <w:p w14:paraId="5A43D925" w14:textId="77777777" w:rsidR="00F335AF" w:rsidRPr="00960360" w:rsidRDefault="00F335AF" w:rsidP="0066036F">
            <w:pPr>
              <w:spacing w:after="0"/>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r>
      <w:tr w:rsidR="005918D5" w:rsidRPr="00960360" w14:paraId="6D6637FD" w14:textId="77777777" w:rsidTr="009010D4">
        <w:tc>
          <w:tcPr>
            <w:tcW w:w="3026" w:type="dxa"/>
          </w:tcPr>
          <w:p w14:paraId="0A2A633A" w14:textId="77777777" w:rsidR="00F335AF" w:rsidRPr="00960360" w:rsidRDefault="00F335AF" w:rsidP="0066036F">
            <w:pPr>
              <w:spacing w:after="0"/>
              <w:ind w:firstLine="14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1) izolația înfășurărilor și cablului de alimentare a sculelor și uneltelor electrice manuale în raport cu carcasa și piesele metalice exterioare</w:t>
            </w:r>
          </w:p>
        </w:tc>
        <w:tc>
          <w:tcPr>
            <w:tcW w:w="852" w:type="dxa"/>
          </w:tcPr>
          <w:p w14:paraId="172D6271" w14:textId="77777777" w:rsidR="00F335AF" w:rsidRPr="00960360" w:rsidRDefault="00F335AF" w:rsidP="0066036F">
            <w:pPr>
              <w:spacing w:after="0"/>
              <w:jc w:val="center"/>
              <w:rPr>
                <w:rFonts w:ascii="Times New Roman" w:eastAsia="Times New Roman" w:hAnsi="Times New Roman"/>
                <w:sz w:val="20"/>
                <w:szCs w:val="20"/>
                <w:lang w:eastAsia="ru-RU"/>
              </w:rPr>
            </w:pPr>
          </w:p>
        </w:tc>
        <w:tc>
          <w:tcPr>
            <w:tcW w:w="2839" w:type="dxa"/>
          </w:tcPr>
          <w:p w14:paraId="43264FA2" w14:textId="401FD5C7" w:rsidR="00F335AF" w:rsidRPr="00960360" w:rsidRDefault="00F335AF" w:rsidP="0066036F">
            <w:pPr>
              <w:spacing w:after="0"/>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Pentru sculele și uneltele electrice la tensiunea de 42 V se aplică tensiunea de încercare de 550 V; pentru sculele și uneltele electrice cu tensiunea </w:t>
            </w:r>
            <w:r w:rsidR="00FA5F70" w:rsidRPr="00960360">
              <w:rPr>
                <w:rFonts w:ascii="Times New Roman" w:eastAsia="Times New Roman" w:hAnsi="Times New Roman"/>
                <w:sz w:val="20"/>
                <w:szCs w:val="20"/>
                <w:lang w:eastAsia="ru-RU"/>
              </w:rPr>
              <w:t>mai mare de</w:t>
            </w:r>
            <w:r w:rsidRPr="00960360">
              <w:rPr>
                <w:rFonts w:ascii="Times New Roman" w:eastAsia="Times New Roman" w:hAnsi="Times New Roman"/>
                <w:sz w:val="20"/>
                <w:szCs w:val="20"/>
                <w:lang w:eastAsia="ru-RU"/>
              </w:rPr>
              <w:t xml:space="preserve"> 42 V cu puterea </w:t>
            </w:r>
            <w:r w:rsidR="003128DA" w:rsidRPr="00960360">
              <w:rPr>
                <w:rFonts w:ascii="Times New Roman" w:eastAsia="Times New Roman" w:hAnsi="Times New Roman"/>
                <w:sz w:val="20"/>
                <w:szCs w:val="20"/>
                <w:lang w:eastAsia="ru-RU"/>
              </w:rPr>
              <w:t xml:space="preserve">mai mică de </w:t>
            </w:r>
            <w:r w:rsidRPr="00960360">
              <w:rPr>
                <w:rFonts w:ascii="Times New Roman" w:eastAsia="Times New Roman" w:hAnsi="Times New Roman"/>
                <w:sz w:val="20"/>
                <w:szCs w:val="20"/>
                <w:lang w:eastAsia="ru-RU"/>
              </w:rPr>
              <w:t xml:space="preserve">1 kW – 900 V, </w:t>
            </w:r>
            <w:r w:rsidR="00FA5F70" w:rsidRPr="00960360">
              <w:rPr>
                <w:rFonts w:ascii="Times New Roman" w:eastAsia="Times New Roman" w:hAnsi="Times New Roman"/>
                <w:sz w:val="20"/>
                <w:szCs w:val="20"/>
                <w:lang w:eastAsia="ru-RU"/>
              </w:rPr>
              <w:t>mai mare de</w:t>
            </w:r>
            <w:r w:rsidRPr="00960360">
              <w:rPr>
                <w:rFonts w:ascii="Times New Roman" w:eastAsia="Times New Roman" w:hAnsi="Times New Roman"/>
                <w:sz w:val="20"/>
                <w:szCs w:val="20"/>
                <w:lang w:eastAsia="ru-RU"/>
              </w:rPr>
              <w:t xml:space="preserve"> 1 kW – 1350 V</w:t>
            </w:r>
          </w:p>
        </w:tc>
        <w:tc>
          <w:tcPr>
            <w:tcW w:w="3113" w:type="dxa"/>
          </w:tcPr>
          <w:p w14:paraId="2FC9D7BD" w14:textId="79A16530" w:rsidR="00F335AF" w:rsidRPr="00960360" w:rsidRDefault="00F335AF" w:rsidP="0066036F">
            <w:pPr>
              <w:spacing w:after="0"/>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Carcasa sculelor și uneltelor electrice și piesele conectate la carcasă, executate din material dielectric, în timpul încercării trebuie învelite în folie metalică legată la priza de pământ. Dacă rezistența izolației este nu mai mică de 10 M</w:t>
            </w:r>
            <w:r w:rsidR="00DA697D" w:rsidRPr="00960360">
              <w:rPr>
                <w:rFonts w:ascii="Times New Roman" w:eastAsia="Times New Roman" w:hAnsi="Times New Roman"/>
                <w:sz w:val="20"/>
                <w:szCs w:val="20"/>
                <w:lang w:eastAsia="ru-RU"/>
              </w:rPr>
              <w:t>Ω</w:t>
            </w:r>
            <w:r w:rsidRPr="00960360">
              <w:rPr>
                <w:rFonts w:ascii="Times New Roman" w:eastAsia="Times New Roman" w:hAnsi="Times New Roman"/>
                <w:sz w:val="20"/>
                <w:szCs w:val="20"/>
                <w:lang w:eastAsia="ru-RU"/>
              </w:rPr>
              <w:t xml:space="preserve">, atunci încercarea izolației cu tensiune  mărită poate fi înlocuită cu măsurarea timp de       1 minut a rezistenței izolației cu megohmmetrul la tensiunea de 2500 V </w:t>
            </w:r>
          </w:p>
        </w:tc>
      </w:tr>
      <w:tr w:rsidR="005918D5" w:rsidRPr="00960360" w14:paraId="53301CD1" w14:textId="77777777" w:rsidTr="009010D4">
        <w:trPr>
          <w:trHeight w:val="1605"/>
        </w:trPr>
        <w:tc>
          <w:tcPr>
            <w:tcW w:w="3026" w:type="dxa"/>
          </w:tcPr>
          <w:p w14:paraId="057EC5F2" w14:textId="77777777" w:rsidR="00F335AF" w:rsidRPr="00960360" w:rsidRDefault="00F335AF" w:rsidP="0066036F">
            <w:pPr>
              <w:spacing w:after="0"/>
              <w:ind w:firstLine="14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2) izolația înfășurărilor transformatoarelor de coborâre</w:t>
            </w:r>
          </w:p>
        </w:tc>
        <w:tc>
          <w:tcPr>
            <w:tcW w:w="852" w:type="dxa"/>
          </w:tcPr>
          <w:p w14:paraId="6B7C9114" w14:textId="77777777" w:rsidR="00F335AF" w:rsidRPr="00960360" w:rsidRDefault="00F335AF" w:rsidP="0066036F">
            <w:pPr>
              <w:spacing w:after="0"/>
              <w:jc w:val="center"/>
              <w:rPr>
                <w:rFonts w:ascii="Times New Roman" w:eastAsia="Times New Roman" w:hAnsi="Times New Roman"/>
                <w:sz w:val="20"/>
                <w:szCs w:val="20"/>
                <w:lang w:eastAsia="ru-RU"/>
              </w:rPr>
            </w:pPr>
          </w:p>
        </w:tc>
        <w:tc>
          <w:tcPr>
            <w:tcW w:w="2839" w:type="dxa"/>
          </w:tcPr>
          <w:p w14:paraId="24D6A700" w14:textId="4B56C92E" w:rsidR="00F335AF" w:rsidRPr="00960360" w:rsidRDefault="00F335AF" w:rsidP="00E569DE">
            <w:pPr>
              <w:spacing w:after="0"/>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În cazul transformatorului cu înfășurarea primară cu tensiunea nominală 127-220 V,  tensiunea de încercare </w:t>
            </w:r>
            <w:r w:rsidR="00E569DE" w:rsidRPr="00960360">
              <w:rPr>
                <w:rFonts w:ascii="Times New Roman" w:eastAsia="Times New Roman" w:hAnsi="Times New Roman"/>
                <w:sz w:val="20"/>
                <w:szCs w:val="20"/>
                <w:lang w:eastAsia="ru-RU"/>
              </w:rPr>
              <w:t>este</w:t>
            </w:r>
            <w:r w:rsidRPr="00960360">
              <w:rPr>
                <w:rFonts w:ascii="Times New Roman" w:eastAsia="Times New Roman" w:hAnsi="Times New Roman"/>
                <w:sz w:val="20"/>
                <w:szCs w:val="20"/>
                <w:lang w:eastAsia="ru-RU"/>
              </w:rPr>
              <w:t xml:space="preserve"> 1350 V, iar în cazul înfășurării primare cu tensiunea nominală de             380-440 V, tensiunea de încercare </w:t>
            </w:r>
            <w:r w:rsidR="00E569DE" w:rsidRPr="00960360">
              <w:rPr>
                <w:rFonts w:ascii="Times New Roman" w:eastAsia="Times New Roman" w:hAnsi="Times New Roman"/>
                <w:sz w:val="20"/>
                <w:szCs w:val="20"/>
                <w:lang w:eastAsia="ru-RU"/>
              </w:rPr>
              <w:t>este</w:t>
            </w:r>
            <w:r w:rsidRPr="00960360">
              <w:rPr>
                <w:rFonts w:ascii="Times New Roman" w:eastAsia="Times New Roman" w:hAnsi="Times New Roman"/>
                <w:sz w:val="20"/>
                <w:szCs w:val="20"/>
                <w:lang w:eastAsia="ru-RU"/>
              </w:rPr>
              <w:t xml:space="preserve">  1800 V</w:t>
            </w:r>
          </w:p>
        </w:tc>
        <w:tc>
          <w:tcPr>
            <w:tcW w:w="3113" w:type="dxa"/>
          </w:tcPr>
          <w:p w14:paraId="59D172DB" w14:textId="77777777" w:rsidR="00F335AF" w:rsidRPr="00960360" w:rsidRDefault="00F335AF" w:rsidP="0066036F">
            <w:pPr>
              <w:spacing w:after="0"/>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Tensiunea de încercare se aplică consecutiv fiecărei înfășurări. În acest caz, celelalte înfășurări trebuie să fie conectate electric la carcasa legată la priza de pământ și la miezul magnetic</w:t>
            </w:r>
          </w:p>
        </w:tc>
      </w:tr>
      <w:tr w:rsidR="005918D5" w:rsidRPr="00960360" w14:paraId="21768C2D" w14:textId="77777777" w:rsidTr="009010D4">
        <w:tc>
          <w:tcPr>
            <w:tcW w:w="3026" w:type="dxa"/>
          </w:tcPr>
          <w:p w14:paraId="77CE4EEC" w14:textId="3FB3D2AE" w:rsidR="00F335AF" w:rsidRPr="00960360" w:rsidRDefault="009010D4" w:rsidP="0066036F">
            <w:pPr>
              <w:spacing w:after="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Z</w:t>
            </w:r>
            <w:r w:rsidR="00F335AF" w:rsidRPr="00960360">
              <w:rPr>
                <w:rFonts w:ascii="Times New Roman" w:eastAsia="Times New Roman" w:hAnsi="Times New Roman"/>
                <w:sz w:val="20"/>
                <w:szCs w:val="20"/>
                <w:lang w:eastAsia="ru-RU"/>
              </w:rPr>
              <w:t xml:space="preserve">.3. Încercarea cu tensiune mărită de frecvență industrială a rețelelor de forță și circuitelor secundare cu tensiunea de lucru </w:t>
            </w:r>
            <w:r w:rsidR="00FA5F70" w:rsidRPr="00960360">
              <w:rPr>
                <w:rFonts w:ascii="Times New Roman" w:eastAsia="Times New Roman" w:hAnsi="Times New Roman"/>
                <w:sz w:val="20"/>
                <w:szCs w:val="20"/>
                <w:lang w:eastAsia="ru-RU"/>
              </w:rPr>
              <w:t>mai mare de</w:t>
            </w:r>
            <w:r w:rsidR="00F335AF" w:rsidRPr="00960360">
              <w:rPr>
                <w:rFonts w:ascii="Times New Roman" w:eastAsia="Times New Roman" w:hAnsi="Times New Roman"/>
                <w:sz w:val="20"/>
                <w:szCs w:val="20"/>
                <w:lang w:eastAsia="ru-RU"/>
              </w:rPr>
              <w:t xml:space="preserve"> 60 V, care nu conțin elemente microelectronice:</w:t>
            </w:r>
          </w:p>
        </w:tc>
        <w:tc>
          <w:tcPr>
            <w:tcW w:w="852" w:type="dxa"/>
          </w:tcPr>
          <w:p w14:paraId="40B69B23" w14:textId="77777777" w:rsidR="00F335AF" w:rsidRPr="00960360" w:rsidRDefault="00F335AF" w:rsidP="0066036F">
            <w:pPr>
              <w:spacing w:after="0"/>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2839" w:type="dxa"/>
          </w:tcPr>
          <w:p w14:paraId="386A5AAB" w14:textId="5B70C38C" w:rsidR="00F335AF" w:rsidRPr="00960360" w:rsidRDefault="00F335AF" w:rsidP="005A72EE">
            <w:pPr>
              <w:spacing w:after="0"/>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Durata de încercare – 1 min. Tensiunea de încercare –  1000 V</w:t>
            </w:r>
          </w:p>
        </w:tc>
        <w:tc>
          <w:tcPr>
            <w:tcW w:w="3113" w:type="dxa"/>
          </w:tcPr>
          <w:p w14:paraId="63251A80" w14:textId="77777777" w:rsidR="00F335AF" w:rsidRPr="00960360" w:rsidRDefault="00F335AF" w:rsidP="0066036F">
            <w:pPr>
              <w:spacing w:after="0"/>
              <w:ind w:firstLine="142"/>
              <w:jc w:val="both"/>
              <w:rPr>
                <w:rFonts w:ascii="Times New Roman" w:eastAsia="Times New Roman" w:hAnsi="Times New Roman"/>
                <w:sz w:val="20"/>
                <w:szCs w:val="20"/>
                <w:lang w:eastAsia="ru-RU"/>
              </w:rPr>
            </w:pPr>
          </w:p>
        </w:tc>
      </w:tr>
      <w:tr w:rsidR="002C7039" w:rsidRPr="00960360" w14:paraId="67174F47" w14:textId="77777777" w:rsidTr="009010D4">
        <w:tc>
          <w:tcPr>
            <w:tcW w:w="3026" w:type="dxa"/>
          </w:tcPr>
          <w:p w14:paraId="5BEC4E7F" w14:textId="0312AD40" w:rsidR="00F335AF" w:rsidRPr="00960360" w:rsidRDefault="00F335AF" w:rsidP="0066036F">
            <w:pPr>
              <w:spacing w:after="0"/>
              <w:ind w:firstLine="14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1) izolației </w:t>
            </w:r>
            <w:r w:rsidR="00B50A28" w:rsidRPr="00960360">
              <w:rPr>
                <w:rFonts w:ascii="Times New Roman" w:eastAsia="Times New Roman" w:hAnsi="Times New Roman"/>
                <w:sz w:val="20"/>
                <w:szCs w:val="20"/>
                <w:lang w:eastAsia="ru-RU"/>
              </w:rPr>
              <w:t>ID</w:t>
            </w:r>
            <w:r w:rsidRPr="00960360">
              <w:rPr>
                <w:rFonts w:ascii="Times New Roman" w:eastAsia="Times New Roman" w:hAnsi="Times New Roman"/>
                <w:sz w:val="20"/>
                <w:szCs w:val="20"/>
                <w:lang w:eastAsia="ru-RU"/>
              </w:rPr>
              <w:t>, elementelor dispozitivelor de acționare a întrerupătoarelor, scurtcircuitoarelor, separatoarelor, aparatelor și a circuitelor secundare de comandă, protecție, automatizare, telemecanică etc.</w:t>
            </w:r>
          </w:p>
        </w:tc>
        <w:tc>
          <w:tcPr>
            <w:tcW w:w="852" w:type="dxa"/>
          </w:tcPr>
          <w:p w14:paraId="138C482A" w14:textId="77777777" w:rsidR="00F335AF" w:rsidRPr="00960360" w:rsidRDefault="00F335AF" w:rsidP="0066036F">
            <w:pPr>
              <w:spacing w:after="0"/>
              <w:jc w:val="center"/>
              <w:rPr>
                <w:rFonts w:ascii="Times New Roman" w:eastAsia="Times New Roman" w:hAnsi="Times New Roman"/>
                <w:sz w:val="20"/>
                <w:szCs w:val="20"/>
                <w:lang w:eastAsia="ru-RU"/>
              </w:rPr>
            </w:pPr>
          </w:p>
        </w:tc>
        <w:tc>
          <w:tcPr>
            <w:tcW w:w="2839" w:type="dxa"/>
          </w:tcPr>
          <w:p w14:paraId="07B92790" w14:textId="77777777" w:rsidR="00F335AF" w:rsidRPr="00960360" w:rsidRDefault="00F335AF" w:rsidP="0066036F">
            <w:pPr>
              <w:spacing w:after="0"/>
              <w:ind w:firstLine="142"/>
              <w:jc w:val="both"/>
              <w:rPr>
                <w:rFonts w:ascii="Times New Roman" w:eastAsia="Times New Roman" w:hAnsi="Times New Roman"/>
                <w:sz w:val="20"/>
                <w:szCs w:val="20"/>
                <w:lang w:eastAsia="ru-RU"/>
              </w:rPr>
            </w:pPr>
          </w:p>
        </w:tc>
        <w:tc>
          <w:tcPr>
            <w:tcW w:w="3113" w:type="dxa"/>
          </w:tcPr>
          <w:p w14:paraId="652F6A8B" w14:textId="2D259478" w:rsidR="00F335AF" w:rsidRPr="00960360" w:rsidRDefault="00F335AF" w:rsidP="00AD24EE">
            <w:pPr>
              <w:spacing w:after="0"/>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Circuitele cu tensiunea 60 V și mai mică nu se încearcă la tensiunea 1000 V. </w:t>
            </w:r>
            <w:r w:rsidR="004E66F3" w:rsidRPr="00960360">
              <w:rPr>
                <w:rFonts w:ascii="Times New Roman" w:eastAsia="Times New Roman" w:hAnsi="Times New Roman"/>
                <w:sz w:val="20"/>
                <w:szCs w:val="20"/>
                <w:lang w:eastAsia="ru-RU"/>
              </w:rPr>
              <w:t xml:space="preserve">A se vedea </w:t>
            </w:r>
            <w:r w:rsidRPr="00960360">
              <w:rPr>
                <w:rFonts w:ascii="Times New Roman" w:eastAsia="Times New Roman" w:hAnsi="Times New Roman"/>
                <w:sz w:val="20"/>
                <w:szCs w:val="20"/>
                <w:lang w:eastAsia="ru-RU"/>
              </w:rPr>
              <w:t>p</w:t>
            </w:r>
            <w:r w:rsidR="005766E2" w:rsidRPr="00960360">
              <w:rPr>
                <w:rFonts w:ascii="Times New Roman" w:eastAsia="Times New Roman" w:hAnsi="Times New Roman"/>
                <w:sz w:val="20"/>
                <w:szCs w:val="20"/>
                <w:lang w:eastAsia="ru-RU"/>
              </w:rPr>
              <w:t>ct</w:t>
            </w:r>
            <w:r w:rsidRPr="00960360">
              <w:rPr>
                <w:rFonts w:ascii="Times New Roman" w:eastAsia="Times New Roman" w:hAnsi="Times New Roman"/>
                <w:sz w:val="20"/>
                <w:szCs w:val="20"/>
                <w:lang w:eastAsia="ru-RU"/>
              </w:rPr>
              <w:t>.</w:t>
            </w:r>
            <w:r w:rsidR="005766E2"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2</w:t>
            </w:r>
            <w:r w:rsidR="00A70474" w:rsidRPr="00960360">
              <w:rPr>
                <w:rFonts w:ascii="Times New Roman" w:eastAsia="Times New Roman" w:hAnsi="Times New Roman"/>
                <w:sz w:val="20"/>
                <w:szCs w:val="20"/>
                <w:lang w:eastAsia="ru-RU"/>
              </w:rPr>
              <w:t>9</w:t>
            </w:r>
            <w:r w:rsidR="00D90892" w:rsidRPr="00960360">
              <w:rPr>
                <w:rFonts w:ascii="Times New Roman" w:eastAsia="Times New Roman" w:hAnsi="Times New Roman"/>
                <w:sz w:val="20"/>
                <w:szCs w:val="20"/>
                <w:lang w:eastAsia="ru-RU"/>
              </w:rPr>
              <w:t xml:space="preserve"> </w:t>
            </w:r>
            <w:r w:rsidR="0085436B" w:rsidRPr="00960360">
              <w:rPr>
                <w:rFonts w:ascii="Times New Roman" w:hAnsi="Times New Roman"/>
                <w:sz w:val="20"/>
                <w:szCs w:val="20"/>
              </w:rPr>
              <w:t>din prezentele Norme de încercări</w:t>
            </w:r>
            <w:r w:rsidRPr="00960360">
              <w:rPr>
                <w:rFonts w:ascii="Times New Roman" w:eastAsia="Times New Roman" w:hAnsi="Times New Roman"/>
                <w:sz w:val="20"/>
                <w:szCs w:val="20"/>
                <w:lang w:eastAsia="ru-RU"/>
              </w:rPr>
              <w:t xml:space="preserve">. Se </w:t>
            </w:r>
            <w:r w:rsidR="00AD24EE" w:rsidRPr="00960360">
              <w:rPr>
                <w:rFonts w:ascii="Times New Roman" w:eastAsia="Times New Roman" w:hAnsi="Times New Roman"/>
                <w:sz w:val="20"/>
                <w:szCs w:val="20"/>
                <w:lang w:eastAsia="ru-RU"/>
              </w:rPr>
              <w:t xml:space="preserve">permite </w:t>
            </w:r>
            <w:r w:rsidRPr="00960360">
              <w:rPr>
                <w:rFonts w:ascii="Times New Roman" w:eastAsia="Times New Roman" w:hAnsi="Times New Roman"/>
                <w:sz w:val="20"/>
                <w:szCs w:val="20"/>
                <w:lang w:eastAsia="ru-RU"/>
              </w:rPr>
              <w:t>de a nu efectua măsurarea cu megohmmetrul la tensiunea de 500</w:t>
            </w:r>
            <w:r w:rsidR="00EF389F"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 xml:space="preserve">-1000 V, în cazul executării încercărilor cu megohmmetrul la tensiunea 2500 V </w:t>
            </w:r>
          </w:p>
        </w:tc>
      </w:tr>
      <w:tr w:rsidR="005918D5" w:rsidRPr="00960360" w14:paraId="52C0CCFB" w14:textId="77777777" w:rsidTr="009010D4">
        <w:tc>
          <w:tcPr>
            <w:tcW w:w="3026" w:type="dxa"/>
          </w:tcPr>
          <w:p w14:paraId="04494F82" w14:textId="77777777" w:rsidR="00F335AF" w:rsidRPr="00960360" w:rsidRDefault="00F335AF" w:rsidP="0066036F">
            <w:pPr>
              <w:spacing w:after="0"/>
              <w:ind w:firstLine="14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lastRenderedPageBreak/>
              <w:t xml:space="preserve">2) izolației rețelelor de forță și de iluminat </w:t>
            </w:r>
          </w:p>
        </w:tc>
        <w:tc>
          <w:tcPr>
            <w:tcW w:w="852" w:type="dxa"/>
          </w:tcPr>
          <w:p w14:paraId="0B7BD33F" w14:textId="77777777" w:rsidR="00F335AF" w:rsidRPr="00960360" w:rsidRDefault="00F335AF" w:rsidP="0066036F">
            <w:pPr>
              <w:spacing w:after="0"/>
              <w:jc w:val="center"/>
              <w:rPr>
                <w:rFonts w:ascii="Times New Roman" w:eastAsia="Times New Roman" w:hAnsi="Times New Roman"/>
                <w:sz w:val="20"/>
                <w:szCs w:val="20"/>
                <w:lang w:eastAsia="ru-RU"/>
              </w:rPr>
            </w:pPr>
          </w:p>
        </w:tc>
        <w:tc>
          <w:tcPr>
            <w:tcW w:w="2839" w:type="dxa"/>
          </w:tcPr>
          <w:p w14:paraId="2863C106" w14:textId="77777777" w:rsidR="00F335AF" w:rsidRPr="00960360" w:rsidRDefault="00F335AF" w:rsidP="0066036F">
            <w:pPr>
              <w:spacing w:after="0"/>
              <w:ind w:firstLine="142"/>
              <w:jc w:val="both"/>
              <w:rPr>
                <w:rFonts w:ascii="Times New Roman" w:eastAsia="Times New Roman" w:hAnsi="Times New Roman"/>
                <w:sz w:val="20"/>
                <w:szCs w:val="20"/>
                <w:lang w:eastAsia="ru-RU"/>
              </w:rPr>
            </w:pPr>
          </w:p>
        </w:tc>
        <w:tc>
          <w:tcPr>
            <w:tcW w:w="3113" w:type="dxa"/>
          </w:tcPr>
          <w:p w14:paraId="15F0D24F" w14:textId="38FAE18C" w:rsidR="00F335AF" w:rsidRPr="00960360" w:rsidRDefault="00F335AF" w:rsidP="0066036F">
            <w:pPr>
              <w:spacing w:after="0"/>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execută în cazul când rezistența izolației este mai mică de 0,5 M</w:t>
            </w:r>
            <w:r w:rsidR="00DA697D" w:rsidRPr="00960360">
              <w:rPr>
                <w:rFonts w:ascii="Times New Roman" w:eastAsia="Times New Roman" w:hAnsi="Times New Roman"/>
                <w:sz w:val="20"/>
                <w:szCs w:val="20"/>
                <w:lang w:eastAsia="ru-RU"/>
              </w:rPr>
              <w:t>Ω</w:t>
            </w:r>
          </w:p>
        </w:tc>
      </w:tr>
      <w:tr w:rsidR="005918D5" w:rsidRPr="00960360" w14:paraId="2485AD7D" w14:textId="77777777" w:rsidTr="009010D4">
        <w:tc>
          <w:tcPr>
            <w:tcW w:w="3026" w:type="dxa"/>
          </w:tcPr>
          <w:p w14:paraId="4984A06F" w14:textId="0BAB8125" w:rsidR="00F335AF" w:rsidRPr="00960360" w:rsidRDefault="009010D4" w:rsidP="0066036F">
            <w:pPr>
              <w:spacing w:after="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Z</w:t>
            </w:r>
            <w:r w:rsidR="00F335AF" w:rsidRPr="00960360">
              <w:rPr>
                <w:rFonts w:ascii="Times New Roman" w:eastAsia="Times New Roman" w:hAnsi="Times New Roman"/>
                <w:sz w:val="20"/>
                <w:szCs w:val="20"/>
                <w:lang w:eastAsia="ru-RU"/>
              </w:rPr>
              <w:t>.4. Verificarea acționării protecției în rețele TN</w:t>
            </w:r>
          </w:p>
        </w:tc>
        <w:tc>
          <w:tcPr>
            <w:tcW w:w="852" w:type="dxa"/>
          </w:tcPr>
          <w:p w14:paraId="000BA7B5" w14:textId="77777777" w:rsidR="00F335AF" w:rsidRPr="00960360" w:rsidRDefault="00F335AF" w:rsidP="0066036F">
            <w:pPr>
              <w:spacing w:after="0"/>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 RC, ÎMR</w:t>
            </w:r>
          </w:p>
        </w:tc>
        <w:tc>
          <w:tcPr>
            <w:tcW w:w="2839" w:type="dxa"/>
          </w:tcPr>
          <w:p w14:paraId="5A2D7503" w14:textId="77777777" w:rsidR="00F335AF" w:rsidRPr="00960360" w:rsidRDefault="00F335AF" w:rsidP="0066036F">
            <w:pPr>
              <w:spacing w:after="0"/>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În cazul scurtcircuitului la carcasă sau la conductorul PEN sau PE trebuie să rezulte un curent de scurtcircuit monofazat, care să asigure acționarea protecției conform cerințelor NAIE </w:t>
            </w:r>
          </w:p>
          <w:p w14:paraId="1CEEDF04" w14:textId="77777777" w:rsidR="00F335AF" w:rsidRPr="00960360" w:rsidRDefault="00F335AF" w:rsidP="0066036F">
            <w:pPr>
              <w:spacing w:after="0"/>
              <w:ind w:right="45"/>
              <w:jc w:val="both"/>
              <w:rPr>
                <w:rFonts w:ascii="Times New Roman" w:eastAsia="Times New Roman" w:hAnsi="Times New Roman"/>
                <w:sz w:val="20"/>
                <w:szCs w:val="20"/>
                <w:lang w:eastAsia="ru-RU"/>
              </w:rPr>
            </w:pPr>
          </w:p>
          <w:p w14:paraId="12EE6549" w14:textId="77777777" w:rsidR="00F335AF" w:rsidRPr="00960360" w:rsidRDefault="00F335AF" w:rsidP="0066036F">
            <w:pPr>
              <w:spacing w:after="0"/>
              <w:ind w:right="45"/>
              <w:jc w:val="both"/>
              <w:rPr>
                <w:rFonts w:ascii="Times New Roman" w:eastAsia="Times New Roman" w:hAnsi="Times New Roman"/>
                <w:sz w:val="20"/>
                <w:szCs w:val="20"/>
                <w:lang w:eastAsia="ru-RU"/>
              </w:rPr>
            </w:pPr>
          </w:p>
          <w:p w14:paraId="5EB06A46" w14:textId="77777777" w:rsidR="00F335AF" w:rsidRPr="00960360" w:rsidRDefault="00F335AF" w:rsidP="0066036F">
            <w:pPr>
              <w:spacing w:after="0"/>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 </w:t>
            </w:r>
          </w:p>
        </w:tc>
        <w:tc>
          <w:tcPr>
            <w:tcW w:w="3113" w:type="dxa"/>
          </w:tcPr>
          <w:p w14:paraId="30E9E795" w14:textId="77777777" w:rsidR="00F335AF" w:rsidRPr="00960360" w:rsidRDefault="00F335AF" w:rsidP="0066036F">
            <w:pPr>
              <w:spacing w:after="0"/>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Se execută la toate instalațiile legate la pământ nemijlocit prin măsurarea curentului de scurtcircuit monofazat la carcasă cu mijloace tehnice speciale sau măsurarea impedanței buclei faza-zero (de defect) și cu calcularea ulterioară a curentului de scurtcircuit monofazat. </w:t>
            </w:r>
          </w:p>
          <w:p w14:paraId="1866050A" w14:textId="77777777" w:rsidR="00F335AF" w:rsidRPr="00960360" w:rsidRDefault="00F335AF" w:rsidP="0066036F">
            <w:pPr>
              <w:spacing w:after="0"/>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Pentru instalațiile electrice admise în exploatare conform NAIE, ed.6 curentul măsurat (calculat) se compară cu curentul nominal al aparatului de protecție ținând cont de coeficienții stabiliți de cerințele NAIE.</w:t>
            </w:r>
          </w:p>
          <w:p w14:paraId="1CDC162B" w14:textId="77777777" w:rsidR="00F335AF" w:rsidRPr="00960360" w:rsidRDefault="00F335AF" w:rsidP="0066036F">
            <w:pPr>
              <w:spacing w:after="0"/>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Pentru instalațiile electrice admise în exploatare conform NAIE, ed.7 precum și cele reconstruite și modernizate se determină timpul de acționare a protecției utilizând valoarea curentului de scurtcircuit monofazat și caracteristicile timp-curent a aparatelor de protecție (indicate în pașapoartele de uzină). Timpul determinat se compară cu valorile indicate în NAIE. </w:t>
            </w:r>
          </w:p>
          <w:p w14:paraId="424B38AD" w14:textId="50455533" w:rsidR="00F335AF" w:rsidRPr="00960360" w:rsidRDefault="00F335AF" w:rsidP="0066036F">
            <w:pPr>
              <w:spacing w:after="0"/>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Pentru instalațiile electrice (parte a instalației) conectate la aceeași rețea de grup și care se află în aceeași încăpere este permisă efectuarea măsurărilor cu verificarea ulterioară a acționării protecției la cea mai îndepărtată instalație de la punctul ei de alimentare. În acest caz, verificarea acționării protecției la celelalte instalații (părți ale instalației) se efectuează măsurând rezistența contactelor de trecere dintre instalația verificată și instalația (parte a instalației) supusă verificării în conformitate cu p</w:t>
            </w:r>
            <w:r w:rsidR="005766E2" w:rsidRPr="00960360">
              <w:rPr>
                <w:rFonts w:ascii="Times New Roman" w:eastAsia="Times New Roman" w:hAnsi="Times New Roman"/>
                <w:sz w:val="20"/>
                <w:szCs w:val="20"/>
                <w:lang w:eastAsia="ru-RU"/>
              </w:rPr>
              <w:t>ct</w:t>
            </w:r>
            <w:r w:rsidRPr="00960360">
              <w:rPr>
                <w:rFonts w:ascii="Times New Roman" w:eastAsia="Times New Roman" w:hAnsi="Times New Roman"/>
                <w:sz w:val="20"/>
                <w:szCs w:val="20"/>
                <w:lang w:eastAsia="ru-RU"/>
              </w:rPr>
              <w:t xml:space="preserve">. </w:t>
            </w:r>
            <w:r w:rsidR="005766E2" w:rsidRPr="00960360">
              <w:rPr>
                <w:rFonts w:ascii="Times New Roman" w:eastAsia="Times New Roman" w:hAnsi="Times New Roman"/>
                <w:sz w:val="20"/>
                <w:szCs w:val="20"/>
                <w:lang w:eastAsia="ru-RU"/>
              </w:rPr>
              <w:t>Z</w:t>
            </w:r>
            <w:r w:rsidRPr="00960360">
              <w:rPr>
                <w:rFonts w:ascii="Times New Roman" w:eastAsia="Times New Roman" w:hAnsi="Times New Roman"/>
                <w:sz w:val="20"/>
                <w:szCs w:val="20"/>
                <w:lang w:eastAsia="ru-RU"/>
              </w:rPr>
              <w:t>.5</w:t>
            </w:r>
            <w:r w:rsidR="00D90892" w:rsidRPr="00960360">
              <w:rPr>
                <w:rFonts w:ascii="Times New Roman" w:eastAsia="Times New Roman" w:hAnsi="Times New Roman"/>
                <w:sz w:val="20"/>
                <w:szCs w:val="20"/>
                <w:lang w:eastAsia="ru-RU"/>
              </w:rPr>
              <w:t xml:space="preserve"> </w:t>
            </w:r>
            <w:r w:rsidR="0085436B" w:rsidRPr="00960360">
              <w:rPr>
                <w:rFonts w:ascii="Times New Roman" w:hAnsi="Times New Roman"/>
                <w:sz w:val="20"/>
                <w:szCs w:val="20"/>
              </w:rPr>
              <w:t>din prezentele Norme de încercări</w:t>
            </w:r>
            <w:r w:rsidRPr="00960360">
              <w:rPr>
                <w:rFonts w:ascii="Times New Roman" w:eastAsia="Times New Roman" w:hAnsi="Times New Roman"/>
                <w:sz w:val="20"/>
                <w:szCs w:val="20"/>
                <w:lang w:eastAsia="ru-RU"/>
              </w:rPr>
              <w:t xml:space="preserve">. </w:t>
            </w:r>
          </w:p>
          <w:p w14:paraId="5ACA2282" w14:textId="77777777" w:rsidR="00F335AF" w:rsidRPr="00960360" w:rsidRDefault="00F335AF" w:rsidP="0066036F">
            <w:pPr>
              <w:spacing w:after="0"/>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La corpurile de iluminat exterior se verifică acționarea protecției doar la cele mai îndepărtate corpuri de iluminat ale liniei. Verificarea acționării protecției, la scurtcircuit la carcasă, a altor corpuri de iluminat se execută măsurând rezistența contactelor de trecere între </w:t>
            </w:r>
            <w:r w:rsidRPr="00960360">
              <w:rPr>
                <w:rFonts w:ascii="Times New Roman" w:eastAsia="Times New Roman" w:hAnsi="Times New Roman"/>
                <w:sz w:val="20"/>
                <w:szCs w:val="20"/>
                <w:lang w:eastAsia="ru-RU"/>
              </w:rPr>
              <w:lastRenderedPageBreak/>
              <w:t xml:space="preserve">conductorul PEN sau PE și carcasa corpului de iluminat. </w:t>
            </w:r>
          </w:p>
          <w:p w14:paraId="179AB104" w14:textId="0EE26537" w:rsidR="00F335AF" w:rsidRPr="00960360" w:rsidRDefault="00F335AF" w:rsidP="00AD24EE">
            <w:pPr>
              <w:spacing w:after="0"/>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În cazul utilizării temporare a diferitor receptoare electrice, verificarea acționării protecției în rețelele de grup </w:t>
            </w:r>
            <w:r w:rsidR="00AD24EE" w:rsidRPr="00960360">
              <w:rPr>
                <w:rFonts w:ascii="Times New Roman" w:eastAsia="Times New Roman" w:hAnsi="Times New Roman"/>
                <w:sz w:val="20"/>
                <w:szCs w:val="20"/>
                <w:lang w:eastAsia="ru-RU"/>
              </w:rPr>
              <w:t>este permis</w:t>
            </w:r>
            <w:r w:rsidRPr="00960360">
              <w:rPr>
                <w:rFonts w:ascii="Times New Roman" w:eastAsia="Times New Roman" w:hAnsi="Times New Roman"/>
                <w:sz w:val="20"/>
                <w:szCs w:val="20"/>
                <w:lang w:eastAsia="ru-RU"/>
              </w:rPr>
              <w:t xml:space="preserve"> de efectuat la prizele cu fișă (ștecher) cu contact de protecție </w:t>
            </w:r>
          </w:p>
        </w:tc>
      </w:tr>
      <w:tr w:rsidR="005918D5" w:rsidRPr="00960360" w14:paraId="2F646CBB" w14:textId="77777777" w:rsidTr="009010D4">
        <w:tc>
          <w:tcPr>
            <w:tcW w:w="3026" w:type="dxa"/>
          </w:tcPr>
          <w:p w14:paraId="375D4F61" w14:textId="2ADEAF95" w:rsidR="00F335AF" w:rsidRPr="00960360" w:rsidRDefault="009010D4" w:rsidP="0066036F">
            <w:pPr>
              <w:spacing w:after="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lastRenderedPageBreak/>
              <w:t>Z</w:t>
            </w:r>
            <w:r w:rsidR="00F335AF" w:rsidRPr="00960360">
              <w:rPr>
                <w:rFonts w:ascii="Times New Roman" w:eastAsia="Times New Roman" w:hAnsi="Times New Roman"/>
                <w:sz w:val="20"/>
                <w:szCs w:val="20"/>
                <w:lang w:eastAsia="ru-RU"/>
              </w:rPr>
              <w:t xml:space="preserve">.5. Verificarea continuității electrice dintre instalațiile legate la priza de pământ și elementele instalației </w:t>
            </w:r>
          </w:p>
        </w:tc>
        <w:tc>
          <w:tcPr>
            <w:tcW w:w="852" w:type="dxa"/>
          </w:tcPr>
          <w:p w14:paraId="11BB1435" w14:textId="77777777" w:rsidR="00F335AF" w:rsidRPr="00960360" w:rsidRDefault="00F335AF" w:rsidP="0066036F">
            <w:pPr>
              <w:spacing w:after="0"/>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 RC, ÎMR</w:t>
            </w:r>
          </w:p>
        </w:tc>
        <w:tc>
          <w:tcPr>
            <w:tcW w:w="2839" w:type="dxa"/>
          </w:tcPr>
          <w:p w14:paraId="5102F22B" w14:textId="3C02AF49" w:rsidR="00F335AF" w:rsidRPr="00960360" w:rsidRDefault="00F335AF" w:rsidP="0066036F">
            <w:pPr>
              <w:spacing w:after="0"/>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Nu trebuie să existe rupturi și contacte nesatisfăcătoare. Rezistența nu trebuie să depășească 0,1 </w:t>
            </w:r>
            <w:r w:rsidR="00DA697D" w:rsidRPr="00960360">
              <w:rPr>
                <w:rFonts w:ascii="Times New Roman" w:eastAsia="Times New Roman" w:hAnsi="Times New Roman"/>
                <w:sz w:val="20"/>
                <w:szCs w:val="20"/>
                <w:lang w:eastAsia="ru-RU"/>
              </w:rPr>
              <w:t>Ω</w:t>
            </w:r>
          </w:p>
        </w:tc>
        <w:tc>
          <w:tcPr>
            <w:tcW w:w="3113" w:type="dxa"/>
          </w:tcPr>
          <w:p w14:paraId="79114F4F" w14:textId="77777777" w:rsidR="00F335AF" w:rsidRPr="00960360" w:rsidRDefault="00F335AF" w:rsidP="0066036F">
            <w:pPr>
              <w:spacing w:after="0"/>
              <w:ind w:firstLine="14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execută:</w:t>
            </w:r>
          </w:p>
          <w:p w14:paraId="281C74EC" w14:textId="77777777" w:rsidR="00F335AF" w:rsidRPr="00960360" w:rsidRDefault="00F335AF" w:rsidP="0066036F">
            <w:pPr>
              <w:spacing w:after="0"/>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1) la instalațiile la care a fost verificată acționarea protecției, însă, în scopul securității electrice, este necesar de asigurat un contact calitativ dintre partea legată la pământ și alte elemente ale instalației;</w:t>
            </w:r>
          </w:p>
          <w:p w14:paraId="66BE58E0" w14:textId="3C901727" w:rsidR="00F335AF" w:rsidRPr="00960360" w:rsidRDefault="00F335AF" w:rsidP="0066036F">
            <w:pPr>
              <w:spacing w:after="0"/>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2) între instalația la care a fost verificată acționarea protecției, și alt</w:t>
            </w:r>
            <w:r w:rsidR="00EF389F" w:rsidRPr="00960360">
              <w:rPr>
                <w:rFonts w:ascii="Times New Roman" w:eastAsia="Times New Roman" w:hAnsi="Times New Roman"/>
                <w:sz w:val="20"/>
                <w:szCs w:val="20"/>
                <w:lang w:eastAsia="ru-RU"/>
              </w:rPr>
              <w:t>e</w:t>
            </w:r>
            <w:r w:rsidRPr="00960360">
              <w:rPr>
                <w:rFonts w:ascii="Times New Roman" w:eastAsia="Times New Roman" w:hAnsi="Times New Roman"/>
                <w:sz w:val="20"/>
                <w:szCs w:val="20"/>
                <w:lang w:eastAsia="ru-RU"/>
              </w:rPr>
              <w:t xml:space="preserve"> instalații din aceeași rețea de grup în această încăpere, precum și între corpul de iluminat și conductorul PEN sau PE, în cazurile prevăzute în p</w:t>
            </w:r>
            <w:r w:rsidR="005766E2" w:rsidRPr="00960360">
              <w:rPr>
                <w:rFonts w:ascii="Times New Roman" w:eastAsia="Times New Roman" w:hAnsi="Times New Roman"/>
                <w:sz w:val="20"/>
                <w:szCs w:val="20"/>
                <w:lang w:eastAsia="ru-RU"/>
              </w:rPr>
              <w:t>ct</w:t>
            </w:r>
            <w:r w:rsidRPr="00960360">
              <w:rPr>
                <w:rFonts w:ascii="Times New Roman" w:eastAsia="Times New Roman" w:hAnsi="Times New Roman"/>
                <w:sz w:val="20"/>
                <w:szCs w:val="20"/>
                <w:lang w:eastAsia="ru-RU"/>
              </w:rPr>
              <w:t xml:space="preserve">. </w:t>
            </w:r>
            <w:r w:rsidR="005766E2" w:rsidRPr="00960360">
              <w:rPr>
                <w:rFonts w:ascii="Times New Roman" w:eastAsia="Times New Roman" w:hAnsi="Times New Roman"/>
                <w:sz w:val="20"/>
                <w:szCs w:val="20"/>
                <w:lang w:eastAsia="ru-RU"/>
              </w:rPr>
              <w:t>Z</w:t>
            </w:r>
            <w:r w:rsidRPr="00960360">
              <w:rPr>
                <w:rFonts w:ascii="Times New Roman" w:eastAsia="Times New Roman" w:hAnsi="Times New Roman"/>
                <w:sz w:val="20"/>
                <w:szCs w:val="20"/>
                <w:lang w:eastAsia="ru-RU"/>
              </w:rPr>
              <w:t>4</w:t>
            </w:r>
            <w:r w:rsidR="00D90892" w:rsidRPr="00960360">
              <w:rPr>
                <w:rFonts w:ascii="Times New Roman" w:eastAsia="Times New Roman" w:hAnsi="Times New Roman"/>
                <w:sz w:val="20"/>
                <w:szCs w:val="20"/>
                <w:lang w:eastAsia="ru-RU"/>
              </w:rPr>
              <w:t xml:space="preserve"> </w:t>
            </w:r>
            <w:r w:rsidR="0085436B" w:rsidRPr="00960360">
              <w:rPr>
                <w:rFonts w:ascii="Times New Roman" w:hAnsi="Times New Roman"/>
                <w:sz w:val="20"/>
                <w:szCs w:val="20"/>
              </w:rPr>
              <w:t>din prezentele Norme de încercări</w:t>
            </w:r>
            <w:r w:rsidRPr="00960360">
              <w:rPr>
                <w:rFonts w:ascii="Times New Roman" w:eastAsia="Times New Roman" w:hAnsi="Times New Roman"/>
                <w:sz w:val="20"/>
                <w:szCs w:val="20"/>
                <w:lang w:eastAsia="ru-RU"/>
              </w:rPr>
              <w:t xml:space="preserve">. În cazul când rezistența depășește 0,1 </w:t>
            </w:r>
            <w:r w:rsidR="00DA697D" w:rsidRPr="00960360">
              <w:rPr>
                <w:rFonts w:ascii="Times New Roman" w:eastAsia="Times New Roman" w:hAnsi="Times New Roman"/>
                <w:sz w:val="20"/>
                <w:szCs w:val="20"/>
                <w:lang w:eastAsia="ru-RU"/>
              </w:rPr>
              <w:t>Ω</w:t>
            </w:r>
            <w:r w:rsidRPr="00960360">
              <w:rPr>
                <w:rFonts w:ascii="Times New Roman" w:eastAsia="Times New Roman" w:hAnsi="Times New Roman"/>
                <w:sz w:val="20"/>
                <w:szCs w:val="20"/>
                <w:lang w:eastAsia="ru-RU"/>
              </w:rPr>
              <w:t>, trebuie efectuată verificarea acționării protecției conform p</w:t>
            </w:r>
            <w:r w:rsidR="005766E2" w:rsidRPr="00960360">
              <w:rPr>
                <w:rFonts w:ascii="Times New Roman" w:eastAsia="Times New Roman" w:hAnsi="Times New Roman"/>
                <w:sz w:val="20"/>
                <w:szCs w:val="20"/>
                <w:lang w:eastAsia="ru-RU"/>
              </w:rPr>
              <w:t>ct</w:t>
            </w:r>
            <w:r w:rsidRPr="00960360">
              <w:rPr>
                <w:rFonts w:ascii="Times New Roman" w:eastAsia="Times New Roman" w:hAnsi="Times New Roman"/>
                <w:sz w:val="20"/>
                <w:szCs w:val="20"/>
                <w:lang w:eastAsia="ru-RU"/>
              </w:rPr>
              <w:t xml:space="preserve">. </w:t>
            </w:r>
            <w:r w:rsidR="005766E2" w:rsidRPr="00960360">
              <w:rPr>
                <w:rFonts w:ascii="Times New Roman" w:eastAsia="Times New Roman" w:hAnsi="Times New Roman"/>
                <w:sz w:val="20"/>
                <w:szCs w:val="20"/>
                <w:lang w:eastAsia="ru-RU"/>
              </w:rPr>
              <w:t>Z</w:t>
            </w:r>
            <w:r w:rsidRPr="00960360">
              <w:rPr>
                <w:rFonts w:ascii="Times New Roman" w:eastAsia="Times New Roman" w:hAnsi="Times New Roman"/>
                <w:sz w:val="20"/>
                <w:szCs w:val="20"/>
                <w:lang w:eastAsia="ru-RU"/>
              </w:rPr>
              <w:t>.4</w:t>
            </w:r>
            <w:r w:rsidR="00D90892" w:rsidRPr="00960360">
              <w:rPr>
                <w:rFonts w:ascii="Times New Roman" w:eastAsia="Times New Roman" w:hAnsi="Times New Roman"/>
                <w:sz w:val="20"/>
                <w:szCs w:val="20"/>
                <w:lang w:eastAsia="ru-RU"/>
              </w:rPr>
              <w:t xml:space="preserve"> </w:t>
            </w:r>
            <w:r w:rsidR="0085436B" w:rsidRPr="00960360">
              <w:rPr>
                <w:rFonts w:ascii="Times New Roman" w:hAnsi="Times New Roman"/>
                <w:sz w:val="20"/>
                <w:szCs w:val="20"/>
              </w:rPr>
              <w:t>din prezentele Norme de încercări</w:t>
            </w:r>
            <w:r w:rsidR="0085436B" w:rsidRPr="00960360">
              <w:rPr>
                <w:rFonts w:ascii="Times New Roman" w:eastAsia="Times New Roman" w:hAnsi="Times New Roman"/>
                <w:sz w:val="20"/>
                <w:szCs w:val="20"/>
                <w:lang w:eastAsia="ru-RU"/>
              </w:rPr>
              <w:t>.</w:t>
            </w:r>
          </w:p>
        </w:tc>
      </w:tr>
      <w:tr w:rsidR="005918D5" w:rsidRPr="00960360" w14:paraId="474843E9" w14:textId="77777777" w:rsidTr="009010D4">
        <w:tc>
          <w:tcPr>
            <w:tcW w:w="3026" w:type="dxa"/>
          </w:tcPr>
          <w:p w14:paraId="3AAC163B" w14:textId="2148DFA4" w:rsidR="00F335AF" w:rsidRPr="00960360" w:rsidRDefault="009010D4" w:rsidP="0066036F">
            <w:pPr>
              <w:spacing w:after="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Z</w:t>
            </w:r>
            <w:r w:rsidR="00F335AF" w:rsidRPr="00960360">
              <w:rPr>
                <w:rFonts w:ascii="Times New Roman" w:eastAsia="Times New Roman" w:hAnsi="Times New Roman"/>
                <w:sz w:val="20"/>
                <w:szCs w:val="20"/>
                <w:lang w:eastAsia="ru-RU"/>
              </w:rPr>
              <w:t xml:space="preserve">.6. Verificarea acționării declanșatoarelor </w:t>
            </w:r>
          </w:p>
        </w:tc>
        <w:tc>
          <w:tcPr>
            <w:tcW w:w="852" w:type="dxa"/>
          </w:tcPr>
          <w:p w14:paraId="76DD962B" w14:textId="77777777" w:rsidR="00F335AF" w:rsidRPr="00960360" w:rsidRDefault="00F335AF" w:rsidP="0066036F">
            <w:pPr>
              <w:spacing w:after="0"/>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2839" w:type="dxa"/>
          </w:tcPr>
          <w:p w14:paraId="2DD6ED6D" w14:textId="5BD99D0D" w:rsidR="00F335AF" w:rsidRPr="00960360" w:rsidRDefault="00F335AF" w:rsidP="00255051">
            <w:pPr>
              <w:spacing w:after="0"/>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Limitele de funcționare a declanșatoarelor trebuie să corespundă datelor uzinei</w:t>
            </w:r>
            <w:r w:rsidR="00255051"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 xml:space="preserve">producătoare </w:t>
            </w:r>
          </w:p>
        </w:tc>
        <w:tc>
          <w:tcPr>
            <w:tcW w:w="3113" w:type="dxa"/>
          </w:tcPr>
          <w:p w14:paraId="295F478A" w14:textId="77777777" w:rsidR="00F335AF" w:rsidRPr="00960360" w:rsidRDefault="00F335AF" w:rsidP="0066036F">
            <w:pPr>
              <w:spacing w:after="0"/>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r>
      <w:tr w:rsidR="005918D5" w:rsidRPr="00960360" w14:paraId="3E331954" w14:textId="77777777" w:rsidTr="009010D4">
        <w:tc>
          <w:tcPr>
            <w:tcW w:w="3026" w:type="dxa"/>
          </w:tcPr>
          <w:p w14:paraId="3A622620" w14:textId="03B85BE4" w:rsidR="00F335AF" w:rsidRPr="00960360" w:rsidRDefault="009010D4" w:rsidP="0066036F">
            <w:pPr>
              <w:spacing w:after="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Z</w:t>
            </w:r>
            <w:r w:rsidR="00F335AF" w:rsidRPr="00960360">
              <w:rPr>
                <w:rFonts w:ascii="Times New Roman" w:eastAsia="Times New Roman" w:hAnsi="Times New Roman"/>
                <w:sz w:val="20"/>
                <w:szCs w:val="20"/>
                <w:lang w:eastAsia="ru-RU"/>
              </w:rPr>
              <w:t>.7. Verificarea acționării dispozitivelor de curent diferențial rezidual</w:t>
            </w:r>
          </w:p>
        </w:tc>
        <w:tc>
          <w:tcPr>
            <w:tcW w:w="852" w:type="dxa"/>
          </w:tcPr>
          <w:p w14:paraId="625D635A" w14:textId="77777777" w:rsidR="00F335AF" w:rsidRPr="00960360" w:rsidRDefault="00F335AF" w:rsidP="0066036F">
            <w:pPr>
              <w:spacing w:after="0"/>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 RC, ÎMR</w:t>
            </w:r>
          </w:p>
        </w:tc>
        <w:tc>
          <w:tcPr>
            <w:tcW w:w="2839" w:type="dxa"/>
          </w:tcPr>
          <w:p w14:paraId="33B969B5" w14:textId="1DBB15C1" w:rsidR="00F335AF" w:rsidRPr="00960360" w:rsidRDefault="00F335AF" w:rsidP="00255051">
            <w:pPr>
              <w:spacing w:after="0"/>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Limitele de funcționare trebuie să corespundă datelor uzinei</w:t>
            </w:r>
            <w:r w:rsidR="00255051" w:rsidRPr="00960360">
              <w:rPr>
                <w:rFonts w:ascii="Times New Roman" w:eastAsia="Times New Roman" w:hAnsi="Times New Roman"/>
                <w:sz w:val="20"/>
                <w:szCs w:val="20"/>
                <w:lang w:eastAsia="ru-RU"/>
              </w:rPr>
              <w:t xml:space="preserve"> </w:t>
            </w:r>
            <w:r w:rsidRPr="00960360">
              <w:rPr>
                <w:rFonts w:ascii="Times New Roman" w:eastAsia="Times New Roman" w:hAnsi="Times New Roman"/>
                <w:sz w:val="20"/>
                <w:szCs w:val="20"/>
                <w:lang w:eastAsia="ru-RU"/>
              </w:rPr>
              <w:t>producătoare</w:t>
            </w:r>
          </w:p>
        </w:tc>
        <w:tc>
          <w:tcPr>
            <w:tcW w:w="3113" w:type="dxa"/>
          </w:tcPr>
          <w:p w14:paraId="6B1921D0" w14:textId="77777777" w:rsidR="00F335AF" w:rsidRPr="00960360" w:rsidRDefault="00F335AF" w:rsidP="0066036F">
            <w:pPr>
              <w:spacing w:after="0"/>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Se execută până la conectare, nu mai rar de o dată în trimestru </w:t>
            </w:r>
          </w:p>
        </w:tc>
      </w:tr>
      <w:tr w:rsidR="005918D5" w:rsidRPr="00960360" w14:paraId="423A82F9" w14:textId="77777777" w:rsidTr="009010D4">
        <w:tc>
          <w:tcPr>
            <w:tcW w:w="3026" w:type="dxa"/>
          </w:tcPr>
          <w:p w14:paraId="495F9397" w14:textId="52A9EDFA" w:rsidR="00F335AF" w:rsidRPr="00960360" w:rsidRDefault="009010D4" w:rsidP="0066036F">
            <w:pPr>
              <w:spacing w:after="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Z</w:t>
            </w:r>
            <w:r w:rsidR="00F335AF" w:rsidRPr="00960360">
              <w:rPr>
                <w:rFonts w:ascii="Times New Roman" w:eastAsia="Times New Roman" w:hAnsi="Times New Roman"/>
                <w:sz w:val="20"/>
                <w:szCs w:val="20"/>
                <w:lang w:eastAsia="ru-RU"/>
              </w:rPr>
              <w:t>.8. Verificarea funcționării contactoarelor și întrerupătoarelor automate la tensiunea redusă și nominală a curentului operativ</w:t>
            </w:r>
          </w:p>
        </w:tc>
        <w:tc>
          <w:tcPr>
            <w:tcW w:w="852" w:type="dxa"/>
          </w:tcPr>
          <w:p w14:paraId="72ADED28" w14:textId="77777777" w:rsidR="00F335AF" w:rsidRPr="00960360" w:rsidRDefault="00F335AF" w:rsidP="0066036F">
            <w:pPr>
              <w:spacing w:after="0"/>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2839" w:type="dxa"/>
          </w:tcPr>
          <w:p w14:paraId="1570078D" w14:textId="29D38224" w:rsidR="00F335AF" w:rsidRPr="00960360" w:rsidRDefault="004E66F3" w:rsidP="004E66F3">
            <w:pPr>
              <w:spacing w:after="0"/>
              <w:ind w:firstLine="14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A se vedea</w:t>
            </w:r>
            <w:r w:rsidR="00F335AF" w:rsidRPr="00960360">
              <w:rPr>
                <w:rFonts w:ascii="Times New Roman" w:eastAsia="Times New Roman" w:hAnsi="Times New Roman"/>
                <w:sz w:val="20"/>
                <w:szCs w:val="20"/>
                <w:lang w:eastAsia="ru-RU"/>
              </w:rPr>
              <w:t xml:space="preserve"> tab. 40</w:t>
            </w:r>
            <w:r w:rsidRPr="00960360">
              <w:rPr>
                <w:rFonts w:ascii="Times New Roman" w:eastAsia="Times New Roman" w:hAnsi="Times New Roman"/>
                <w:sz w:val="20"/>
                <w:szCs w:val="20"/>
                <w:lang w:eastAsia="ru-RU"/>
              </w:rPr>
              <w:t>,</w:t>
            </w:r>
            <w:r w:rsidR="00F335AF" w:rsidRPr="00960360">
              <w:rPr>
                <w:rFonts w:ascii="Times New Roman" w:eastAsia="Times New Roman" w:hAnsi="Times New Roman"/>
                <w:sz w:val="20"/>
                <w:szCs w:val="20"/>
                <w:lang w:eastAsia="ru-RU"/>
              </w:rPr>
              <w:t xml:space="preserve"> Anexa </w:t>
            </w:r>
            <w:r w:rsidR="003275B7" w:rsidRPr="00960360">
              <w:rPr>
                <w:rFonts w:ascii="Times New Roman" w:eastAsia="Times New Roman" w:hAnsi="Times New Roman"/>
                <w:sz w:val="20"/>
                <w:szCs w:val="20"/>
                <w:lang w:eastAsia="ru-RU"/>
              </w:rPr>
              <w:t>2</w:t>
            </w:r>
            <w:r w:rsidR="00D27791" w:rsidRPr="00960360">
              <w:rPr>
                <w:rFonts w:ascii="Times New Roman" w:eastAsia="Times New Roman" w:hAnsi="Times New Roman"/>
                <w:sz w:val="20"/>
                <w:szCs w:val="20"/>
                <w:lang w:eastAsia="ru-RU"/>
              </w:rPr>
              <w:t xml:space="preserve"> din prezentele Norme</w:t>
            </w:r>
          </w:p>
        </w:tc>
        <w:tc>
          <w:tcPr>
            <w:tcW w:w="3113" w:type="dxa"/>
          </w:tcPr>
          <w:p w14:paraId="05DE74FB" w14:textId="77777777" w:rsidR="00F335AF" w:rsidRPr="00960360" w:rsidRDefault="00F335AF" w:rsidP="0066036F">
            <w:pPr>
              <w:spacing w:after="0"/>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r>
      <w:tr w:rsidR="005918D5" w:rsidRPr="00960360" w14:paraId="534FFC97" w14:textId="77777777" w:rsidTr="009010D4">
        <w:tc>
          <w:tcPr>
            <w:tcW w:w="3026" w:type="dxa"/>
          </w:tcPr>
          <w:p w14:paraId="59BF505D" w14:textId="1631AFD0" w:rsidR="00F335AF" w:rsidRPr="00960360" w:rsidRDefault="009010D4" w:rsidP="005A72EE">
            <w:pPr>
              <w:spacing w:after="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Z</w:t>
            </w:r>
            <w:r w:rsidR="00F335AF" w:rsidRPr="00960360">
              <w:rPr>
                <w:rFonts w:ascii="Times New Roman" w:eastAsia="Times New Roman" w:hAnsi="Times New Roman"/>
                <w:sz w:val="20"/>
                <w:szCs w:val="20"/>
                <w:lang w:eastAsia="ru-RU"/>
              </w:rPr>
              <w:t xml:space="preserve">.9. Verificarea sinfazării </w:t>
            </w:r>
            <w:r w:rsidR="00B50A28" w:rsidRPr="00960360">
              <w:rPr>
                <w:rFonts w:ascii="Times New Roman" w:eastAsia="Times New Roman" w:hAnsi="Times New Roman"/>
                <w:sz w:val="20"/>
                <w:szCs w:val="20"/>
                <w:lang w:eastAsia="ru-RU"/>
              </w:rPr>
              <w:t>ID</w:t>
            </w:r>
            <w:r w:rsidR="00F335AF" w:rsidRPr="00960360">
              <w:rPr>
                <w:rFonts w:ascii="Times New Roman" w:eastAsia="Times New Roman" w:hAnsi="Times New Roman"/>
                <w:sz w:val="20"/>
                <w:szCs w:val="20"/>
                <w:lang w:eastAsia="ru-RU"/>
              </w:rPr>
              <w:t xml:space="preserve"> cu tensiunea </w:t>
            </w:r>
            <w:r w:rsidR="005A72EE" w:rsidRPr="00960360">
              <w:rPr>
                <w:rFonts w:ascii="Times New Roman" w:eastAsia="Times New Roman" w:hAnsi="Times New Roman"/>
                <w:sz w:val="20"/>
                <w:szCs w:val="20"/>
                <w:lang w:eastAsia="ru-RU"/>
              </w:rPr>
              <w:t>mai mică de</w:t>
            </w:r>
            <w:r w:rsidR="00F335AF" w:rsidRPr="00960360">
              <w:rPr>
                <w:rFonts w:ascii="Times New Roman" w:eastAsia="Times New Roman" w:hAnsi="Times New Roman"/>
                <w:sz w:val="20"/>
                <w:szCs w:val="20"/>
                <w:lang w:eastAsia="ru-RU"/>
              </w:rPr>
              <w:t xml:space="preserve"> 1000 V și a conexiunilor acestora</w:t>
            </w:r>
          </w:p>
        </w:tc>
        <w:tc>
          <w:tcPr>
            <w:tcW w:w="852" w:type="dxa"/>
          </w:tcPr>
          <w:p w14:paraId="1B7AEBAF" w14:textId="77777777" w:rsidR="00F335AF" w:rsidRPr="00960360" w:rsidRDefault="00F335AF" w:rsidP="0066036F">
            <w:pPr>
              <w:spacing w:after="0"/>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2839" w:type="dxa"/>
          </w:tcPr>
          <w:p w14:paraId="55B061A1" w14:textId="77777777" w:rsidR="00F335AF" w:rsidRPr="00960360" w:rsidRDefault="00F335AF" w:rsidP="0066036F">
            <w:pPr>
              <w:spacing w:after="0"/>
              <w:ind w:firstLine="142"/>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Trebuie să fie coincidență pe  faze</w:t>
            </w:r>
          </w:p>
        </w:tc>
        <w:tc>
          <w:tcPr>
            <w:tcW w:w="3113" w:type="dxa"/>
          </w:tcPr>
          <w:p w14:paraId="6A9E3B25" w14:textId="77777777" w:rsidR="00F335AF" w:rsidRPr="00960360" w:rsidRDefault="00F335AF" w:rsidP="0066036F">
            <w:pPr>
              <w:spacing w:after="0"/>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w:t>
            </w:r>
          </w:p>
        </w:tc>
      </w:tr>
      <w:tr w:rsidR="005918D5" w:rsidRPr="00960360" w14:paraId="7E1D165F" w14:textId="77777777" w:rsidTr="009010D4">
        <w:tc>
          <w:tcPr>
            <w:tcW w:w="3026" w:type="dxa"/>
          </w:tcPr>
          <w:p w14:paraId="3E9A1A40" w14:textId="251E2E22" w:rsidR="00F335AF" w:rsidRPr="00960360" w:rsidRDefault="009010D4" w:rsidP="0066036F">
            <w:pPr>
              <w:spacing w:after="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Z</w:t>
            </w:r>
            <w:r w:rsidR="00F335AF" w:rsidRPr="00960360">
              <w:rPr>
                <w:rFonts w:ascii="Times New Roman" w:eastAsia="Times New Roman" w:hAnsi="Times New Roman"/>
                <w:sz w:val="20"/>
                <w:szCs w:val="20"/>
                <w:lang w:eastAsia="ru-RU"/>
              </w:rPr>
              <w:t>.10. Măsurarea tensiunii de atingere și de pas în situația de avarie creată artificial</w:t>
            </w:r>
          </w:p>
        </w:tc>
        <w:tc>
          <w:tcPr>
            <w:tcW w:w="852" w:type="dxa"/>
          </w:tcPr>
          <w:p w14:paraId="38EDEA95" w14:textId="77777777" w:rsidR="00F335AF" w:rsidRPr="00960360" w:rsidRDefault="00F335AF" w:rsidP="0066036F">
            <w:pPr>
              <w:spacing w:after="0"/>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2839" w:type="dxa"/>
          </w:tcPr>
          <w:p w14:paraId="1A4D2E19" w14:textId="1F0F1F1E" w:rsidR="00F335AF" w:rsidRPr="00960360" w:rsidRDefault="00F335AF" w:rsidP="0066036F">
            <w:pPr>
              <w:spacing w:after="0"/>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În rețeaua TN, în cazul scurtcircuitului monofazat și protecției porțiunii de circuit cu siguranțe fuzibile, tensiunea de atingere și de pas nu trebuie să depășească 50 V, dacă pentru </w:t>
            </w:r>
            <w:r w:rsidR="00155E89" w:rsidRPr="00960360">
              <w:rPr>
                <w:rFonts w:ascii="Times New Roman" w:eastAsia="Times New Roman" w:hAnsi="Times New Roman"/>
                <w:sz w:val="20"/>
                <w:szCs w:val="20"/>
                <w:lang w:eastAsia="ru-RU"/>
              </w:rPr>
              <w:t xml:space="preserve">aceste </w:t>
            </w:r>
            <w:r w:rsidRPr="00960360">
              <w:rPr>
                <w:rFonts w:ascii="Times New Roman" w:eastAsia="Times New Roman" w:hAnsi="Times New Roman"/>
                <w:sz w:val="20"/>
                <w:szCs w:val="20"/>
                <w:lang w:eastAsia="ru-RU"/>
              </w:rPr>
              <w:t>încăperi nu sunt prevăzute alte cerințe</w:t>
            </w:r>
          </w:p>
          <w:p w14:paraId="1DEE3200" w14:textId="77777777" w:rsidR="00F335AF" w:rsidRPr="00960360" w:rsidRDefault="00F335AF" w:rsidP="0066036F">
            <w:pPr>
              <w:spacing w:after="0"/>
              <w:ind w:right="45"/>
              <w:jc w:val="both"/>
              <w:rPr>
                <w:rFonts w:ascii="Times New Roman" w:eastAsia="Times New Roman" w:hAnsi="Times New Roman"/>
                <w:sz w:val="20"/>
                <w:szCs w:val="20"/>
                <w:lang w:eastAsia="ru-RU"/>
              </w:rPr>
            </w:pPr>
          </w:p>
        </w:tc>
        <w:tc>
          <w:tcPr>
            <w:tcW w:w="3113" w:type="dxa"/>
          </w:tcPr>
          <w:p w14:paraId="5600F753" w14:textId="77777777" w:rsidR="00F335AF" w:rsidRPr="00960360" w:rsidRDefault="00F335AF" w:rsidP="0066036F">
            <w:pPr>
              <w:spacing w:after="0"/>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Măsurarea se efectuează în complexele pentru creșterea animalelor, băilor cu încălzitoare electrice și alte obiecte, unde, cu scopul de prevenire a electrocutărilor,  trebuie să fie montate dispozitive speciale pentru egalizarea (echipotențializarea) și dirijarea distribuției potențialelor</w:t>
            </w:r>
          </w:p>
        </w:tc>
      </w:tr>
      <w:tr w:rsidR="005918D5" w:rsidRPr="00960360" w14:paraId="73CD5EED" w14:textId="77777777" w:rsidTr="009010D4">
        <w:tc>
          <w:tcPr>
            <w:tcW w:w="3026" w:type="dxa"/>
          </w:tcPr>
          <w:p w14:paraId="3CF037F1" w14:textId="11DC9FF4" w:rsidR="00F335AF" w:rsidRPr="00960360" w:rsidRDefault="009010D4" w:rsidP="0066036F">
            <w:pPr>
              <w:spacing w:after="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lastRenderedPageBreak/>
              <w:t>Z</w:t>
            </w:r>
            <w:r w:rsidR="00F335AF" w:rsidRPr="00960360">
              <w:rPr>
                <w:rFonts w:ascii="Times New Roman" w:eastAsia="Times New Roman" w:hAnsi="Times New Roman"/>
                <w:sz w:val="20"/>
                <w:szCs w:val="20"/>
                <w:lang w:eastAsia="ru-RU"/>
              </w:rPr>
              <w:t>.11. Verificarea lipsei deteriorării conductoarelor  sistemului de dirijare a distribuției potențialelor</w:t>
            </w:r>
          </w:p>
        </w:tc>
        <w:tc>
          <w:tcPr>
            <w:tcW w:w="852" w:type="dxa"/>
          </w:tcPr>
          <w:p w14:paraId="669EF516" w14:textId="77777777" w:rsidR="00F335AF" w:rsidRPr="00960360" w:rsidRDefault="00F335AF" w:rsidP="0066036F">
            <w:pPr>
              <w:spacing w:after="0"/>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 RC, ÎMR</w:t>
            </w:r>
          </w:p>
        </w:tc>
        <w:tc>
          <w:tcPr>
            <w:tcW w:w="2839" w:type="dxa"/>
          </w:tcPr>
          <w:p w14:paraId="7B2D3357" w14:textId="57F0FFB3" w:rsidR="00F335AF" w:rsidRPr="00960360" w:rsidRDefault="00F335AF" w:rsidP="0066036F">
            <w:pPr>
              <w:spacing w:after="0"/>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xml:space="preserve">Rezistența oricărei bucle nu trebuie să depășească 1 </w:t>
            </w:r>
            <w:r w:rsidR="00DA697D" w:rsidRPr="00960360">
              <w:rPr>
                <w:rFonts w:ascii="Times New Roman" w:eastAsia="Times New Roman" w:hAnsi="Times New Roman"/>
                <w:sz w:val="20"/>
                <w:szCs w:val="20"/>
                <w:lang w:eastAsia="ru-RU"/>
              </w:rPr>
              <w:t>Ω</w:t>
            </w:r>
          </w:p>
        </w:tc>
        <w:tc>
          <w:tcPr>
            <w:tcW w:w="3113" w:type="dxa"/>
          </w:tcPr>
          <w:p w14:paraId="10179575" w14:textId="7ED4F840" w:rsidR="00F335AF" w:rsidRPr="00960360" w:rsidRDefault="00F335AF" w:rsidP="0066036F">
            <w:pPr>
              <w:spacing w:after="0"/>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Se execută nu mai rar de o dată în an la obiectele unde aceasta este permisă de dispozitivele de dirijare a distribuției potențialelor; în lipsa posibilității de efectuare a acestei verificări trebuie să fie executată măsurarea tensiunilor de atingere și de pas în corespundere cu p</w:t>
            </w:r>
            <w:r w:rsidR="005766E2" w:rsidRPr="00960360">
              <w:rPr>
                <w:rFonts w:ascii="Times New Roman" w:eastAsia="Times New Roman" w:hAnsi="Times New Roman"/>
                <w:sz w:val="20"/>
                <w:szCs w:val="20"/>
                <w:lang w:eastAsia="ru-RU"/>
              </w:rPr>
              <w:t>ct</w:t>
            </w:r>
            <w:r w:rsidRPr="00960360">
              <w:rPr>
                <w:rFonts w:ascii="Times New Roman" w:eastAsia="Times New Roman" w:hAnsi="Times New Roman"/>
                <w:sz w:val="20"/>
                <w:szCs w:val="20"/>
                <w:lang w:eastAsia="ru-RU"/>
              </w:rPr>
              <w:t xml:space="preserve">. </w:t>
            </w:r>
            <w:r w:rsidR="005766E2" w:rsidRPr="00960360">
              <w:rPr>
                <w:rFonts w:ascii="Times New Roman" w:eastAsia="Times New Roman" w:hAnsi="Times New Roman"/>
                <w:sz w:val="20"/>
                <w:szCs w:val="20"/>
                <w:lang w:eastAsia="ru-RU"/>
              </w:rPr>
              <w:t>Z</w:t>
            </w:r>
            <w:r w:rsidRPr="00960360">
              <w:rPr>
                <w:rFonts w:ascii="Times New Roman" w:eastAsia="Times New Roman" w:hAnsi="Times New Roman"/>
                <w:sz w:val="20"/>
                <w:szCs w:val="20"/>
                <w:lang w:eastAsia="ru-RU"/>
              </w:rPr>
              <w:t>.10</w:t>
            </w:r>
            <w:r w:rsidR="00D90892" w:rsidRPr="00960360">
              <w:rPr>
                <w:rFonts w:ascii="Times New Roman" w:eastAsia="Times New Roman" w:hAnsi="Times New Roman"/>
                <w:sz w:val="20"/>
                <w:szCs w:val="20"/>
                <w:lang w:eastAsia="ru-RU"/>
              </w:rPr>
              <w:t xml:space="preserve"> din prezentele </w:t>
            </w:r>
            <w:r w:rsidR="007A314A" w:rsidRPr="00960360">
              <w:rPr>
                <w:rFonts w:ascii="Times New Roman" w:eastAsia="Times New Roman" w:hAnsi="Times New Roman"/>
                <w:sz w:val="20"/>
                <w:szCs w:val="20"/>
                <w:lang w:eastAsia="ru-RU"/>
              </w:rPr>
              <w:t>Norme de încercări</w:t>
            </w:r>
          </w:p>
        </w:tc>
      </w:tr>
      <w:tr w:rsidR="005918D5" w:rsidRPr="00960360" w14:paraId="2AC028F2" w14:textId="77777777" w:rsidTr="009010D4">
        <w:trPr>
          <w:trHeight w:val="1245"/>
        </w:trPr>
        <w:tc>
          <w:tcPr>
            <w:tcW w:w="3026" w:type="dxa"/>
          </w:tcPr>
          <w:p w14:paraId="28BF977F" w14:textId="77FFFAD4" w:rsidR="00F335AF" w:rsidRPr="00960360" w:rsidRDefault="009010D4" w:rsidP="00F17F47">
            <w:pPr>
              <w:spacing w:after="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Z</w:t>
            </w:r>
            <w:r w:rsidR="00F335AF" w:rsidRPr="00960360">
              <w:rPr>
                <w:rFonts w:ascii="Times New Roman" w:eastAsia="Times New Roman" w:hAnsi="Times New Roman"/>
                <w:sz w:val="20"/>
                <w:szCs w:val="20"/>
                <w:lang w:eastAsia="ru-RU"/>
              </w:rPr>
              <w:t xml:space="preserve">.12. Măsurarea intensității de iluminat </w:t>
            </w:r>
          </w:p>
        </w:tc>
        <w:tc>
          <w:tcPr>
            <w:tcW w:w="852" w:type="dxa"/>
          </w:tcPr>
          <w:p w14:paraId="59239E1B" w14:textId="77777777" w:rsidR="00F335AF" w:rsidRPr="00960360" w:rsidRDefault="00F335AF" w:rsidP="0066036F">
            <w:pPr>
              <w:spacing w:after="0"/>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 RC, ÎMR</w:t>
            </w:r>
          </w:p>
        </w:tc>
        <w:tc>
          <w:tcPr>
            <w:tcW w:w="2839" w:type="dxa"/>
          </w:tcPr>
          <w:p w14:paraId="467549C6" w14:textId="77777777" w:rsidR="00F335AF" w:rsidRPr="00960360" w:rsidRDefault="00F335AF" w:rsidP="0066036F">
            <w:pPr>
              <w:spacing w:after="0"/>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Gradul de iluminare și alți parametri de iluminat trebuie să fie nu mai mici decât cei prevăzuți de norme</w:t>
            </w:r>
          </w:p>
        </w:tc>
        <w:tc>
          <w:tcPr>
            <w:tcW w:w="3113" w:type="dxa"/>
          </w:tcPr>
          <w:p w14:paraId="1C9C1436" w14:textId="77777777" w:rsidR="00F335AF" w:rsidRPr="00960360" w:rsidRDefault="00F335AF" w:rsidP="0066036F">
            <w:pPr>
              <w:spacing w:after="0"/>
              <w:ind w:right="45"/>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Rezultatele evaluării măsurărilor de control trebuie să fie efectuate ținând cont de tipul lămpilor utilizate și tensiunea la momentul măsurării</w:t>
            </w:r>
          </w:p>
        </w:tc>
      </w:tr>
    </w:tbl>
    <w:p w14:paraId="28EF90C6" w14:textId="77777777" w:rsidR="00F335AF" w:rsidRPr="00960360" w:rsidRDefault="00F335AF" w:rsidP="0066036F">
      <w:pPr>
        <w:pStyle w:val="PlainText"/>
        <w:ind w:firstLine="284"/>
        <w:jc w:val="center"/>
        <w:rPr>
          <w:rFonts w:ascii="Times New Roman" w:eastAsia="Calibri" w:hAnsi="Times New Roman" w:cs="Times New Roman"/>
          <w:b/>
          <w:sz w:val="22"/>
          <w:szCs w:val="26"/>
          <w:lang w:val="ro-RO" w:eastAsia="en-US"/>
        </w:rPr>
      </w:pPr>
    </w:p>
    <w:p w14:paraId="08CF853D" w14:textId="77777777" w:rsidR="009659C9" w:rsidRDefault="009659C9" w:rsidP="000A01E3">
      <w:pPr>
        <w:pStyle w:val="PlainText"/>
        <w:jc w:val="center"/>
        <w:rPr>
          <w:rFonts w:ascii="Times New Roman" w:eastAsia="Calibri" w:hAnsi="Times New Roman" w:cs="Times New Roman"/>
          <w:b/>
          <w:sz w:val="24"/>
          <w:szCs w:val="24"/>
          <w:lang w:val="ro-RO" w:eastAsia="en-US"/>
        </w:rPr>
      </w:pPr>
    </w:p>
    <w:p w14:paraId="65ADE4B4" w14:textId="77777777" w:rsidR="009659C9" w:rsidRDefault="009659C9" w:rsidP="000A01E3">
      <w:pPr>
        <w:pStyle w:val="PlainText"/>
        <w:jc w:val="center"/>
        <w:rPr>
          <w:rFonts w:ascii="Times New Roman" w:eastAsia="Calibri" w:hAnsi="Times New Roman" w:cs="Times New Roman"/>
          <w:b/>
          <w:sz w:val="24"/>
          <w:szCs w:val="24"/>
          <w:lang w:val="ro-RO" w:eastAsia="en-US"/>
        </w:rPr>
      </w:pPr>
    </w:p>
    <w:p w14:paraId="3AA6D1E7" w14:textId="77777777" w:rsidR="009659C9" w:rsidRDefault="009659C9" w:rsidP="000A01E3">
      <w:pPr>
        <w:pStyle w:val="PlainText"/>
        <w:jc w:val="center"/>
        <w:rPr>
          <w:rFonts w:ascii="Times New Roman" w:eastAsia="Calibri" w:hAnsi="Times New Roman" w:cs="Times New Roman"/>
          <w:b/>
          <w:sz w:val="24"/>
          <w:szCs w:val="24"/>
          <w:lang w:val="ro-RO" w:eastAsia="en-US"/>
        </w:rPr>
      </w:pPr>
    </w:p>
    <w:p w14:paraId="10F05539" w14:textId="77777777" w:rsidR="009659C9" w:rsidRDefault="009659C9" w:rsidP="000A01E3">
      <w:pPr>
        <w:pStyle w:val="PlainText"/>
        <w:jc w:val="center"/>
        <w:rPr>
          <w:rFonts w:ascii="Times New Roman" w:eastAsia="Calibri" w:hAnsi="Times New Roman" w:cs="Times New Roman"/>
          <w:b/>
          <w:sz w:val="24"/>
          <w:szCs w:val="24"/>
          <w:lang w:val="ro-RO" w:eastAsia="en-US"/>
        </w:rPr>
      </w:pPr>
    </w:p>
    <w:p w14:paraId="09371EEC" w14:textId="77777777" w:rsidR="009659C9" w:rsidRDefault="009659C9" w:rsidP="000A01E3">
      <w:pPr>
        <w:pStyle w:val="PlainText"/>
        <w:jc w:val="center"/>
        <w:rPr>
          <w:rFonts w:ascii="Times New Roman" w:eastAsia="Calibri" w:hAnsi="Times New Roman" w:cs="Times New Roman"/>
          <w:b/>
          <w:sz w:val="24"/>
          <w:szCs w:val="24"/>
          <w:lang w:val="ro-RO" w:eastAsia="en-US"/>
        </w:rPr>
      </w:pPr>
    </w:p>
    <w:p w14:paraId="75B0F22F" w14:textId="77777777" w:rsidR="009659C9" w:rsidRDefault="009659C9" w:rsidP="000A01E3">
      <w:pPr>
        <w:pStyle w:val="PlainText"/>
        <w:jc w:val="center"/>
        <w:rPr>
          <w:rFonts w:ascii="Times New Roman" w:eastAsia="Calibri" w:hAnsi="Times New Roman" w:cs="Times New Roman"/>
          <w:b/>
          <w:sz w:val="24"/>
          <w:szCs w:val="24"/>
          <w:lang w:val="ro-RO" w:eastAsia="en-US"/>
        </w:rPr>
      </w:pPr>
    </w:p>
    <w:p w14:paraId="56016068" w14:textId="77777777" w:rsidR="009659C9" w:rsidRDefault="009659C9" w:rsidP="000A01E3">
      <w:pPr>
        <w:pStyle w:val="PlainText"/>
        <w:jc w:val="center"/>
        <w:rPr>
          <w:rFonts w:ascii="Times New Roman" w:eastAsia="Calibri" w:hAnsi="Times New Roman" w:cs="Times New Roman"/>
          <w:b/>
          <w:sz w:val="24"/>
          <w:szCs w:val="24"/>
          <w:lang w:val="ro-RO" w:eastAsia="en-US"/>
        </w:rPr>
      </w:pPr>
    </w:p>
    <w:p w14:paraId="571360BB" w14:textId="77777777" w:rsidR="009659C9" w:rsidRDefault="009659C9" w:rsidP="000A01E3">
      <w:pPr>
        <w:pStyle w:val="PlainText"/>
        <w:jc w:val="center"/>
        <w:rPr>
          <w:rFonts w:ascii="Times New Roman" w:eastAsia="Calibri" w:hAnsi="Times New Roman" w:cs="Times New Roman"/>
          <w:b/>
          <w:sz w:val="24"/>
          <w:szCs w:val="24"/>
          <w:lang w:val="ro-RO" w:eastAsia="en-US"/>
        </w:rPr>
      </w:pPr>
    </w:p>
    <w:p w14:paraId="0070DEC5" w14:textId="77777777" w:rsidR="009659C9" w:rsidRDefault="009659C9" w:rsidP="000A01E3">
      <w:pPr>
        <w:pStyle w:val="PlainText"/>
        <w:jc w:val="center"/>
        <w:rPr>
          <w:rFonts w:ascii="Times New Roman" w:eastAsia="Calibri" w:hAnsi="Times New Roman" w:cs="Times New Roman"/>
          <w:b/>
          <w:sz w:val="24"/>
          <w:szCs w:val="24"/>
          <w:lang w:val="ro-RO" w:eastAsia="en-US"/>
        </w:rPr>
      </w:pPr>
    </w:p>
    <w:p w14:paraId="2C909875" w14:textId="77777777" w:rsidR="009659C9" w:rsidRDefault="009659C9" w:rsidP="000A01E3">
      <w:pPr>
        <w:pStyle w:val="PlainText"/>
        <w:jc w:val="center"/>
        <w:rPr>
          <w:rFonts w:ascii="Times New Roman" w:eastAsia="Calibri" w:hAnsi="Times New Roman" w:cs="Times New Roman"/>
          <w:b/>
          <w:sz w:val="24"/>
          <w:szCs w:val="24"/>
          <w:lang w:val="ro-RO" w:eastAsia="en-US"/>
        </w:rPr>
      </w:pPr>
    </w:p>
    <w:p w14:paraId="1C3B58EA" w14:textId="77777777" w:rsidR="009659C9" w:rsidRDefault="009659C9" w:rsidP="000A01E3">
      <w:pPr>
        <w:pStyle w:val="PlainText"/>
        <w:jc w:val="center"/>
        <w:rPr>
          <w:rFonts w:ascii="Times New Roman" w:eastAsia="Calibri" w:hAnsi="Times New Roman" w:cs="Times New Roman"/>
          <w:b/>
          <w:sz w:val="24"/>
          <w:szCs w:val="24"/>
          <w:lang w:val="ro-RO" w:eastAsia="en-US"/>
        </w:rPr>
      </w:pPr>
    </w:p>
    <w:p w14:paraId="48070978" w14:textId="77777777" w:rsidR="009659C9" w:rsidRDefault="009659C9" w:rsidP="000A01E3">
      <w:pPr>
        <w:pStyle w:val="PlainText"/>
        <w:jc w:val="center"/>
        <w:rPr>
          <w:rFonts w:ascii="Times New Roman" w:eastAsia="Calibri" w:hAnsi="Times New Roman" w:cs="Times New Roman"/>
          <w:b/>
          <w:sz w:val="24"/>
          <w:szCs w:val="24"/>
          <w:lang w:val="ro-RO" w:eastAsia="en-US"/>
        </w:rPr>
      </w:pPr>
    </w:p>
    <w:p w14:paraId="339C4F44" w14:textId="77777777" w:rsidR="009659C9" w:rsidRDefault="009659C9" w:rsidP="000A01E3">
      <w:pPr>
        <w:pStyle w:val="PlainText"/>
        <w:jc w:val="center"/>
        <w:rPr>
          <w:rFonts w:ascii="Times New Roman" w:eastAsia="Calibri" w:hAnsi="Times New Roman" w:cs="Times New Roman"/>
          <w:b/>
          <w:sz w:val="24"/>
          <w:szCs w:val="24"/>
          <w:lang w:val="ro-RO" w:eastAsia="en-US"/>
        </w:rPr>
      </w:pPr>
    </w:p>
    <w:p w14:paraId="685CCC15" w14:textId="77777777" w:rsidR="009659C9" w:rsidRDefault="009659C9" w:rsidP="000A01E3">
      <w:pPr>
        <w:pStyle w:val="PlainText"/>
        <w:jc w:val="center"/>
        <w:rPr>
          <w:rFonts w:ascii="Times New Roman" w:eastAsia="Calibri" w:hAnsi="Times New Roman" w:cs="Times New Roman"/>
          <w:b/>
          <w:sz w:val="24"/>
          <w:szCs w:val="24"/>
          <w:lang w:val="ro-RO" w:eastAsia="en-US"/>
        </w:rPr>
      </w:pPr>
    </w:p>
    <w:p w14:paraId="20A5857B" w14:textId="77777777" w:rsidR="009659C9" w:rsidRDefault="009659C9" w:rsidP="000A01E3">
      <w:pPr>
        <w:pStyle w:val="PlainText"/>
        <w:jc w:val="center"/>
        <w:rPr>
          <w:rFonts w:ascii="Times New Roman" w:eastAsia="Calibri" w:hAnsi="Times New Roman" w:cs="Times New Roman"/>
          <w:b/>
          <w:sz w:val="24"/>
          <w:szCs w:val="24"/>
          <w:lang w:val="ro-RO" w:eastAsia="en-US"/>
        </w:rPr>
      </w:pPr>
    </w:p>
    <w:p w14:paraId="19F7795A" w14:textId="77777777" w:rsidR="009659C9" w:rsidRDefault="009659C9" w:rsidP="000A01E3">
      <w:pPr>
        <w:pStyle w:val="PlainText"/>
        <w:jc w:val="center"/>
        <w:rPr>
          <w:rFonts w:ascii="Times New Roman" w:eastAsia="Calibri" w:hAnsi="Times New Roman" w:cs="Times New Roman"/>
          <w:b/>
          <w:sz w:val="24"/>
          <w:szCs w:val="24"/>
          <w:lang w:val="ro-RO" w:eastAsia="en-US"/>
        </w:rPr>
      </w:pPr>
    </w:p>
    <w:p w14:paraId="61282026" w14:textId="77777777" w:rsidR="009659C9" w:rsidRDefault="009659C9" w:rsidP="000A01E3">
      <w:pPr>
        <w:pStyle w:val="PlainText"/>
        <w:jc w:val="center"/>
        <w:rPr>
          <w:rFonts w:ascii="Times New Roman" w:eastAsia="Calibri" w:hAnsi="Times New Roman" w:cs="Times New Roman"/>
          <w:b/>
          <w:sz w:val="24"/>
          <w:szCs w:val="24"/>
          <w:lang w:val="ro-RO" w:eastAsia="en-US"/>
        </w:rPr>
      </w:pPr>
    </w:p>
    <w:p w14:paraId="15477AA2" w14:textId="77777777" w:rsidR="009659C9" w:rsidRDefault="009659C9" w:rsidP="000A01E3">
      <w:pPr>
        <w:pStyle w:val="PlainText"/>
        <w:jc w:val="center"/>
        <w:rPr>
          <w:rFonts w:ascii="Times New Roman" w:eastAsia="Calibri" w:hAnsi="Times New Roman" w:cs="Times New Roman"/>
          <w:b/>
          <w:sz w:val="24"/>
          <w:szCs w:val="24"/>
          <w:lang w:val="ro-RO" w:eastAsia="en-US"/>
        </w:rPr>
      </w:pPr>
    </w:p>
    <w:p w14:paraId="4E847FBC" w14:textId="77777777" w:rsidR="009659C9" w:rsidRDefault="009659C9" w:rsidP="000A01E3">
      <w:pPr>
        <w:pStyle w:val="PlainText"/>
        <w:jc w:val="center"/>
        <w:rPr>
          <w:rFonts w:ascii="Times New Roman" w:eastAsia="Calibri" w:hAnsi="Times New Roman" w:cs="Times New Roman"/>
          <w:b/>
          <w:sz w:val="24"/>
          <w:szCs w:val="24"/>
          <w:lang w:val="ro-RO" w:eastAsia="en-US"/>
        </w:rPr>
      </w:pPr>
    </w:p>
    <w:p w14:paraId="0E5799CC" w14:textId="77777777" w:rsidR="009659C9" w:rsidRDefault="009659C9" w:rsidP="000A01E3">
      <w:pPr>
        <w:pStyle w:val="PlainText"/>
        <w:jc w:val="center"/>
        <w:rPr>
          <w:rFonts w:ascii="Times New Roman" w:eastAsia="Calibri" w:hAnsi="Times New Roman" w:cs="Times New Roman"/>
          <w:b/>
          <w:sz w:val="24"/>
          <w:szCs w:val="24"/>
          <w:lang w:val="ro-RO" w:eastAsia="en-US"/>
        </w:rPr>
      </w:pPr>
    </w:p>
    <w:p w14:paraId="1F18794F" w14:textId="77777777" w:rsidR="009659C9" w:rsidRDefault="009659C9" w:rsidP="000A01E3">
      <w:pPr>
        <w:pStyle w:val="PlainText"/>
        <w:jc w:val="center"/>
        <w:rPr>
          <w:rFonts w:ascii="Times New Roman" w:eastAsia="Calibri" w:hAnsi="Times New Roman" w:cs="Times New Roman"/>
          <w:b/>
          <w:sz w:val="24"/>
          <w:szCs w:val="24"/>
          <w:lang w:val="ro-RO" w:eastAsia="en-US"/>
        </w:rPr>
      </w:pPr>
    </w:p>
    <w:p w14:paraId="3380B38C" w14:textId="77777777" w:rsidR="009659C9" w:rsidRDefault="009659C9" w:rsidP="000A01E3">
      <w:pPr>
        <w:pStyle w:val="PlainText"/>
        <w:jc w:val="center"/>
        <w:rPr>
          <w:rFonts w:ascii="Times New Roman" w:eastAsia="Calibri" w:hAnsi="Times New Roman" w:cs="Times New Roman"/>
          <w:b/>
          <w:sz w:val="24"/>
          <w:szCs w:val="24"/>
          <w:lang w:val="ro-RO" w:eastAsia="en-US"/>
        </w:rPr>
      </w:pPr>
    </w:p>
    <w:p w14:paraId="6A228F13" w14:textId="77777777" w:rsidR="009659C9" w:rsidRDefault="009659C9" w:rsidP="000A01E3">
      <w:pPr>
        <w:pStyle w:val="PlainText"/>
        <w:jc w:val="center"/>
        <w:rPr>
          <w:rFonts w:ascii="Times New Roman" w:eastAsia="Calibri" w:hAnsi="Times New Roman" w:cs="Times New Roman"/>
          <w:b/>
          <w:sz w:val="24"/>
          <w:szCs w:val="24"/>
          <w:lang w:val="ro-RO" w:eastAsia="en-US"/>
        </w:rPr>
      </w:pPr>
    </w:p>
    <w:p w14:paraId="2FC2987C" w14:textId="77777777" w:rsidR="009659C9" w:rsidRDefault="009659C9" w:rsidP="000A01E3">
      <w:pPr>
        <w:pStyle w:val="PlainText"/>
        <w:jc w:val="center"/>
        <w:rPr>
          <w:rFonts w:ascii="Times New Roman" w:eastAsia="Calibri" w:hAnsi="Times New Roman" w:cs="Times New Roman"/>
          <w:b/>
          <w:sz w:val="24"/>
          <w:szCs w:val="24"/>
          <w:lang w:val="ro-RO" w:eastAsia="en-US"/>
        </w:rPr>
      </w:pPr>
    </w:p>
    <w:p w14:paraId="31BE6973" w14:textId="77777777" w:rsidR="009659C9" w:rsidRDefault="009659C9" w:rsidP="000A01E3">
      <w:pPr>
        <w:pStyle w:val="PlainText"/>
        <w:jc w:val="center"/>
        <w:rPr>
          <w:rFonts w:ascii="Times New Roman" w:eastAsia="Calibri" w:hAnsi="Times New Roman" w:cs="Times New Roman"/>
          <w:b/>
          <w:sz w:val="24"/>
          <w:szCs w:val="24"/>
          <w:lang w:val="ro-RO" w:eastAsia="en-US"/>
        </w:rPr>
      </w:pPr>
    </w:p>
    <w:p w14:paraId="426482F5" w14:textId="77777777" w:rsidR="009659C9" w:rsidRDefault="009659C9" w:rsidP="000A01E3">
      <w:pPr>
        <w:pStyle w:val="PlainText"/>
        <w:jc w:val="center"/>
        <w:rPr>
          <w:rFonts w:ascii="Times New Roman" w:eastAsia="Calibri" w:hAnsi="Times New Roman" w:cs="Times New Roman"/>
          <w:b/>
          <w:sz w:val="24"/>
          <w:szCs w:val="24"/>
          <w:lang w:val="ro-RO" w:eastAsia="en-US"/>
        </w:rPr>
      </w:pPr>
    </w:p>
    <w:p w14:paraId="15720B19" w14:textId="77777777" w:rsidR="009659C9" w:rsidRDefault="009659C9" w:rsidP="000A01E3">
      <w:pPr>
        <w:pStyle w:val="PlainText"/>
        <w:jc w:val="center"/>
        <w:rPr>
          <w:rFonts w:ascii="Times New Roman" w:eastAsia="Calibri" w:hAnsi="Times New Roman" w:cs="Times New Roman"/>
          <w:b/>
          <w:sz w:val="24"/>
          <w:szCs w:val="24"/>
          <w:lang w:val="ro-RO" w:eastAsia="en-US"/>
        </w:rPr>
      </w:pPr>
    </w:p>
    <w:p w14:paraId="53F480CE" w14:textId="77777777" w:rsidR="009659C9" w:rsidRDefault="009659C9" w:rsidP="000A01E3">
      <w:pPr>
        <w:pStyle w:val="PlainText"/>
        <w:jc w:val="center"/>
        <w:rPr>
          <w:rFonts w:ascii="Times New Roman" w:eastAsia="Calibri" w:hAnsi="Times New Roman" w:cs="Times New Roman"/>
          <w:b/>
          <w:sz w:val="24"/>
          <w:szCs w:val="24"/>
          <w:lang w:val="ro-RO" w:eastAsia="en-US"/>
        </w:rPr>
      </w:pPr>
    </w:p>
    <w:p w14:paraId="15FF13CE" w14:textId="77777777" w:rsidR="009659C9" w:rsidRDefault="009659C9" w:rsidP="000A01E3">
      <w:pPr>
        <w:pStyle w:val="PlainText"/>
        <w:jc w:val="center"/>
        <w:rPr>
          <w:rFonts w:ascii="Times New Roman" w:eastAsia="Calibri" w:hAnsi="Times New Roman" w:cs="Times New Roman"/>
          <w:b/>
          <w:sz w:val="24"/>
          <w:szCs w:val="24"/>
          <w:lang w:val="ro-RO" w:eastAsia="en-US"/>
        </w:rPr>
      </w:pPr>
    </w:p>
    <w:p w14:paraId="033A16F5" w14:textId="77777777" w:rsidR="009659C9" w:rsidRDefault="009659C9" w:rsidP="000A01E3">
      <w:pPr>
        <w:pStyle w:val="PlainText"/>
        <w:jc w:val="center"/>
        <w:rPr>
          <w:rFonts w:ascii="Times New Roman" w:eastAsia="Calibri" w:hAnsi="Times New Roman" w:cs="Times New Roman"/>
          <w:b/>
          <w:sz w:val="24"/>
          <w:szCs w:val="24"/>
          <w:lang w:val="ro-RO" w:eastAsia="en-US"/>
        </w:rPr>
      </w:pPr>
    </w:p>
    <w:p w14:paraId="24D22CC2" w14:textId="77777777" w:rsidR="009659C9" w:rsidRDefault="009659C9" w:rsidP="000A01E3">
      <w:pPr>
        <w:pStyle w:val="PlainText"/>
        <w:jc w:val="center"/>
        <w:rPr>
          <w:rFonts w:ascii="Times New Roman" w:eastAsia="Calibri" w:hAnsi="Times New Roman" w:cs="Times New Roman"/>
          <w:b/>
          <w:sz w:val="24"/>
          <w:szCs w:val="24"/>
          <w:lang w:val="ro-RO" w:eastAsia="en-US"/>
        </w:rPr>
      </w:pPr>
    </w:p>
    <w:p w14:paraId="0D3A2FF9" w14:textId="77777777" w:rsidR="009659C9" w:rsidRDefault="009659C9" w:rsidP="000A01E3">
      <w:pPr>
        <w:pStyle w:val="PlainText"/>
        <w:jc w:val="center"/>
        <w:rPr>
          <w:rFonts w:ascii="Times New Roman" w:eastAsia="Calibri" w:hAnsi="Times New Roman" w:cs="Times New Roman"/>
          <w:b/>
          <w:sz w:val="24"/>
          <w:szCs w:val="24"/>
          <w:lang w:val="ro-RO" w:eastAsia="en-US"/>
        </w:rPr>
      </w:pPr>
    </w:p>
    <w:p w14:paraId="5E1554B9" w14:textId="77777777" w:rsidR="009659C9" w:rsidRDefault="009659C9" w:rsidP="000A01E3">
      <w:pPr>
        <w:pStyle w:val="PlainText"/>
        <w:jc w:val="center"/>
        <w:rPr>
          <w:rFonts w:ascii="Times New Roman" w:eastAsia="Calibri" w:hAnsi="Times New Roman" w:cs="Times New Roman"/>
          <w:b/>
          <w:sz w:val="24"/>
          <w:szCs w:val="24"/>
          <w:lang w:val="ro-RO" w:eastAsia="en-US"/>
        </w:rPr>
      </w:pPr>
    </w:p>
    <w:p w14:paraId="3A2695A7" w14:textId="77777777" w:rsidR="009659C9" w:rsidRDefault="009659C9" w:rsidP="000A01E3">
      <w:pPr>
        <w:pStyle w:val="PlainText"/>
        <w:jc w:val="center"/>
        <w:rPr>
          <w:rFonts w:ascii="Times New Roman" w:eastAsia="Calibri" w:hAnsi="Times New Roman" w:cs="Times New Roman"/>
          <w:b/>
          <w:sz w:val="24"/>
          <w:szCs w:val="24"/>
          <w:lang w:val="ro-RO" w:eastAsia="en-US"/>
        </w:rPr>
      </w:pPr>
    </w:p>
    <w:p w14:paraId="344F8924" w14:textId="77777777" w:rsidR="009659C9" w:rsidRDefault="009659C9" w:rsidP="000A01E3">
      <w:pPr>
        <w:pStyle w:val="PlainText"/>
        <w:jc w:val="center"/>
        <w:rPr>
          <w:rFonts w:ascii="Times New Roman" w:eastAsia="Calibri" w:hAnsi="Times New Roman" w:cs="Times New Roman"/>
          <w:b/>
          <w:sz w:val="24"/>
          <w:szCs w:val="24"/>
          <w:lang w:val="ro-RO" w:eastAsia="en-US"/>
        </w:rPr>
      </w:pPr>
    </w:p>
    <w:p w14:paraId="3C5C3483" w14:textId="77777777" w:rsidR="009659C9" w:rsidRDefault="009659C9" w:rsidP="000A01E3">
      <w:pPr>
        <w:pStyle w:val="PlainText"/>
        <w:jc w:val="center"/>
        <w:rPr>
          <w:rFonts w:ascii="Times New Roman" w:eastAsia="Calibri" w:hAnsi="Times New Roman" w:cs="Times New Roman"/>
          <w:b/>
          <w:sz w:val="24"/>
          <w:szCs w:val="24"/>
          <w:lang w:val="ro-RO" w:eastAsia="en-US"/>
        </w:rPr>
      </w:pPr>
    </w:p>
    <w:p w14:paraId="0991D300" w14:textId="181D6FF1" w:rsidR="00F335AF" w:rsidRPr="009659C9" w:rsidRDefault="00D201D1" w:rsidP="000A01E3">
      <w:pPr>
        <w:pStyle w:val="PlainText"/>
        <w:jc w:val="center"/>
        <w:rPr>
          <w:rFonts w:ascii="Times New Roman" w:eastAsia="Calibri" w:hAnsi="Times New Roman" w:cs="Times New Roman"/>
          <w:b/>
          <w:sz w:val="24"/>
          <w:szCs w:val="24"/>
          <w:lang w:val="ro-RO" w:eastAsia="en-US"/>
        </w:rPr>
      </w:pPr>
      <w:r w:rsidRPr="009659C9">
        <w:rPr>
          <w:rFonts w:ascii="Times New Roman" w:eastAsia="Calibri" w:hAnsi="Times New Roman" w:cs="Times New Roman"/>
          <w:b/>
          <w:sz w:val="24"/>
          <w:szCs w:val="24"/>
          <w:lang w:val="ro-RO" w:eastAsia="en-US"/>
        </w:rPr>
        <w:lastRenderedPageBreak/>
        <w:t xml:space="preserve">AA. </w:t>
      </w:r>
      <w:r w:rsidR="00F335AF" w:rsidRPr="009659C9">
        <w:rPr>
          <w:rFonts w:ascii="Times New Roman" w:eastAsia="Calibri" w:hAnsi="Times New Roman" w:cs="Times New Roman"/>
          <w:b/>
          <w:sz w:val="24"/>
          <w:szCs w:val="24"/>
          <w:lang w:val="ro-RO" w:eastAsia="en-US"/>
        </w:rPr>
        <w:t xml:space="preserve">Întrerupătoare cu hexafluorură de sulf </w:t>
      </w:r>
    </w:p>
    <w:p w14:paraId="338537EC" w14:textId="77777777" w:rsidR="004F3F62" w:rsidRPr="009659C9" w:rsidRDefault="004F3F62" w:rsidP="000A01E3">
      <w:pPr>
        <w:pStyle w:val="PlainText"/>
        <w:jc w:val="center"/>
        <w:rPr>
          <w:rFonts w:ascii="Times New Roman" w:eastAsia="Calibri" w:hAnsi="Times New Roman" w:cs="Times New Roman"/>
          <w:b/>
          <w:sz w:val="24"/>
          <w:szCs w:val="24"/>
          <w:lang w:val="ro-RO" w:eastAsia="en-US"/>
        </w:rPr>
      </w:pPr>
    </w:p>
    <w:p w14:paraId="3A585D06" w14:textId="2FD28B43" w:rsidR="00F335AF" w:rsidRPr="009659C9" w:rsidRDefault="00F335AF" w:rsidP="00CE4562">
      <w:pPr>
        <w:spacing w:after="0" w:line="240" w:lineRule="auto"/>
        <w:ind w:firstLine="425"/>
        <w:jc w:val="both"/>
        <w:rPr>
          <w:rFonts w:ascii="Times New Roman" w:eastAsia="Times New Roman" w:hAnsi="Times New Roman"/>
          <w:sz w:val="24"/>
          <w:szCs w:val="24"/>
          <w:lang w:eastAsia="ru-RU"/>
        </w:rPr>
      </w:pPr>
      <w:r w:rsidRPr="009659C9">
        <w:rPr>
          <w:rFonts w:ascii="Times New Roman" w:eastAsia="Times New Roman" w:hAnsi="Times New Roman"/>
          <w:sz w:val="24"/>
          <w:szCs w:val="24"/>
          <w:lang w:eastAsia="ru-RU"/>
        </w:rPr>
        <w:t>RК, RC, ÎMR – se efectuează în termen</w:t>
      </w:r>
      <w:r w:rsidR="007F351B" w:rsidRPr="009659C9">
        <w:rPr>
          <w:rFonts w:ascii="Times New Roman" w:eastAsia="Times New Roman" w:hAnsi="Times New Roman"/>
          <w:sz w:val="24"/>
          <w:szCs w:val="24"/>
          <w:lang w:eastAsia="ru-RU"/>
        </w:rPr>
        <w:t>ele</w:t>
      </w:r>
      <w:r w:rsidRPr="009659C9">
        <w:rPr>
          <w:rFonts w:ascii="Times New Roman" w:eastAsia="Times New Roman" w:hAnsi="Times New Roman"/>
          <w:sz w:val="24"/>
          <w:szCs w:val="24"/>
          <w:lang w:eastAsia="ru-RU"/>
        </w:rPr>
        <w:t xml:space="preserve"> </w:t>
      </w:r>
      <w:r w:rsidR="00844513" w:rsidRPr="009659C9">
        <w:rPr>
          <w:rFonts w:ascii="Times New Roman" w:eastAsia="Times New Roman" w:hAnsi="Times New Roman"/>
          <w:sz w:val="24"/>
          <w:szCs w:val="24"/>
          <w:lang w:eastAsia="ru-RU"/>
        </w:rPr>
        <w:t>stabilite</w:t>
      </w:r>
      <w:r w:rsidR="007F351B" w:rsidRPr="009659C9">
        <w:rPr>
          <w:rFonts w:ascii="Times New Roman" w:eastAsia="Times New Roman" w:hAnsi="Times New Roman"/>
          <w:sz w:val="24"/>
          <w:szCs w:val="24"/>
          <w:lang w:eastAsia="ru-RU"/>
        </w:rPr>
        <w:t xml:space="preserve"> </w:t>
      </w:r>
      <w:r w:rsidR="00844513" w:rsidRPr="009659C9">
        <w:rPr>
          <w:rFonts w:ascii="Times New Roman" w:eastAsia="Times New Roman" w:hAnsi="Times New Roman"/>
          <w:sz w:val="24"/>
          <w:szCs w:val="24"/>
          <w:lang w:eastAsia="ru-RU"/>
        </w:rPr>
        <w:t xml:space="preserve">de sistemul </w:t>
      </w:r>
      <w:r w:rsidR="00844513" w:rsidRPr="009659C9">
        <w:rPr>
          <w:rFonts w:ascii="Times New Roman" w:hAnsi="Times New Roman"/>
          <w:sz w:val="24"/>
          <w:szCs w:val="24"/>
        </w:rPr>
        <w:t>reparațiilor planificate</w:t>
      </w:r>
      <w:r w:rsidR="000316C8" w:rsidRPr="009659C9">
        <w:rPr>
          <w:rFonts w:ascii="Times New Roman" w:eastAsia="Times New Roman" w:hAnsi="Times New Roman"/>
          <w:sz w:val="24"/>
          <w:szCs w:val="24"/>
          <w:lang w:eastAsia="ru-RU"/>
        </w:rPr>
        <w:t>.</w:t>
      </w:r>
    </w:p>
    <w:p w14:paraId="5BEA632C" w14:textId="0B328A8B" w:rsidR="000316C8" w:rsidRPr="009659C9" w:rsidRDefault="00B52108" w:rsidP="0066036F">
      <w:pPr>
        <w:spacing w:after="0"/>
        <w:ind w:firstLine="288"/>
        <w:jc w:val="right"/>
        <w:rPr>
          <w:rFonts w:ascii="Times New Roman" w:eastAsia="Times New Roman" w:hAnsi="Times New Roman"/>
          <w:sz w:val="24"/>
          <w:szCs w:val="24"/>
          <w:lang w:eastAsia="ru-RU"/>
        </w:rPr>
      </w:pPr>
      <w:r w:rsidRPr="009659C9">
        <w:rPr>
          <w:rFonts w:ascii="Times New Roman" w:hAnsi="Times New Roman"/>
          <w:sz w:val="24"/>
          <w:szCs w:val="24"/>
        </w:rPr>
        <w:t>Tabelul</w:t>
      </w:r>
      <w:r w:rsidR="000316C8" w:rsidRPr="009659C9">
        <w:rPr>
          <w:rFonts w:ascii="Times New Roman" w:hAnsi="Times New Roman"/>
          <w:sz w:val="24"/>
          <w:szCs w:val="24"/>
        </w:rPr>
        <w:t xml:space="preserve"> AA</w:t>
      </w:r>
    </w:p>
    <w:tbl>
      <w:tblPr>
        <w:tblW w:w="5234" w:type="pct"/>
        <w:tblInd w:w="-2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32"/>
        <w:gridCol w:w="1093"/>
        <w:gridCol w:w="3307"/>
        <w:gridCol w:w="2850"/>
      </w:tblGrid>
      <w:tr w:rsidR="005918D5" w:rsidRPr="00960360" w14:paraId="48609CA9" w14:textId="77777777" w:rsidTr="000316C8">
        <w:trPr>
          <w:trHeight w:val="521"/>
        </w:trPr>
        <w:tc>
          <w:tcPr>
            <w:tcW w:w="2532" w:type="dxa"/>
            <w:shd w:val="clear" w:color="auto" w:fill="auto"/>
            <w:vAlign w:val="center"/>
          </w:tcPr>
          <w:p w14:paraId="6AF58798" w14:textId="77777777" w:rsidR="00F335AF" w:rsidRPr="00960360" w:rsidRDefault="00F335AF" w:rsidP="0066036F">
            <w:pPr>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Denumirea încercării</w:t>
            </w:r>
          </w:p>
        </w:tc>
        <w:tc>
          <w:tcPr>
            <w:tcW w:w="1093" w:type="dxa"/>
            <w:shd w:val="clear" w:color="auto" w:fill="auto"/>
            <w:vAlign w:val="center"/>
          </w:tcPr>
          <w:p w14:paraId="685FB8F1" w14:textId="77777777" w:rsidR="00F335AF" w:rsidRPr="00960360" w:rsidRDefault="00F335AF" w:rsidP="0066036F">
            <w:pPr>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Tipul încercării</w:t>
            </w:r>
          </w:p>
        </w:tc>
        <w:tc>
          <w:tcPr>
            <w:tcW w:w="3307" w:type="dxa"/>
            <w:shd w:val="clear" w:color="auto" w:fill="auto"/>
            <w:vAlign w:val="center"/>
          </w:tcPr>
          <w:p w14:paraId="3B46F6F4" w14:textId="77777777" w:rsidR="00F335AF" w:rsidRPr="00960360" w:rsidRDefault="00F335AF" w:rsidP="0066036F">
            <w:pPr>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Normele încercării</w:t>
            </w:r>
          </w:p>
        </w:tc>
        <w:tc>
          <w:tcPr>
            <w:tcW w:w="2850" w:type="dxa"/>
            <w:shd w:val="clear" w:color="auto" w:fill="auto"/>
            <w:vAlign w:val="center"/>
          </w:tcPr>
          <w:p w14:paraId="2C7CBCB8" w14:textId="77777777" w:rsidR="00F335AF" w:rsidRPr="00960360" w:rsidRDefault="00F335AF" w:rsidP="0066036F">
            <w:pPr>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Indicații</w:t>
            </w:r>
          </w:p>
        </w:tc>
      </w:tr>
      <w:tr w:rsidR="005918D5" w:rsidRPr="00960360" w14:paraId="1713B416" w14:textId="77777777" w:rsidTr="000316C8">
        <w:tc>
          <w:tcPr>
            <w:tcW w:w="2532" w:type="dxa"/>
          </w:tcPr>
          <w:p w14:paraId="3D66D39D" w14:textId="3B354489" w:rsidR="00F335AF" w:rsidRPr="00960360" w:rsidRDefault="009010D4" w:rsidP="0066036F">
            <w:pPr>
              <w:pStyle w:val="PlainText"/>
              <w:jc w:val="both"/>
              <w:rPr>
                <w:rFonts w:ascii="Times New Roman" w:hAnsi="Times New Roman" w:cs="Times New Roman"/>
                <w:lang w:val="ro-RO"/>
              </w:rPr>
            </w:pPr>
            <w:r w:rsidRPr="00960360">
              <w:rPr>
                <w:rFonts w:ascii="Times New Roman" w:hAnsi="Times New Roman" w:cs="Times New Roman"/>
                <w:lang w:val="ro-RO"/>
              </w:rPr>
              <w:t>AA</w:t>
            </w:r>
            <w:r w:rsidR="00F335AF" w:rsidRPr="00960360">
              <w:rPr>
                <w:rFonts w:ascii="Times New Roman" w:hAnsi="Times New Roman" w:cs="Times New Roman"/>
                <w:lang w:val="ro-RO"/>
              </w:rPr>
              <w:t xml:space="preserve">.1. Măsurarea rezistenței izolației circuitelor secundare și înfășurărilor electromagneților </w:t>
            </w:r>
          </w:p>
        </w:tc>
        <w:tc>
          <w:tcPr>
            <w:tcW w:w="1093" w:type="dxa"/>
          </w:tcPr>
          <w:p w14:paraId="2CD10E2B" w14:textId="77777777" w:rsidR="00F335AF" w:rsidRPr="00960360" w:rsidRDefault="00F335AF" w:rsidP="0066036F">
            <w:pPr>
              <w:pStyle w:val="PlainText"/>
              <w:jc w:val="center"/>
              <w:rPr>
                <w:rFonts w:ascii="Times New Roman" w:hAnsi="Times New Roman" w:cs="Times New Roman"/>
                <w:lang w:val="ro-RO"/>
              </w:rPr>
            </w:pPr>
            <w:r w:rsidRPr="00960360">
              <w:rPr>
                <w:rFonts w:ascii="Times New Roman" w:hAnsi="Times New Roman" w:cs="Times New Roman"/>
                <w:lang w:val="ro-RO"/>
              </w:rPr>
              <w:t>RK</w:t>
            </w:r>
          </w:p>
        </w:tc>
        <w:tc>
          <w:tcPr>
            <w:tcW w:w="3307" w:type="dxa"/>
          </w:tcPr>
          <w:p w14:paraId="6B19632E" w14:textId="77777777" w:rsidR="00F335AF" w:rsidRPr="00960360" w:rsidRDefault="00F335AF" w:rsidP="0066036F">
            <w:pPr>
              <w:pStyle w:val="PlainText"/>
              <w:ind w:firstLine="284"/>
              <w:jc w:val="both"/>
              <w:rPr>
                <w:rFonts w:ascii="Times New Roman" w:hAnsi="Times New Roman" w:cs="Times New Roman"/>
                <w:lang w:val="ro-RO"/>
              </w:rPr>
            </w:pPr>
            <w:r w:rsidRPr="00960360">
              <w:rPr>
                <w:rFonts w:ascii="Times New Roman" w:hAnsi="Times New Roman" w:cs="Times New Roman"/>
                <w:lang w:val="ro-RO"/>
              </w:rPr>
              <w:t>Se efectuează în conformitate cu capitolul 26</w:t>
            </w:r>
          </w:p>
        </w:tc>
        <w:tc>
          <w:tcPr>
            <w:tcW w:w="2850" w:type="dxa"/>
          </w:tcPr>
          <w:p w14:paraId="47FEDA90" w14:textId="77777777" w:rsidR="00F335AF" w:rsidRPr="00960360" w:rsidRDefault="00F335AF" w:rsidP="0066036F">
            <w:pPr>
              <w:pStyle w:val="PlainText"/>
              <w:ind w:firstLine="284"/>
              <w:jc w:val="center"/>
              <w:rPr>
                <w:rFonts w:ascii="Times New Roman" w:hAnsi="Times New Roman" w:cs="Times New Roman"/>
                <w:lang w:val="ro-RO"/>
              </w:rPr>
            </w:pPr>
          </w:p>
        </w:tc>
      </w:tr>
      <w:tr w:rsidR="005918D5" w:rsidRPr="00960360" w14:paraId="1FE7623A" w14:textId="77777777" w:rsidTr="000316C8">
        <w:tc>
          <w:tcPr>
            <w:tcW w:w="2532" w:type="dxa"/>
          </w:tcPr>
          <w:p w14:paraId="69F06770" w14:textId="05930248" w:rsidR="00F335AF" w:rsidRPr="00960360" w:rsidRDefault="009010D4" w:rsidP="0066036F">
            <w:pPr>
              <w:pStyle w:val="PlainText"/>
              <w:jc w:val="both"/>
              <w:rPr>
                <w:rFonts w:ascii="Times New Roman" w:hAnsi="Times New Roman" w:cs="Times New Roman"/>
                <w:lang w:val="ro-RO"/>
              </w:rPr>
            </w:pPr>
            <w:r w:rsidRPr="00960360">
              <w:rPr>
                <w:rFonts w:ascii="Times New Roman" w:hAnsi="Times New Roman" w:cs="Times New Roman"/>
                <w:lang w:val="ro-RO"/>
              </w:rPr>
              <w:t>AA</w:t>
            </w:r>
            <w:r w:rsidR="00F335AF" w:rsidRPr="00960360">
              <w:rPr>
                <w:rFonts w:ascii="Times New Roman" w:hAnsi="Times New Roman" w:cs="Times New Roman"/>
                <w:lang w:val="ro-RO"/>
              </w:rPr>
              <w:t>.2. Încercarea izolației:</w:t>
            </w:r>
          </w:p>
        </w:tc>
        <w:tc>
          <w:tcPr>
            <w:tcW w:w="1093" w:type="dxa"/>
          </w:tcPr>
          <w:p w14:paraId="46BD1D69" w14:textId="77777777" w:rsidR="00F335AF" w:rsidRPr="00960360" w:rsidRDefault="00F335AF" w:rsidP="0066036F">
            <w:pPr>
              <w:pStyle w:val="PlainText"/>
              <w:jc w:val="center"/>
              <w:rPr>
                <w:rFonts w:ascii="Times New Roman" w:hAnsi="Times New Roman" w:cs="Times New Roman"/>
                <w:lang w:val="ro-RO"/>
              </w:rPr>
            </w:pPr>
          </w:p>
        </w:tc>
        <w:tc>
          <w:tcPr>
            <w:tcW w:w="3307" w:type="dxa"/>
          </w:tcPr>
          <w:p w14:paraId="601E2A4C" w14:textId="77777777" w:rsidR="00F335AF" w:rsidRPr="00960360" w:rsidRDefault="00F335AF" w:rsidP="0066036F">
            <w:pPr>
              <w:pStyle w:val="PlainText"/>
              <w:ind w:firstLine="284"/>
              <w:jc w:val="both"/>
              <w:rPr>
                <w:rFonts w:ascii="Times New Roman" w:hAnsi="Times New Roman" w:cs="Times New Roman"/>
                <w:lang w:val="ro-RO"/>
              </w:rPr>
            </w:pPr>
          </w:p>
        </w:tc>
        <w:tc>
          <w:tcPr>
            <w:tcW w:w="2850" w:type="dxa"/>
          </w:tcPr>
          <w:p w14:paraId="004987B2" w14:textId="77777777" w:rsidR="00F335AF" w:rsidRPr="00960360" w:rsidRDefault="00F335AF" w:rsidP="0066036F">
            <w:pPr>
              <w:pStyle w:val="PlainText"/>
              <w:ind w:firstLine="284"/>
              <w:jc w:val="center"/>
              <w:rPr>
                <w:rFonts w:ascii="Times New Roman" w:hAnsi="Times New Roman" w:cs="Times New Roman"/>
                <w:lang w:val="ro-RO"/>
              </w:rPr>
            </w:pPr>
          </w:p>
        </w:tc>
      </w:tr>
      <w:tr w:rsidR="005918D5" w:rsidRPr="00960360" w14:paraId="2173A266" w14:textId="77777777" w:rsidTr="000316C8">
        <w:tc>
          <w:tcPr>
            <w:tcW w:w="2532" w:type="dxa"/>
          </w:tcPr>
          <w:p w14:paraId="0AB00525" w14:textId="77777777" w:rsidR="00F335AF" w:rsidRPr="00960360" w:rsidRDefault="00F335AF" w:rsidP="0066036F">
            <w:pPr>
              <w:pStyle w:val="PlainText"/>
              <w:jc w:val="both"/>
              <w:rPr>
                <w:rFonts w:ascii="Times New Roman" w:hAnsi="Times New Roman" w:cs="Times New Roman"/>
                <w:lang w:val="ro-RO"/>
              </w:rPr>
            </w:pPr>
            <w:r w:rsidRPr="00960360">
              <w:rPr>
                <w:rFonts w:ascii="Times New Roman" w:hAnsi="Times New Roman" w:cs="Times New Roman"/>
                <w:lang w:val="ro-RO"/>
              </w:rPr>
              <w:t>1) Încercarea izolației cu tensiunea mărită de frecvență industrială</w:t>
            </w:r>
          </w:p>
        </w:tc>
        <w:tc>
          <w:tcPr>
            <w:tcW w:w="1093" w:type="dxa"/>
          </w:tcPr>
          <w:p w14:paraId="1DC2158A" w14:textId="77777777" w:rsidR="00F335AF" w:rsidRPr="00960360" w:rsidRDefault="00F335AF" w:rsidP="0066036F">
            <w:pPr>
              <w:pStyle w:val="PlainText"/>
              <w:jc w:val="center"/>
              <w:rPr>
                <w:rFonts w:ascii="Times New Roman" w:hAnsi="Times New Roman" w:cs="Times New Roman"/>
                <w:lang w:val="ro-RO"/>
              </w:rPr>
            </w:pPr>
            <w:r w:rsidRPr="00960360">
              <w:rPr>
                <w:rFonts w:ascii="Times New Roman" w:hAnsi="Times New Roman" w:cs="Times New Roman"/>
                <w:lang w:val="ro-RO"/>
              </w:rPr>
              <w:t xml:space="preserve">RK, </w:t>
            </w:r>
            <w:r w:rsidRPr="00960360">
              <w:rPr>
                <w:rFonts w:ascii="Times New Roman" w:hAnsi="Times New Roman"/>
                <w:lang w:val="ro-RO"/>
              </w:rPr>
              <w:t>RC</w:t>
            </w:r>
          </w:p>
        </w:tc>
        <w:tc>
          <w:tcPr>
            <w:tcW w:w="3307" w:type="dxa"/>
          </w:tcPr>
          <w:p w14:paraId="39C11258" w14:textId="455E4FF1" w:rsidR="00F335AF" w:rsidRPr="00960360" w:rsidRDefault="00F335AF" w:rsidP="003275B7">
            <w:pPr>
              <w:pStyle w:val="PlainText"/>
              <w:ind w:firstLine="284"/>
              <w:jc w:val="both"/>
              <w:rPr>
                <w:rFonts w:ascii="Times New Roman" w:hAnsi="Times New Roman" w:cs="Times New Roman"/>
                <w:lang w:val="ro-RO"/>
              </w:rPr>
            </w:pPr>
            <w:r w:rsidRPr="00960360">
              <w:rPr>
                <w:rFonts w:ascii="Times New Roman" w:hAnsi="Times New Roman" w:cs="Times New Roman"/>
                <w:lang w:val="ro-RO"/>
              </w:rPr>
              <w:t>Valoarea tensiunii de încercare se alege din tab. 14 (</w:t>
            </w:r>
            <w:r w:rsidR="003275B7" w:rsidRPr="00960360">
              <w:rPr>
                <w:rFonts w:ascii="Times New Roman" w:hAnsi="Times New Roman" w:cs="Times New Roman"/>
                <w:lang w:val="ro-RO"/>
              </w:rPr>
              <w:t>A</w:t>
            </w:r>
            <w:r w:rsidRPr="00960360">
              <w:rPr>
                <w:rFonts w:ascii="Times New Roman" w:hAnsi="Times New Roman" w:cs="Times New Roman"/>
                <w:lang w:val="ro-RO"/>
              </w:rPr>
              <w:t xml:space="preserve">nexa </w:t>
            </w:r>
            <w:r w:rsidR="003275B7" w:rsidRPr="00960360">
              <w:rPr>
                <w:rFonts w:ascii="Times New Roman" w:hAnsi="Times New Roman" w:cs="Times New Roman"/>
                <w:lang w:val="ro-RO"/>
              </w:rPr>
              <w:t>2</w:t>
            </w:r>
            <w:r w:rsidRPr="00960360">
              <w:rPr>
                <w:rFonts w:ascii="Times New Roman" w:hAnsi="Times New Roman" w:cs="Times New Roman"/>
                <w:lang w:val="ro-RO"/>
              </w:rPr>
              <w:t>)</w:t>
            </w:r>
            <w:r w:rsidR="00D27791" w:rsidRPr="00960360">
              <w:rPr>
                <w:rFonts w:ascii="Times New Roman" w:hAnsi="Times New Roman"/>
                <w:lang w:val="en-US"/>
              </w:rPr>
              <w:t xml:space="preserve"> din </w:t>
            </w:r>
            <w:proofErr w:type="spellStart"/>
            <w:r w:rsidR="00D27791" w:rsidRPr="00960360">
              <w:rPr>
                <w:rFonts w:ascii="Times New Roman" w:hAnsi="Times New Roman"/>
                <w:lang w:val="en-US"/>
              </w:rPr>
              <w:t>prezentele</w:t>
            </w:r>
            <w:proofErr w:type="spellEnd"/>
            <w:r w:rsidR="00D27791" w:rsidRPr="00960360">
              <w:rPr>
                <w:rFonts w:ascii="Times New Roman" w:hAnsi="Times New Roman"/>
                <w:lang w:val="en-US"/>
              </w:rPr>
              <w:t xml:space="preserve"> </w:t>
            </w:r>
            <w:proofErr w:type="spellStart"/>
            <w:r w:rsidR="00D27791" w:rsidRPr="00960360">
              <w:rPr>
                <w:rFonts w:ascii="Times New Roman" w:hAnsi="Times New Roman"/>
                <w:lang w:val="en-US"/>
              </w:rPr>
              <w:t>Norme</w:t>
            </w:r>
            <w:proofErr w:type="spellEnd"/>
          </w:p>
        </w:tc>
        <w:tc>
          <w:tcPr>
            <w:tcW w:w="2850" w:type="dxa"/>
          </w:tcPr>
          <w:p w14:paraId="3EE99130" w14:textId="77777777" w:rsidR="00F335AF" w:rsidRPr="00960360" w:rsidRDefault="00F335AF" w:rsidP="0066036F">
            <w:pPr>
              <w:pStyle w:val="PlainText"/>
              <w:ind w:firstLine="284"/>
              <w:jc w:val="both"/>
              <w:rPr>
                <w:rFonts w:ascii="Times New Roman" w:hAnsi="Times New Roman" w:cs="Times New Roman"/>
                <w:lang w:val="ro-RO"/>
              </w:rPr>
            </w:pPr>
            <w:r w:rsidRPr="00960360">
              <w:rPr>
                <w:rFonts w:ascii="Times New Roman" w:hAnsi="Times New Roman" w:cs="Times New Roman"/>
                <w:lang w:val="ro-RO"/>
              </w:rPr>
              <w:t>Încercarea se efectuează la aparate complet asamblate cu tensiunea 35 kV și mai mică</w:t>
            </w:r>
          </w:p>
        </w:tc>
      </w:tr>
      <w:tr w:rsidR="005918D5" w:rsidRPr="00960360" w14:paraId="71B5CBF1" w14:textId="77777777" w:rsidTr="000316C8">
        <w:tc>
          <w:tcPr>
            <w:tcW w:w="2532" w:type="dxa"/>
          </w:tcPr>
          <w:p w14:paraId="6C29F33A" w14:textId="77777777" w:rsidR="00F335AF" w:rsidRPr="00960360" w:rsidRDefault="00F335AF" w:rsidP="0066036F">
            <w:pPr>
              <w:pStyle w:val="PlainText"/>
              <w:jc w:val="both"/>
              <w:rPr>
                <w:rFonts w:ascii="Times New Roman" w:hAnsi="Times New Roman" w:cs="Times New Roman"/>
                <w:lang w:val="ro-RO"/>
              </w:rPr>
            </w:pPr>
            <w:r w:rsidRPr="00960360">
              <w:rPr>
                <w:rFonts w:ascii="Times New Roman" w:hAnsi="Times New Roman" w:cs="Times New Roman"/>
                <w:lang w:val="ro-RO"/>
              </w:rPr>
              <w:t>2) Încercarea izolației circuitelor secundare  și înfășurărilor  EMC (electromagneților de comandă)</w:t>
            </w:r>
          </w:p>
        </w:tc>
        <w:tc>
          <w:tcPr>
            <w:tcW w:w="1093" w:type="dxa"/>
          </w:tcPr>
          <w:p w14:paraId="2064DF8C" w14:textId="77777777" w:rsidR="00F335AF" w:rsidRPr="00960360" w:rsidRDefault="00F335AF" w:rsidP="0066036F">
            <w:pPr>
              <w:pStyle w:val="PlainText"/>
              <w:jc w:val="center"/>
              <w:rPr>
                <w:rFonts w:ascii="Times New Roman" w:hAnsi="Times New Roman" w:cs="Times New Roman"/>
                <w:lang w:val="ro-RO"/>
              </w:rPr>
            </w:pPr>
            <w:r w:rsidRPr="00960360">
              <w:rPr>
                <w:rFonts w:ascii="Times New Roman" w:hAnsi="Times New Roman" w:cs="Times New Roman"/>
                <w:lang w:val="ro-RO"/>
              </w:rPr>
              <w:t>RK</w:t>
            </w:r>
          </w:p>
        </w:tc>
        <w:tc>
          <w:tcPr>
            <w:tcW w:w="3307" w:type="dxa"/>
          </w:tcPr>
          <w:p w14:paraId="58E0D1DA" w14:textId="77777777" w:rsidR="00F335AF" w:rsidRPr="00960360" w:rsidRDefault="00F335AF" w:rsidP="0066036F">
            <w:pPr>
              <w:pStyle w:val="PlainText"/>
              <w:ind w:firstLine="284"/>
              <w:jc w:val="both"/>
              <w:rPr>
                <w:rFonts w:ascii="Times New Roman" w:hAnsi="Times New Roman" w:cs="Times New Roman"/>
                <w:lang w:val="ro-RO"/>
              </w:rPr>
            </w:pPr>
            <w:r w:rsidRPr="00960360">
              <w:rPr>
                <w:rFonts w:ascii="Times New Roman" w:hAnsi="Times New Roman" w:cs="Times New Roman"/>
                <w:lang w:val="ro-RO"/>
              </w:rPr>
              <w:t>Se efectuează în conformitate cu capitolul 26</w:t>
            </w:r>
          </w:p>
        </w:tc>
        <w:tc>
          <w:tcPr>
            <w:tcW w:w="2850" w:type="dxa"/>
          </w:tcPr>
          <w:p w14:paraId="43DF89C9" w14:textId="77777777" w:rsidR="00F335AF" w:rsidRPr="00960360" w:rsidRDefault="00F335AF" w:rsidP="0066036F">
            <w:pPr>
              <w:pStyle w:val="PlainText"/>
              <w:ind w:firstLine="284"/>
              <w:jc w:val="both"/>
              <w:rPr>
                <w:rFonts w:ascii="Times New Roman" w:hAnsi="Times New Roman" w:cs="Times New Roman"/>
                <w:lang w:val="ro-RO"/>
              </w:rPr>
            </w:pPr>
          </w:p>
        </w:tc>
      </w:tr>
      <w:tr w:rsidR="005918D5" w:rsidRPr="00960360" w14:paraId="33440C7E" w14:textId="77777777" w:rsidTr="000316C8">
        <w:tc>
          <w:tcPr>
            <w:tcW w:w="2532" w:type="dxa"/>
          </w:tcPr>
          <w:p w14:paraId="665DDA47" w14:textId="73CB34B5" w:rsidR="00F335AF" w:rsidRPr="00960360" w:rsidRDefault="009010D4" w:rsidP="0066036F">
            <w:pPr>
              <w:pStyle w:val="PlainText"/>
              <w:jc w:val="both"/>
              <w:rPr>
                <w:rFonts w:ascii="Times New Roman" w:hAnsi="Times New Roman" w:cs="Times New Roman"/>
                <w:lang w:val="ro-RO"/>
              </w:rPr>
            </w:pPr>
            <w:r w:rsidRPr="00960360">
              <w:rPr>
                <w:rFonts w:ascii="Times New Roman" w:hAnsi="Times New Roman" w:cs="Times New Roman"/>
                <w:lang w:val="ro-RO"/>
              </w:rPr>
              <w:t>AA</w:t>
            </w:r>
            <w:r w:rsidR="00F335AF" w:rsidRPr="00960360">
              <w:rPr>
                <w:rFonts w:ascii="Times New Roman" w:hAnsi="Times New Roman" w:cs="Times New Roman"/>
                <w:lang w:val="ro-RO"/>
              </w:rPr>
              <w:t>.3. Măsurarea rezistenței în curent continuu:</w:t>
            </w:r>
          </w:p>
        </w:tc>
        <w:tc>
          <w:tcPr>
            <w:tcW w:w="1093" w:type="dxa"/>
          </w:tcPr>
          <w:p w14:paraId="398BCE34" w14:textId="77777777" w:rsidR="00F335AF" w:rsidRPr="00960360" w:rsidRDefault="00F335AF" w:rsidP="0066036F">
            <w:pPr>
              <w:pStyle w:val="PlainText"/>
              <w:jc w:val="center"/>
              <w:rPr>
                <w:rFonts w:ascii="Times New Roman" w:hAnsi="Times New Roman" w:cs="Times New Roman"/>
                <w:lang w:val="ro-RO"/>
              </w:rPr>
            </w:pPr>
          </w:p>
        </w:tc>
        <w:tc>
          <w:tcPr>
            <w:tcW w:w="3307" w:type="dxa"/>
          </w:tcPr>
          <w:p w14:paraId="437276C2" w14:textId="77777777" w:rsidR="00F335AF" w:rsidRPr="00960360" w:rsidRDefault="00F335AF" w:rsidP="0066036F">
            <w:pPr>
              <w:pStyle w:val="PlainText"/>
              <w:ind w:firstLine="284"/>
              <w:jc w:val="both"/>
              <w:rPr>
                <w:rFonts w:ascii="Times New Roman" w:hAnsi="Times New Roman" w:cs="Times New Roman"/>
                <w:lang w:val="ro-RO"/>
              </w:rPr>
            </w:pPr>
          </w:p>
        </w:tc>
        <w:tc>
          <w:tcPr>
            <w:tcW w:w="2850" w:type="dxa"/>
          </w:tcPr>
          <w:p w14:paraId="1942D076" w14:textId="77777777" w:rsidR="00F335AF" w:rsidRPr="00960360" w:rsidRDefault="00F335AF" w:rsidP="0066036F">
            <w:pPr>
              <w:pStyle w:val="PlainText"/>
              <w:ind w:firstLine="284"/>
              <w:jc w:val="both"/>
              <w:rPr>
                <w:rFonts w:ascii="Times New Roman" w:hAnsi="Times New Roman" w:cs="Times New Roman"/>
                <w:lang w:val="ro-RO"/>
              </w:rPr>
            </w:pPr>
          </w:p>
        </w:tc>
      </w:tr>
      <w:tr w:rsidR="005918D5" w:rsidRPr="00960360" w14:paraId="7C7526D1" w14:textId="77777777" w:rsidTr="000316C8">
        <w:tc>
          <w:tcPr>
            <w:tcW w:w="2532" w:type="dxa"/>
          </w:tcPr>
          <w:p w14:paraId="54A01E81" w14:textId="77777777" w:rsidR="00F335AF" w:rsidRPr="00960360" w:rsidRDefault="00F335AF" w:rsidP="0066036F">
            <w:pPr>
              <w:pStyle w:val="PlainText"/>
              <w:jc w:val="both"/>
              <w:rPr>
                <w:rFonts w:ascii="Times New Roman" w:hAnsi="Times New Roman" w:cs="Times New Roman"/>
                <w:lang w:val="ro-RO"/>
              </w:rPr>
            </w:pPr>
            <w:r w:rsidRPr="00960360">
              <w:rPr>
                <w:rFonts w:ascii="Times New Roman" w:hAnsi="Times New Roman" w:cs="Times New Roman"/>
                <w:lang w:val="ro-RO"/>
              </w:rPr>
              <w:t>1) Măsurarea rezistenței circuitului principal</w:t>
            </w:r>
          </w:p>
        </w:tc>
        <w:tc>
          <w:tcPr>
            <w:tcW w:w="1093" w:type="dxa"/>
          </w:tcPr>
          <w:p w14:paraId="1DBF27D0" w14:textId="77777777" w:rsidR="00F335AF" w:rsidRPr="00960360" w:rsidRDefault="00F335AF" w:rsidP="0066036F">
            <w:pPr>
              <w:pStyle w:val="PlainText"/>
              <w:jc w:val="center"/>
              <w:rPr>
                <w:rFonts w:ascii="Times New Roman" w:hAnsi="Times New Roman" w:cs="Times New Roman"/>
                <w:lang w:val="ro-RO"/>
              </w:rPr>
            </w:pPr>
            <w:r w:rsidRPr="00960360">
              <w:rPr>
                <w:rFonts w:ascii="Times New Roman" w:hAnsi="Times New Roman" w:cs="Times New Roman"/>
                <w:lang w:val="ro-RO"/>
              </w:rPr>
              <w:t xml:space="preserve">RK, </w:t>
            </w:r>
            <w:r w:rsidRPr="00960360">
              <w:rPr>
                <w:rFonts w:ascii="Times New Roman" w:hAnsi="Times New Roman"/>
                <w:lang w:val="ro-RO"/>
              </w:rPr>
              <w:t>RC</w:t>
            </w:r>
          </w:p>
        </w:tc>
        <w:tc>
          <w:tcPr>
            <w:tcW w:w="3307" w:type="dxa"/>
          </w:tcPr>
          <w:p w14:paraId="49670E16" w14:textId="77777777" w:rsidR="00F335AF" w:rsidRPr="00960360" w:rsidRDefault="00F335AF" w:rsidP="0066036F">
            <w:pPr>
              <w:pStyle w:val="PlainText"/>
              <w:ind w:right="152" w:firstLine="160"/>
              <w:jc w:val="both"/>
              <w:rPr>
                <w:rFonts w:ascii="Times New Roman" w:hAnsi="Times New Roman" w:cs="Times New Roman"/>
                <w:lang w:val="ro-RO"/>
              </w:rPr>
            </w:pPr>
            <w:r w:rsidRPr="00960360">
              <w:rPr>
                <w:rFonts w:ascii="Times New Roman" w:hAnsi="Times New Roman" w:cs="Times New Roman"/>
                <w:lang w:val="ro-RO"/>
              </w:rPr>
              <w:t>Rezistența trebuie măsurată la întregul contur activ, precum și  separat la fiecare ruptură a dispozitivului de stingere a arcului (dacă construcția aparatului permite aceasta)</w:t>
            </w:r>
          </w:p>
        </w:tc>
        <w:tc>
          <w:tcPr>
            <w:tcW w:w="2850" w:type="dxa"/>
          </w:tcPr>
          <w:p w14:paraId="11942C53" w14:textId="4B449B39" w:rsidR="00F335AF" w:rsidRPr="00960360" w:rsidRDefault="00F335AF" w:rsidP="0066036F">
            <w:pPr>
              <w:pStyle w:val="PlainText"/>
              <w:ind w:right="152" w:firstLine="160"/>
              <w:jc w:val="both"/>
              <w:rPr>
                <w:rFonts w:ascii="Times New Roman" w:hAnsi="Times New Roman" w:cs="Times New Roman"/>
                <w:lang w:val="ro-RO"/>
              </w:rPr>
            </w:pPr>
            <w:r w:rsidRPr="00960360">
              <w:rPr>
                <w:rFonts w:ascii="Times New Roman" w:hAnsi="Times New Roman" w:cs="Times New Roman"/>
                <w:lang w:val="ro-RO"/>
              </w:rPr>
              <w:t xml:space="preserve">La reparația curentă se măsoară rezistența întregului contur activ al întreruptorului </w:t>
            </w:r>
          </w:p>
        </w:tc>
      </w:tr>
      <w:tr w:rsidR="005918D5" w:rsidRPr="00960360" w14:paraId="2664307B" w14:textId="77777777" w:rsidTr="000316C8">
        <w:tc>
          <w:tcPr>
            <w:tcW w:w="2532" w:type="dxa"/>
          </w:tcPr>
          <w:p w14:paraId="355F28BF" w14:textId="77777777" w:rsidR="00F335AF" w:rsidRPr="00960360" w:rsidRDefault="00F335AF" w:rsidP="0066036F">
            <w:pPr>
              <w:pStyle w:val="PlainText"/>
              <w:jc w:val="both"/>
              <w:rPr>
                <w:rFonts w:ascii="Times New Roman" w:hAnsi="Times New Roman" w:cs="Times New Roman"/>
                <w:lang w:val="ro-RO"/>
              </w:rPr>
            </w:pPr>
            <w:r w:rsidRPr="00960360">
              <w:rPr>
                <w:rFonts w:ascii="Times New Roman" w:hAnsi="Times New Roman" w:cs="Times New Roman"/>
                <w:lang w:val="ro-RO"/>
              </w:rPr>
              <w:t>2) Măsurarea rezistenței înfășurărilor  EMC (electromagneților de comandă) și rezistoarelor suplimentare în circuitele lor</w:t>
            </w:r>
          </w:p>
        </w:tc>
        <w:tc>
          <w:tcPr>
            <w:tcW w:w="1093" w:type="dxa"/>
          </w:tcPr>
          <w:p w14:paraId="1EAAF4F1" w14:textId="77777777" w:rsidR="00F335AF" w:rsidRPr="00960360" w:rsidRDefault="00F335AF" w:rsidP="0066036F">
            <w:pPr>
              <w:pStyle w:val="PlainText"/>
              <w:jc w:val="center"/>
              <w:rPr>
                <w:rFonts w:ascii="Times New Roman" w:hAnsi="Times New Roman" w:cs="Times New Roman"/>
                <w:lang w:val="ro-RO"/>
              </w:rPr>
            </w:pPr>
            <w:r w:rsidRPr="00960360">
              <w:rPr>
                <w:rFonts w:ascii="Times New Roman" w:hAnsi="Times New Roman" w:cs="Times New Roman"/>
                <w:lang w:val="ro-RO"/>
              </w:rPr>
              <w:t xml:space="preserve">RK, </w:t>
            </w:r>
            <w:r w:rsidRPr="00960360">
              <w:rPr>
                <w:rFonts w:ascii="Times New Roman" w:hAnsi="Times New Roman"/>
                <w:lang w:val="ro-RO"/>
              </w:rPr>
              <w:t>RC</w:t>
            </w:r>
          </w:p>
        </w:tc>
        <w:tc>
          <w:tcPr>
            <w:tcW w:w="3307" w:type="dxa"/>
          </w:tcPr>
          <w:p w14:paraId="1F8374F4" w14:textId="55B1F891" w:rsidR="00F335AF" w:rsidRPr="00960360" w:rsidRDefault="00F335AF" w:rsidP="0066036F">
            <w:pPr>
              <w:pStyle w:val="PlainText"/>
              <w:ind w:firstLine="284"/>
              <w:jc w:val="both"/>
              <w:rPr>
                <w:rFonts w:ascii="Times New Roman" w:hAnsi="Times New Roman" w:cs="Times New Roman"/>
                <w:lang w:val="ro-RO"/>
              </w:rPr>
            </w:pPr>
            <w:r w:rsidRPr="00960360">
              <w:rPr>
                <w:rFonts w:ascii="Times New Roman" w:hAnsi="Times New Roman" w:cs="Times New Roman"/>
                <w:lang w:val="ro-RO"/>
              </w:rPr>
              <w:t>Valorile măsurate trebuie să corespundă normelor uzinei</w:t>
            </w:r>
            <w:r w:rsidR="008F616C" w:rsidRPr="00960360">
              <w:rPr>
                <w:rFonts w:ascii="Times New Roman" w:hAnsi="Times New Roman" w:cs="Times New Roman"/>
                <w:lang w:val="ro-RO"/>
              </w:rPr>
              <w:t xml:space="preserve"> </w:t>
            </w:r>
            <w:r w:rsidRPr="00960360">
              <w:rPr>
                <w:rFonts w:ascii="Times New Roman" w:hAnsi="Times New Roman" w:cs="Times New Roman"/>
                <w:lang w:val="ro-RO"/>
              </w:rPr>
              <w:t xml:space="preserve"> producătoare</w:t>
            </w:r>
          </w:p>
        </w:tc>
        <w:tc>
          <w:tcPr>
            <w:tcW w:w="2850" w:type="dxa"/>
          </w:tcPr>
          <w:p w14:paraId="112A7F59" w14:textId="77777777" w:rsidR="00F335AF" w:rsidRPr="00960360" w:rsidRDefault="00F335AF" w:rsidP="0066036F">
            <w:pPr>
              <w:pStyle w:val="PlainText"/>
              <w:ind w:firstLine="284"/>
              <w:jc w:val="both"/>
              <w:rPr>
                <w:rFonts w:ascii="Times New Roman" w:hAnsi="Times New Roman" w:cs="Times New Roman"/>
                <w:lang w:val="ro-RO"/>
              </w:rPr>
            </w:pPr>
          </w:p>
        </w:tc>
      </w:tr>
      <w:tr w:rsidR="005918D5" w:rsidRPr="00960360" w14:paraId="66AB8667" w14:textId="77777777" w:rsidTr="000316C8">
        <w:tc>
          <w:tcPr>
            <w:tcW w:w="2532" w:type="dxa"/>
          </w:tcPr>
          <w:p w14:paraId="6CA4AC88" w14:textId="2799B369" w:rsidR="00F335AF" w:rsidRPr="00960360" w:rsidRDefault="009010D4" w:rsidP="0066036F">
            <w:pPr>
              <w:pStyle w:val="PlainText"/>
              <w:jc w:val="both"/>
              <w:rPr>
                <w:rFonts w:ascii="Times New Roman" w:hAnsi="Times New Roman" w:cs="Times New Roman"/>
                <w:lang w:val="ro-RO"/>
              </w:rPr>
            </w:pPr>
            <w:r w:rsidRPr="00960360">
              <w:rPr>
                <w:rFonts w:ascii="Times New Roman" w:hAnsi="Times New Roman" w:cs="Times New Roman"/>
                <w:lang w:val="ro-RO"/>
              </w:rPr>
              <w:t>AA</w:t>
            </w:r>
            <w:r w:rsidR="00F335AF" w:rsidRPr="00960360">
              <w:rPr>
                <w:rFonts w:ascii="Times New Roman" w:hAnsi="Times New Roman" w:cs="Times New Roman"/>
                <w:lang w:val="ro-RO"/>
              </w:rPr>
              <w:t>.4. Verificarea tensiunii minimale de acționare a întrerupătoarelor</w:t>
            </w:r>
          </w:p>
        </w:tc>
        <w:tc>
          <w:tcPr>
            <w:tcW w:w="1093" w:type="dxa"/>
          </w:tcPr>
          <w:p w14:paraId="047BD30C" w14:textId="77777777" w:rsidR="00F335AF" w:rsidRPr="00960360" w:rsidRDefault="00F335AF" w:rsidP="0066036F">
            <w:pPr>
              <w:pStyle w:val="PlainText"/>
              <w:ind w:right="152" w:firstLine="160"/>
              <w:jc w:val="center"/>
              <w:rPr>
                <w:rFonts w:ascii="Times New Roman" w:hAnsi="Times New Roman" w:cs="Times New Roman"/>
                <w:lang w:val="ro-RO"/>
              </w:rPr>
            </w:pPr>
            <w:r w:rsidRPr="00960360">
              <w:rPr>
                <w:rFonts w:ascii="Times New Roman" w:hAnsi="Times New Roman" w:cs="Times New Roman"/>
                <w:lang w:val="ro-RO"/>
              </w:rPr>
              <w:t>RK</w:t>
            </w:r>
          </w:p>
        </w:tc>
        <w:tc>
          <w:tcPr>
            <w:tcW w:w="3307" w:type="dxa"/>
          </w:tcPr>
          <w:p w14:paraId="1D5C2DBB" w14:textId="77777777" w:rsidR="00F335AF" w:rsidRPr="00960360" w:rsidRDefault="00F335AF" w:rsidP="0066036F">
            <w:pPr>
              <w:pStyle w:val="PlainText"/>
              <w:ind w:right="152" w:firstLine="160"/>
              <w:jc w:val="both"/>
              <w:rPr>
                <w:rFonts w:ascii="Times New Roman" w:hAnsi="Times New Roman" w:cs="Times New Roman"/>
                <w:lang w:val="ro-RO"/>
              </w:rPr>
            </w:pPr>
            <w:r w:rsidRPr="00960360">
              <w:rPr>
                <w:rFonts w:ascii="Times New Roman" w:hAnsi="Times New Roman" w:cs="Times New Roman"/>
                <w:lang w:val="ro-RO"/>
              </w:rPr>
              <w:t>Întrerupătoarele trebuie să acționeze la tensiunea:</w:t>
            </w:r>
          </w:p>
          <w:p w14:paraId="34D316D7" w14:textId="4E8489BA" w:rsidR="00F335AF" w:rsidRPr="00960360" w:rsidRDefault="00F335AF" w:rsidP="0066036F">
            <w:pPr>
              <w:pStyle w:val="PlainText"/>
              <w:ind w:right="152" w:firstLine="160"/>
              <w:jc w:val="both"/>
              <w:rPr>
                <w:rFonts w:ascii="Times New Roman" w:hAnsi="Times New Roman" w:cs="Times New Roman"/>
                <w:lang w:val="ro-RO"/>
              </w:rPr>
            </w:pPr>
            <w:r w:rsidRPr="00960360">
              <w:rPr>
                <w:rFonts w:ascii="Times New Roman" w:hAnsi="Times New Roman"/>
                <w:lang w:val="ro-RO"/>
              </w:rPr>
              <w:t>nu mai mare de 0,7 Un la alimentarea dispozitivului de acționare de la sursa de curent continuu</w:t>
            </w:r>
            <w:r w:rsidR="008F616C" w:rsidRPr="00960360">
              <w:rPr>
                <w:rFonts w:ascii="Times New Roman" w:hAnsi="Times New Roman" w:cs="Times New Roman"/>
                <w:lang w:val="ro-RO"/>
              </w:rPr>
              <w:t xml:space="preserve"> </w:t>
            </w:r>
            <w:r w:rsidRPr="00960360">
              <w:rPr>
                <w:rFonts w:ascii="Times New Roman" w:hAnsi="Times New Roman" w:cs="Times New Roman"/>
                <w:lang w:val="ro-RO"/>
              </w:rPr>
              <w:t>nu mai mare de 0,65 Un la alimentarea dispozitivului de acționare de la rețeaua de curent alternativ</w:t>
            </w:r>
            <w:r w:rsidR="008F616C" w:rsidRPr="00960360">
              <w:rPr>
                <w:rFonts w:ascii="Times New Roman" w:hAnsi="Times New Roman" w:cs="Times New Roman"/>
                <w:lang w:val="ro-RO"/>
              </w:rPr>
              <w:t>.</w:t>
            </w:r>
          </w:p>
          <w:p w14:paraId="21200083" w14:textId="77777777" w:rsidR="00F335AF" w:rsidRPr="00960360" w:rsidRDefault="00F335AF" w:rsidP="0066036F">
            <w:pPr>
              <w:pStyle w:val="PlainText"/>
              <w:ind w:right="152" w:firstLine="160"/>
              <w:jc w:val="both"/>
              <w:rPr>
                <w:rFonts w:ascii="Times New Roman" w:hAnsi="Times New Roman" w:cs="Times New Roman"/>
                <w:lang w:val="ro-RO"/>
              </w:rPr>
            </w:pPr>
            <w:r w:rsidRPr="00960360">
              <w:rPr>
                <w:rFonts w:ascii="Times New Roman" w:hAnsi="Times New Roman" w:cs="Times New Roman"/>
                <w:lang w:val="ro-RO"/>
              </w:rPr>
              <w:t>Tensiunea la electromagnet trebuie să fie aplicată prin impuls</w:t>
            </w:r>
          </w:p>
        </w:tc>
        <w:tc>
          <w:tcPr>
            <w:tcW w:w="2850" w:type="dxa"/>
          </w:tcPr>
          <w:p w14:paraId="63C0633A" w14:textId="2203A9CF" w:rsidR="00F335AF" w:rsidRPr="00960360" w:rsidRDefault="00F335AF" w:rsidP="0066036F">
            <w:pPr>
              <w:pStyle w:val="PlainText"/>
              <w:ind w:right="152" w:firstLine="160"/>
              <w:jc w:val="both"/>
              <w:rPr>
                <w:rFonts w:ascii="Times New Roman" w:hAnsi="Times New Roman" w:cs="Times New Roman"/>
                <w:lang w:val="ro-RO"/>
              </w:rPr>
            </w:pPr>
            <w:r w:rsidRPr="00960360">
              <w:rPr>
                <w:rFonts w:ascii="Times New Roman" w:hAnsi="Times New Roman" w:cs="Times New Roman"/>
                <w:lang w:val="ro-RO"/>
              </w:rPr>
              <w:t xml:space="preserve">Verificarea se efectuează la presiunea normală a </w:t>
            </w:r>
            <w:r w:rsidRPr="00960360">
              <w:rPr>
                <w:rFonts w:ascii="Times New Roman" w:eastAsia="Calibri" w:hAnsi="Times New Roman" w:cs="Times New Roman"/>
                <w:szCs w:val="26"/>
                <w:lang w:val="ro-RO" w:eastAsia="en-US"/>
              </w:rPr>
              <w:t>SF</w:t>
            </w:r>
            <w:r w:rsidRPr="00960360">
              <w:rPr>
                <w:rFonts w:ascii="Times New Roman" w:eastAsia="Calibri" w:hAnsi="Times New Roman" w:cs="Times New Roman"/>
                <w:szCs w:val="26"/>
                <w:vertAlign w:val="subscript"/>
                <w:lang w:val="ro-RO" w:eastAsia="en-US"/>
              </w:rPr>
              <w:t xml:space="preserve">6 </w:t>
            </w:r>
            <w:r w:rsidRPr="00960360">
              <w:rPr>
                <w:rFonts w:ascii="Times New Roman" w:hAnsi="Times New Roman" w:cs="Times New Roman"/>
                <w:lang w:val="ro-RO"/>
              </w:rPr>
              <w:t>în cavitățile întreruptorului și la presiunea maximă în rezervoarele dispozitivului de acționare</w:t>
            </w:r>
          </w:p>
        </w:tc>
      </w:tr>
      <w:tr w:rsidR="005918D5" w:rsidRPr="00960360" w14:paraId="4AE00419" w14:textId="77777777" w:rsidTr="000316C8">
        <w:tc>
          <w:tcPr>
            <w:tcW w:w="2532" w:type="dxa"/>
          </w:tcPr>
          <w:p w14:paraId="5D50118E" w14:textId="4DA48274" w:rsidR="00F335AF" w:rsidRPr="00960360" w:rsidRDefault="009010D4" w:rsidP="0066036F">
            <w:pPr>
              <w:pStyle w:val="PlainText"/>
              <w:jc w:val="both"/>
              <w:rPr>
                <w:rFonts w:ascii="Times New Roman" w:hAnsi="Times New Roman" w:cs="Times New Roman"/>
                <w:lang w:val="ro-RO"/>
              </w:rPr>
            </w:pPr>
            <w:r w:rsidRPr="00960360">
              <w:rPr>
                <w:rFonts w:ascii="Times New Roman" w:hAnsi="Times New Roman" w:cs="Times New Roman"/>
                <w:lang w:val="ro-RO"/>
              </w:rPr>
              <w:t>AA</w:t>
            </w:r>
            <w:r w:rsidR="00F335AF" w:rsidRPr="00960360">
              <w:rPr>
                <w:rFonts w:ascii="Times New Roman" w:hAnsi="Times New Roman" w:cs="Times New Roman"/>
                <w:lang w:val="ro-RO"/>
              </w:rPr>
              <w:t>.5. Încercarea condensatoarelor de divizare a tensiunii</w:t>
            </w:r>
          </w:p>
        </w:tc>
        <w:tc>
          <w:tcPr>
            <w:tcW w:w="1093" w:type="dxa"/>
          </w:tcPr>
          <w:p w14:paraId="63BE6341" w14:textId="77777777" w:rsidR="00F335AF" w:rsidRPr="00960360" w:rsidRDefault="00F335AF" w:rsidP="0066036F">
            <w:pPr>
              <w:pStyle w:val="PlainText"/>
              <w:jc w:val="center"/>
              <w:rPr>
                <w:rFonts w:ascii="Times New Roman" w:hAnsi="Times New Roman" w:cs="Times New Roman"/>
                <w:lang w:val="ro-RO"/>
              </w:rPr>
            </w:pPr>
            <w:r w:rsidRPr="00960360">
              <w:rPr>
                <w:rFonts w:ascii="Times New Roman" w:hAnsi="Times New Roman" w:cs="Times New Roman"/>
                <w:lang w:val="ro-RO"/>
              </w:rPr>
              <w:t>RK</w:t>
            </w:r>
          </w:p>
        </w:tc>
        <w:tc>
          <w:tcPr>
            <w:tcW w:w="3307" w:type="dxa"/>
          </w:tcPr>
          <w:p w14:paraId="19F29952" w14:textId="77777777" w:rsidR="00F335AF" w:rsidRPr="00960360" w:rsidRDefault="00F335AF" w:rsidP="0066036F">
            <w:pPr>
              <w:pStyle w:val="PlainText"/>
              <w:ind w:right="152" w:firstLine="160"/>
              <w:jc w:val="both"/>
              <w:rPr>
                <w:rFonts w:ascii="Times New Roman" w:hAnsi="Times New Roman" w:cs="Times New Roman"/>
                <w:lang w:val="ro-RO"/>
              </w:rPr>
            </w:pPr>
            <w:r w:rsidRPr="00960360">
              <w:rPr>
                <w:rFonts w:ascii="Times New Roman" w:hAnsi="Times New Roman" w:cs="Times New Roman"/>
                <w:lang w:val="ro-RO"/>
              </w:rPr>
              <w:t>Încercările trebuie executate în conformitate cu indicațiile capitolului 4</w:t>
            </w:r>
          </w:p>
        </w:tc>
        <w:tc>
          <w:tcPr>
            <w:tcW w:w="2850" w:type="dxa"/>
          </w:tcPr>
          <w:p w14:paraId="0AF09710" w14:textId="3B2D8CD5" w:rsidR="00F335AF" w:rsidRPr="00960360" w:rsidRDefault="00F335AF" w:rsidP="0066036F">
            <w:pPr>
              <w:pStyle w:val="PlainText"/>
              <w:ind w:right="152" w:firstLine="160"/>
              <w:jc w:val="both"/>
              <w:rPr>
                <w:rFonts w:ascii="Times New Roman" w:hAnsi="Times New Roman" w:cs="Times New Roman"/>
                <w:lang w:val="ro-RO"/>
              </w:rPr>
            </w:pPr>
            <w:r w:rsidRPr="00960360">
              <w:rPr>
                <w:rFonts w:ascii="Times New Roman" w:hAnsi="Times New Roman" w:cs="Times New Roman"/>
                <w:lang w:val="ro-RO"/>
              </w:rPr>
              <w:t>Valorile capacităților măsurate trebuie să corespundă normelor uzinei</w:t>
            </w:r>
            <w:r w:rsidR="00EA100D" w:rsidRPr="00960360">
              <w:rPr>
                <w:rFonts w:ascii="Times New Roman" w:hAnsi="Times New Roman" w:cs="Times New Roman"/>
                <w:lang w:val="ro-RO"/>
              </w:rPr>
              <w:t xml:space="preserve"> </w:t>
            </w:r>
            <w:r w:rsidRPr="00960360">
              <w:rPr>
                <w:rFonts w:ascii="Times New Roman" w:hAnsi="Times New Roman" w:cs="Times New Roman"/>
                <w:lang w:val="ro-RO"/>
              </w:rPr>
              <w:t>producătoare</w:t>
            </w:r>
          </w:p>
        </w:tc>
      </w:tr>
      <w:tr w:rsidR="005918D5" w:rsidRPr="00960360" w14:paraId="26AC9AC6" w14:textId="77777777" w:rsidTr="000316C8">
        <w:tc>
          <w:tcPr>
            <w:tcW w:w="2532" w:type="dxa"/>
          </w:tcPr>
          <w:p w14:paraId="0F0A1145" w14:textId="01962459" w:rsidR="00F335AF" w:rsidRPr="00960360" w:rsidRDefault="009010D4">
            <w:pPr>
              <w:pStyle w:val="PlainText"/>
              <w:jc w:val="both"/>
              <w:rPr>
                <w:rFonts w:ascii="Times New Roman" w:hAnsi="Times New Roman" w:cs="Times New Roman"/>
                <w:lang w:val="ro-RO"/>
              </w:rPr>
            </w:pPr>
            <w:r w:rsidRPr="00960360">
              <w:rPr>
                <w:rFonts w:ascii="Times New Roman" w:hAnsi="Times New Roman" w:cs="Times New Roman"/>
                <w:lang w:val="ro-RO"/>
              </w:rPr>
              <w:t>AA</w:t>
            </w:r>
            <w:r w:rsidR="00F335AF" w:rsidRPr="00960360">
              <w:rPr>
                <w:rFonts w:ascii="Times New Roman" w:hAnsi="Times New Roman" w:cs="Times New Roman"/>
                <w:lang w:val="ro-RO"/>
              </w:rPr>
              <w:t>.6. Verificarea caracteristicilor întreruptorului</w:t>
            </w:r>
          </w:p>
        </w:tc>
        <w:tc>
          <w:tcPr>
            <w:tcW w:w="1093" w:type="dxa"/>
          </w:tcPr>
          <w:p w14:paraId="104543E9" w14:textId="77777777" w:rsidR="00F335AF" w:rsidRPr="00960360" w:rsidRDefault="00F335AF" w:rsidP="0066036F">
            <w:pPr>
              <w:pStyle w:val="PlainText"/>
              <w:jc w:val="center"/>
              <w:rPr>
                <w:rFonts w:ascii="Times New Roman" w:hAnsi="Times New Roman" w:cs="Times New Roman"/>
                <w:lang w:val="ro-RO"/>
              </w:rPr>
            </w:pPr>
            <w:r w:rsidRPr="00960360">
              <w:rPr>
                <w:rFonts w:ascii="Times New Roman" w:hAnsi="Times New Roman" w:cs="Times New Roman"/>
                <w:lang w:val="ro-RO"/>
              </w:rPr>
              <w:t xml:space="preserve">RK, </w:t>
            </w:r>
            <w:r w:rsidRPr="00960360">
              <w:rPr>
                <w:rFonts w:ascii="Times New Roman" w:hAnsi="Times New Roman"/>
                <w:lang w:val="ro-RO"/>
              </w:rPr>
              <w:t>RC</w:t>
            </w:r>
          </w:p>
        </w:tc>
        <w:tc>
          <w:tcPr>
            <w:tcW w:w="3307" w:type="dxa"/>
          </w:tcPr>
          <w:p w14:paraId="4C4AEBD4" w14:textId="2D5E58F6" w:rsidR="00F335AF" w:rsidRPr="00960360" w:rsidRDefault="00F335AF" w:rsidP="003275B7">
            <w:pPr>
              <w:pStyle w:val="PlainText"/>
              <w:ind w:right="152" w:firstLine="160"/>
              <w:jc w:val="both"/>
              <w:rPr>
                <w:rFonts w:ascii="Times New Roman" w:hAnsi="Times New Roman" w:cs="Times New Roman"/>
                <w:lang w:val="ro-RO"/>
              </w:rPr>
            </w:pPr>
            <w:r w:rsidRPr="00960360">
              <w:rPr>
                <w:rFonts w:ascii="Times New Roman" w:hAnsi="Times New Roman" w:cs="Times New Roman"/>
                <w:lang w:val="ro-RO"/>
              </w:rPr>
              <w:t xml:space="preserve">La verificarea funcționalității întrerupătoarelor cu </w:t>
            </w:r>
            <w:r w:rsidRPr="00960360">
              <w:rPr>
                <w:rFonts w:ascii="Times New Roman" w:eastAsia="Calibri" w:hAnsi="Times New Roman" w:cs="Times New Roman"/>
                <w:szCs w:val="26"/>
                <w:lang w:val="ro-RO" w:eastAsia="en-US"/>
              </w:rPr>
              <w:t>SF</w:t>
            </w:r>
            <w:r w:rsidRPr="00960360">
              <w:rPr>
                <w:rFonts w:ascii="Times New Roman" w:eastAsia="Calibri" w:hAnsi="Times New Roman" w:cs="Times New Roman"/>
                <w:szCs w:val="26"/>
                <w:vertAlign w:val="subscript"/>
                <w:lang w:val="ro-RO" w:eastAsia="en-US"/>
              </w:rPr>
              <w:t xml:space="preserve">6 </w:t>
            </w:r>
            <w:r w:rsidRPr="00960360">
              <w:rPr>
                <w:rFonts w:ascii="Times New Roman" w:hAnsi="Times New Roman" w:cs="Times New Roman"/>
                <w:lang w:val="ro-RO"/>
              </w:rPr>
              <w:t>trebuie determinate caracteristicile prescrise în instrucțiunile uzinei</w:t>
            </w:r>
            <w:r w:rsidR="004A6EEF" w:rsidRPr="00960360">
              <w:rPr>
                <w:rFonts w:ascii="Times New Roman" w:hAnsi="Times New Roman" w:cs="Times New Roman"/>
                <w:lang w:val="ro-RO"/>
              </w:rPr>
              <w:t xml:space="preserve"> </w:t>
            </w:r>
            <w:r w:rsidRPr="00960360">
              <w:rPr>
                <w:rFonts w:ascii="Times New Roman" w:hAnsi="Times New Roman" w:cs="Times New Roman"/>
                <w:lang w:val="ro-RO"/>
              </w:rPr>
              <w:t>producătoare. Rezultatele verificărilor trebuie să corespundă  datelor din pașaport. Tipurile operațiunilor și ciclurilor complexe, valorilor presiunilor în rezervoarele dispozitivelor de acționare și tensiunilor curentului operativ la care trebuie efectuată verificarea  sunt indicate în tab. 19 (</w:t>
            </w:r>
            <w:r w:rsidR="003275B7" w:rsidRPr="00960360">
              <w:rPr>
                <w:rFonts w:ascii="Times New Roman" w:hAnsi="Times New Roman" w:cs="Times New Roman"/>
                <w:lang w:val="ro-RO"/>
              </w:rPr>
              <w:t>A</w:t>
            </w:r>
            <w:r w:rsidRPr="00960360">
              <w:rPr>
                <w:rFonts w:ascii="Times New Roman" w:hAnsi="Times New Roman" w:cs="Times New Roman"/>
                <w:lang w:val="ro-RO"/>
              </w:rPr>
              <w:t xml:space="preserve">nexa </w:t>
            </w:r>
            <w:r w:rsidR="003275B7" w:rsidRPr="00960360">
              <w:rPr>
                <w:rFonts w:ascii="Times New Roman" w:hAnsi="Times New Roman" w:cs="Times New Roman"/>
                <w:lang w:val="ro-RO"/>
              </w:rPr>
              <w:t>2</w:t>
            </w:r>
            <w:r w:rsidRPr="00960360">
              <w:rPr>
                <w:rFonts w:ascii="Times New Roman" w:hAnsi="Times New Roman" w:cs="Times New Roman"/>
                <w:lang w:val="ro-RO"/>
              </w:rPr>
              <w:t xml:space="preserve">) </w:t>
            </w:r>
            <w:r w:rsidR="00D27791" w:rsidRPr="002E5A4A">
              <w:rPr>
                <w:rFonts w:ascii="Times New Roman" w:hAnsi="Times New Roman"/>
                <w:lang w:val="ro-RO"/>
              </w:rPr>
              <w:t>din prezentele Norme</w:t>
            </w:r>
          </w:p>
        </w:tc>
        <w:tc>
          <w:tcPr>
            <w:tcW w:w="2850" w:type="dxa"/>
          </w:tcPr>
          <w:p w14:paraId="714607F8" w14:textId="77FD1C02" w:rsidR="00F335AF" w:rsidRPr="00960360" w:rsidRDefault="00F335AF">
            <w:pPr>
              <w:pStyle w:val="PlainText"/>
              <w:ind w:right="152" w:firstLine="160"/>
              <w:jc w:val="both"/>
              <w:rPr>
                <w:rFonts w:ascii="Times New Roman" w:hAnsi="Times New Roman" w:cs="Times New Roman"/>
                <w:lang w:val="ro-RO"/>
              </w:rPr>
            </w:pPr>
            <w:r w:rsidRPr="00960360">
              <w:rPr>
                <w:rFonts w:ascii="Times New Roman" w:hAnsi="Times New Roman" w:cs="Times New Roman"/>
                <w:lang w:val="ro-RO"/>
              </w:rPr>
              <w:t xml:space="preserve">Valorile timpului de deconectare și conectare trebuie să se asigure la presiunea nominală  a </w:t>
            </w:r>
            <w:r w:rsidRPr="00960360">
              <w:rPr>
                <w:rFonts w:ascii="Times New Roman" w:eastAsia="Calibri" w:hAnsi="Times New Roman" w:cs="Times New Roman"/>
                <w:szCs w:val="26"/>
                <w:lang w:val="ro-RO" w:eastAsia="en-US"/>
              </w:rPr>
              <w:t>SF</w:t>
            </w:r>
            <w:r w:rsidRPr="00960360">
              <w:rPr>
                <w:rFonts w:ascii="Times New Roman" w:eastAsia="Calibri" w:hAnsi="Times New Roman" w:cs="Times New Roman"/>
                <w:szCs w:val="26"/>
                <w:vertAlign w:val="subscript"/>
                <w:lang w:val="ro-RO" w:eastAsia="en-US"/>
              </w:rPr>
              <w:t xml:space="preserve">6 </w:t>
            </w:r>
            <w:r w:rsidRPr="00960360">
              <w:rPr>
                <w:rFonts w:ascii="Times New Roman" w:hAnsi="Times New Roman" w:cs="Times New Roman"/>
                <w:lang w:val="ro-RO"/>
              </w:rPr>
              <w:t>în camerele de stingere a arcului electric a întreruptorului, la presiunea excesivă inițială a aerului comprimat în rezervoarele dispozitivelor de acționare care este egal cu cea nominală, și la tensiunea nominală la ieșirile EMC</w:t>
            </w:r>
          </w:p>
        </w:tc>
      </w:tr>
      <w:tr w:rsidR="005918D5" w:rsidRPr="00960360" w14:paraId="6F46CEB9" w14:textId="77777777" w:rsidTr="000316C8">
        <w:tc>
          <w:tcPr>
            <w:tcW w:w="2532" w:type="dxa"/>
          </w:tcPr>
          <w:p w14:paraId="46BA6423" w14:textId="72092F58" w:rsidR="00F335AF" w:rsidRPr="00960360" w:rsidRDefault="009010D4" w:rsidP="0066036F">
            <w:pPr>
              <w:pStyle w:val="PlainText"/>
              <w:jc w:val="both"/>
              <w:rPr>
                <w:rFonts w:ascii="Times New Roman" w:hAnsi="Times New Roman" w:cs="Times New Roman"/>
                <w:lang w:val="ro-RO"/>
              </w:rPr>
            </w:pPr>
            <w:r w:rsidRPr="00960360">
              <w:rPr>
                <w:rFonts w:ascii="Times New Roman" w:hAnsi="Times New Roman" w:cs="Times New Roman"/>
                <w:lang w:val="ro-RO"/>
              </w:rPr>
              <w:lastRenderedPageBreak/>
              <w:t>AA</w:t>
            </w:r>
            <w:r w:rsidR="00F335AF" w:rsidRPr="00960360">
              <w:rPr>
                <w:rFonts w:ascii="Times New Roman" w:hAnsi="Times New Roman" w:cs="Times New Roman"/>
                <w:lang w:val="ro-RO"/>
              </w:rPr>
              <w:t xml:space="preserve">.7. Controlul prezenței scurgerilor  </w:t>
            </w:r>
            <w:r w:rsidR="00F335AF" w:rsidRPr="00960360">
              <w:rPr>
                <w:rFonts w:ascii="Times New Roman" w:eastAsia="Calibri" w:hAnsi="Times New Roman" w:cs="Times New Roman"/>
                <w:szCs w:val="26"/>
                <w:lang w:val="ro-RO" w:eastAsia="en-US"/>
              </w:rPr>
              <w:t>SF</w:t>
            </w:r>
            <w:r w:rsidR="00F335AF" w:rsidRPr="00960360">
              <w:rPr>
                <w:rFonts w:ascii="Times New Roman" w:eastAsia="Calibri" w:hAnsi="Times New Roman" w:cs="Times New Roman"/>
                <w:szCs w:val="26"/>
                <w:vertAlign w:val="subscript"/>
                <w:lang w:val="ro-RO" w:eastAsia="en-US"/>
              </w:rPr>
              <w:t>6</w:t>
            </w:r>
          </w:p>
        </w:tc>
        <w:tc>
          <w:tcPr>
            <w:tcW w:w="1093" w:type="dxa"/>
          </w:tcPr>
          <w:p w14:paraId="77A0741E" w14:textId="77777777" w:rsidR="00F335AF" w:rsidRPr="00960360" w:rsidRDefault="00F335AF" w:rsidP="0066036F">
            <w:pPr>
              <w:pStyle w:val="PlainText"/>
              <w:jc w:val="center"/>
              <w:rPr>
                <w:rFonts w:ascii="Times New Roman" w:hAnsi="Times New Roman" w:cs="Times New Roman"/>
                <w:lang w:val="ro-RO"/>
              </w:rPr>
            </w:pPr>
            <w:r w:rsidRPr="00960360">
              <w:rPr>
                <w:rFonts w:ascii="Times New Roman" w:hAnsi="Times New Roman" w:cs="Times New Roman"/>
                <w:lang w:val="ro-RO"/>
              </w:rPr>
              <w:t xml:space="preserve">RK, </w:t>
            </w:r>
            <w:r w:rsidRPr="00960360">
              <w:rPr>
                <w:rFonts w:ascii="Times New Roman" w:hAnsi="Times New Roman"/>
                <w:lang w:val="ro-RO"/>
              </w:rPr>
              <w:t>RC</w:t>
            </w:r>
          </w:p>
        </w:tc>
        <w:tc>
          <w:tcPr>
            <w:tcW w:w="3307" w:type="dxa"/>
          </w:tcPr>
          <w:p w14:paraId="6193A832" w14:textId="442862FA" w:rsidR="00F335AF" w:rsidRPr="00960360" w:rsidRDefault="00F335AF" w:rsidP="0066036F">
            <w:pPr>
              <w:pStyle w:val="PlainText"/>
              <w:ind w:right="152" w:firstLine="160"/>
              <w:jc w:val="both"/>
              <w:rPr>
                <w:rFonts w:ascii="Times New Roman" w:hAnsi="Times New Roman" w:cs="Times New Roman"/>
                <w:lang w:val="ro-RO"/>
              </w:rPr>
            </w:pPr>
            <w:r w:rsidRPr="00960360">
              <w:rPr>
                <w:rFonts w:ascii="Times New Roman" w:hAnsi="Times New Roman" w:cs="Times New Roman"/>
                <w:lang w:val="ro-RO"/>
              </w:rPr>
              <w:t xml:space="preserve">Controlul se efectuează cu ajutorul detectorului de scurgeri. Cu ajutorul detectorului de scurgeri se  verifică locurile etanșărilor îmbinărilor cap la cap și cusăturilor de sudură a întreruptorului. Controlul se efectuează la presiunea nominală a </w:t>
            </w:r>
            <w:r w:rsidRPr="00960360">
              <w:rPr>
                <w:rFonts w:ascii="Times New Roman" w:eastAsia="Calibri" w:hAnsi="Times New Roman" w:cs="Times New Roman"/>
                <w:szCs w:val="26"/>
                <w:lang w:val="ro-RO" w:eastAsia="en-US"/>
              </w:rPr>
              <w:t>SF</w:t>
            </w:r>
            <w:r w:rsidRPr="00960360">
              <w:rPr>
                <w:rFonts w:ascii="Times New Roman" w:eastAsia="Calibri" w:hAnsi="Times New Roman" w:cs="Times New Roman"/>
                <w:szCs w:val="26"/>
                <w:vertAlign w:val="subscript"/>
                <w:lang w:val="ro-RO" w:eastAsia="en-US"/>
              </w:rPr>
              <w:t>6</w:t>
            </w:r>
            <w:r w:rsidRPr="00960360">
              <w:rPr>
                <w:rFonts w:ascii="Times New Roman" w:hAnsi="Times New Roman" w:cs="Times New Roman"/>
                <w:lang w:val="ro-RO"/>
              </w:rPr>
              <w:t xml:space="preserve">. </w:t>
            </w:r>
          </w:p>
        </w:tc>
        <w:tc>
          <w:tcPr>
            <w:tcW w:w="2850" w:type="dxa"/>
          </w:tcPr>
          <w:p w14:paraId="78A86565" w14:textId="77777777" w:rsidR="00F335AF" w:rsidRPr="00960360" w:rsidRDefault="00F335AF" w:rsidP="0066036F">
            <w:pPr>
              <w:pStyle w:val="PlainText"/>
              <w:ind w:right="152" w:firstLine="160"/>
              <w:jc w:val="both"/>
              <w:rPr>
                <w:rFonts w:ascii="Times New Roman" w:hAnsi="Times New Roman" w:cs="Times New Roman"/>
                <w:lang w:val="ro-RO"/>
              </w:rPr>
            </w:pPr>
            <w:r w:rsidRPr="00960360">
              <w:rPr>
                <w:rFonts w:ascii="Times New Roman" w:hAnsi="Times New Roman" w:cs="Times New Roman"/>
                <w:lang w:val="ro-RO"/>
              </w:rPr>
              <w:t>Rezultatul controlului se consideră satisfăcător dacă detectorul de scurgeri nu arată nici o scurgere.</w:t>
            </w:r>
          </w:p>
        </w:tc>
      </w:tr>
      <w:tr w:rsidR="005918D5" w:rsidRPr="00960360" w14:paraId="1D2E4268" w14:textId="77777777" w:rsidTr="000316C8">
        <w:tc>
          <w:tcPr>
            <w:tcW w:w="2532" w:type="dxa"/>
          </w:tcPr>
          <w:p w14:paraId="0A7572F1" w14:textId="656A3528" w:rsidR="00F335AF" w:rsidRPr="00960360" w:rsidRDefault="009010D4" w:rsidP="0066036F">
            <w:pPr>
              <w:pStyle w:val="PlainText"/>
              <w:jc w:val="both"/>
              <w:rPr>
                <w:rFonts w:ascii="Times New Roman" w:hAnsi="Times New Roman" w:cs="Times New Roman"/>
                <w:lang w:val="ro-RO"/>
              </w:rPr>
            </w:pPr>
            <w:r w:rsidRPr="00960360">
              <w:rPr>
                <w:rFonts w:ascii="Times New Roman" w:hAnsi="Times New Roman" w:cs="Times New Roman"/>
                <w:lang w:val="ro-RO"/>
              </w:rPr>
              <w:t>AA</w:t>
            </w:r>
            <w:r w:rsidR="00F335AF" w:rsidRPr="00960360">
              <w:rPr>
                <w:rFonts w:ascii="Times New Roman" w:hAnsi="Times New Roman" w:cs="Times New Roman"/>
                <w:lang w:val="ro-RO"/>
              </w:rPr>
              <w:t xml:space="preserve">.8. Verificarea prezenței umidității în </w:t>
            </w:r>
            <w:r w:rsidR="00F335AF" w:rsidRPr="00960360">
              <w:rPr>
                <w:rFonts w:ascii="Times New Roman" w:eastAsia="Calibri" w:hAnsi="Times New Roman" w:cs="Times New Roman"/>
                <w:szCs w:val="26"/>
                <w:lang w:val="ro-RO" w:eastAsia="en-US"/>
              </w:rPr>
              <w:t>SF</w:t>
            </w:r>
            <w:r w:rsidR="00F335AF" w:rsidRPr="00960360">
              <w:rPr>
                <w:rFonts w:ascii="Times New Roman" w:eastAsia="Calibri" w:hAnsi="Times New Roman" w:cs="Times New Roman"/>
                <w:szCs w:val="26"/>
                <w:vertAlign w:val="subscript"/>
                <w:lang w:val="ro-RO" w:eastAsia="en-US"/>
              </w:rPr>
              <w:t>6</w:t>
            </w:r>
          </w:p>
        </w:tc>
        <w:tc>
          <w:tcPr>
            <w:tcW w:w="1093" w:type="dxa"/>
          </w:tcPr>
          <w:p w14:paraId="56C73209" w14:textId="77777777" w:rsidR="00F335AF" w:rsidRPr="00960360" w:rsidRDefault="00F335AF" w:rsidP="0066036F">
            <w:pPr>
              <w:pStyle w:val="PlainText"/>
              <w:jc w:val="center"/>
              <w:rPr>
                <w:rFonts w:ascii="Times New Roman" w:hAnsi="Times New Roman" w:cs="Times New Roman"/>
                <w:lang w:val="ro-RO"/>
              </w:rPr>
            </w:pPr>
            <w:r w:rsidRPr="00960360">
              <w:rPr>
                <w:rFonts w:ascii="Times New Roman" w:hAnsi="Times New Roman"/>
                <w:lang w:val="ro-RO"/>
              </w:rPr>
              <w:t>RC</w:t>
            </w:r>
          </w:p>
        </w:tc>
        <w:tc>
          <w:tcPr>
            <w:tcW w:w="3307" w:type="dxa"/>
          </w:tcPr>
          <w:p w14:paraId="32D75CBC" w14:textId="77777777" w:rsidR="00F335AF" w:rsidRPr="00960360" w:rsidRDefault="00F335AF" w:rsidP="0066036F">
            <w:pPr>
              <w:pStyle w:val="PlainText"/>
              <w:ind w:right="152" w:firstLine="160"/>
              <w:jc w:val="both"/>
              <w:rPr>
                <w:rFonts w:ascii="Times New Roman" w:hAnsi="Times New Roman" w:cs="Times New Roman"/>
                <w:lang w:val="ro-RO"/>
              </w:rPr>
            </w:pPr>
            <w:r w:rsidRPr="00960360">
              <w:rPr>
                <w:rFonts w:ascii="Times New Roman" w:hAnsi="Times New Roman" w:cs="Times New Roman"/>
                <w:lang w:val="ro-RO"/>
              </w:rPr>
              <w:t>Prezența umidității se determină prin măsurarea punctului de rouă. Temperatura punctului de rouă trebuie să fie nu mai mare de  minus 50°С</w:t>
            </w:r>
          </w:p>
        </w:tc>
        <w:tc>
          <w:tcPr>
            <w:tcW w:w="2850" w:type="dxa"/>
          </w:tcPr>
          <w:p w14:paraId="0B0D6D7E" w14:textId="77777777" w:rsidR="00F335AF" w:rsidRPr="00960360" w:rsidRDefault="00F335AF" w:rsidP="0066036F">
            <w:pPr>
              <w:pStyle w:val="PlainText"/>
              <w:jc w:val="both"/>
              <w:rPr>
                <w:rFonts w:ascii="Times New Roman" w:hAnsi="Times New Roman" w:cs="Times New Roman"/>
                <w:lang w:val="ro-RO"/>
              </w:rPr>
            </w:pPr>
            <w:r w:rsidRPr="00960360">
              <w:rPr>
                <w:rFonts w:ascii="Times New Roman" w:hAnsi="Times New Roman" w:cs="Times New Roman"/>
                <w:lang w:val="ro-RO"/>
              </w:rPr>
              <w:t xml:space="preserve">Măsurările se efectuează înainte de umplere, iar preluarea probei </w:t>
            </w:r>
            <w:r w:rsidRPr="00960360">
              <w:rPr>
                <w:rFonts w:ascii="Times New Roman" w:eastAsia="Calibri" w:hAnsi="Times New Roman" w:cs="Times New Roman"/>
                <w:szCs w:val="26"/>
                <w:lang w:val="ro-RO" w:eastAsia="en-US"/>
              </w:rPr>
              <w:t>SF</w:t>
            </w:r>
            <w:r w:rsidRPr="00960360">
              <w:rPr>
                <w:rFonts w:ascii="Times New Roman" w:eastAsia="Calibri" w:hAnsi="Times New Roman" w:cs="Times New Roman"/>
                <w:szCs w:val="26"/>
                <w:vertAlign w:val="subscript"/>
                <w:lang w:val="ro-RO" w:eastAsia="en-US"/>
              </w:rPr>
              <w:t>6</w:t>
            </w:r>
            <w:r w:rsidRPr="00960360">
              <w:rPr>
                <w:rFonts w:ascii="Times New Roman" w:eastAsia="Calibri" w:hAnsi="Times New Roman" w:cs="Times New Roman"/>
                <w:szCs w:val="26"/>
                <w:lang w:val="ro-RO" w:eastAsia="en-US"/>
              </w:rPr>
              <w:t xml:space="preserve"> - </w:t>
            </w:r>
            <w:r w:rsidRPr="00960360">
              <w:rPr>
                <w:rFonts w:ascii="Times New Roman" w:eastAsia="Calibri" w:hAnsi="Times New Roman" w:cs="Times New Roman"/>
                <w:szCs w:val="26"/>
                <w:vertAlign w:val="subscript"/>
                <w:lang w:val="ro-RO" w:eastAsia="en-US"/>
              </w:rPr>
              <w:t xml:space="preserve"> </w:t>
            </w:r>
            <w:r w:rsidRPr="00960360">
              <w:rPr>
                <w:rFonts w:ascii="Times New Roman" w:hAnsi="Times New Roman" w:cs="Times New Roman"/>
                <w:lang w:val="ro-RO"/>
              </w:rPr>
              <w:t>după umplere</w:t>
            </w:r>
          </w:p>
        </w:tc>
      </w:tr>
      <w:tr w:rsidR="005918D5" w:rsidRPr="00960360" w14:paraId="0E0AF3F6" w14:textId="77777777" w:rsidTr="000316C8">
        <w:tc>
          <w:tcPr>
            <w:tcW w:w="2532" w:type="dxa"/>
          </w:tcPr>
          <w:p w14:paraId="12B65C23" w14:textId="368638D7" w:rsidR="00F335AF" w:rsidRPr="00960360" w:rsidRDefault="009010D4" w:rsidP="0066036F">
            <w:pPr>
              <w:pStyle w:val="PlainText"/>
              <w:jc w:val="both"/>
              <w:rPr>
                <w:rFonts w:ascii="Times New Roman" w:hAnsi="Times New Roman" w:cs="Times New Roman"/>
                <w:lang w:val="ro-RO"/>
              </w:rPr>
            </w:pPr>
            <w:r w:rsidRPr="00960360">
              <w:rPr>
                <w:rFonts w:ascii="Times New Roman" w:hAnsi="Times New Roman" w:cs="Times New Roman"/>
                <w:lang w:val="ro-RO"/>
              </w:rPr>
              <w:t>AA</w:t>
            </w:r>
            <w:r w:rsidR="00F335AF" w:rsidRPr="00960360">
              <w:rPr>
                <w:rFonts w:ascii="Times New Roman" w:hAnsi="Times New Roman" w:cs="Times New Roman"/>
                <w:lang w:val="ro-RO"/>
              </w:rPr>
              <w:t>.9. Încercarea transformatoarelor de curent încorporate</w:t>
            </w:r>
          </w:p>
        </w:tc>
        <w:tc>
          <w:tcPr>
            <w:tcW w:w="1093" w:type="dxa"/>
          </w:tcPr>
          <w:p w14:paraId="78F961B6" w14:textId="77777777" w:rsidR="00F335AF" w:rsidRPr="00960360" w:rsidRDefault="00F335AF" w:rsidP="0066036F">
            <w:pPr>
              <w:pStyle w:val="PlainText"/>
              <w:jc w:val="center"/>
              <w:rPr>
                <w:rFonts w:ascii="Times New Roman" w:hAnsi="Times New Roman" w:cs="Times New Roman"/>
                <w:lang w:val="ro-RO"/>
              </w:rPr>
            </w:pPr>
            <w:r w:rsidRPr="00960360">
              <w:rPr>
                <w:rFonts w:ascii="Times New Roman" w:hAnsi="Times New Roman" w:cs="Times New Roman"/>
                <w:lang w:val="ro-RO"/>
              </w:rPr>
              <w:t xml:space="preserve">RK, </w:t>
            </w:r>
            <w:r w:rsidRPr="00960360">
              <w:rPr>
                <w:rFonts w:ascii="Times New Roman" w:hAnsi="Times New Roman"/>
                <w:lang w:val="ro-RO"/>
              </w:rPr>
              <w:t>RC</w:t>
            </w:r>
          </w:p>
        </w:tc>
        <w:tc>
          <w:tcPr>
            <w:tcW w:w="3307" w:type="dxa"/>
          </w:tcPr>
          <w:p w14:paraId="12266966" w14:textId="5C69E590" w:rsidR="00F335AF" w:rsidRPr="00960360" w:rsidRDefault="00F335AF" w:rsidP="0066036F">
            <w:pPr>
              <w:pStyle w:val="PlainText"/>
              <w:ind w:right="152" w:firstLine="160"/>
              <w:jc w:val="both"/>
              <w:rPr>
                <w:rFonts w:ascii="Times New Roman" w:hAnsi="Times New Roman" w:cs="Times New Roman"/>
                <w:lang w:val="ro-RO"/>
              </w:rPr>
            </w:pPr>
            <w:r w:rsidRPr="00960360">
              <w:rPr>
                <w:rFonts w:ascii="Times New Roman" w:hAnsi="Times New Roman" w:cs="Times New Roman"/>
                <w:lang w:val="ro-RO"/>
              </w:rPr>
              <w:t>Se efectuează în conformitate cu indicațiile din p</w:t>
            </w:r>
            <w:r w:rsidR="00626545" w:rsidRPr="00960360">
              <w:rPr>
                <w:rFonts w:ascii="Times New Roman" w:hAnsi="Times New Roman" w:cs="Times New Roman"/>
                <w:lang w:val="ro-RO"/>
              </w:rPr>
              <w:t>ct</w:t>
            </w:r>
            <w:r w:rsidRPr="00960360">
              <w:rPr>
                <w:rFonts w:ascii="Times New Roman" w:hAnsi="Times New Roman" w:cs="Times New Roman"/>
                <w:lang w:val="ro-RO"/>
              </w:rPr>
              <w:t xml:space="preserve">. </w:t>
            </w:r>
            <w:r w:rsidR="00626545" w:rsidRPr="00960360">
              <w:rPr>
                <w:rFonts w:ascii="Times New Roman" w:hAnsi="Times New Roman" w:cs="Times New Roman"/>
                <w:lang w:val="ro-RO"/>
              </w:rPr>
              <w:t>S</w:t>
            </w:r>
            <w:r w:rsidRPr="00960360">
              <w:rPr>
                <w:rFonts w:ascii="Times New Roman" w:hAnsi="Times New Roman" w:cs="Times New Roman"/>
                <w:lang w:val="ro-RO"/>
              </w:rPr>
              <w:t>.1</w:t>
            </w:r>
            <w:r w:rsidR="00626545" w:rsidRPr="00960360">
              <w:rPr>
                <w:rFonts w:ascii="Times New Roman" w:hAnsi="Times New Roman" w:cs="Times New Roman"/>
                <w:lang w:val="ro-RO"/>
              </w:rPr>
              <w:t>;</w:t>
            </w:r>
            <w:r w:rsidRPr="00960360">
              <w:rPr>
                <w:rFonts w:ascii="Times New Roman" w:hAnsi="Times New Roman" w:cs="Times New Roman"/>
                <w:lang w:val="ro-RO"/>
              </w:rPr>
              <w:t xml:space="preserve"> </w:t>
            </w:r>
            <w:r w:rsidR="00626545" w:rsidRPr="00960360">
              <w:rPr>
                <w:rFonts w:ascii="Times New Roman" w:hAnsi="Times New Roman" w:cs="Times New Roman"/>
                <w:lang w:val="ro-RO"/>
              </w:rPr>
              <w:t>S</w:t>
            </w:r>
            <w:r w:rsidRPr="00960360">
              <w:rPr>
                <w:rFonts w:ascii="Times New Roman" w:hAnsi="Times New Roman" w:cs="Times New Roman"/>
                <w:lang w:val="ro-RO"/>
              </w:rPr>
              <w:t>.3.2</w:t>
            </w:r>
            <w:r w:rsidR="00626545" w:rsidRPr="00960360">
              <w:rPr>
                <w:rFonts w:ascii="Times New Roman" w:hAnsi="Times New Roman" w:cs="Times New Roman"/>
                <w:lang w:val="ro-RO"/>
              </w:rPr>
              <w:t>; S</w:t>
            </w:r>
            <w:r w:rsidRPr="00960360">
              <w:rPr>
                <w:rFonts w:ascii="Times New Roman" w:hAnsi="Times New Roman" w:cs="Times New Roman"/>
                <w:lang w:val="ro-RO"/>
              </w:rPr>
              <w:t xml:space="preserve">.5 </w:t>
            </w:r>
            <w:proofErr w:type="spellStart"/>
            <w:r w:rsidR="0085436B" w:rsidRPr="002E5A4A">
              <w:rPr>
                <w:rFonts w:ascii="Times New Roman" w:hAnsi="Times New Roman"/>
                <w:lang w:val="fr-FR"/>
              </w:rPr>
              <w:t>din</w:t>
            </w:r>
            <w:proofErr w:type="spellEnd"/>
            <w:r w:rsidR="0085436B" w:rsidRPr="002E5A4A">
              <w:rPr>
                <w:rFonts w:ascii="Times New Roman" w:hAnsi="Times New Roman"/>
                <w:lang w:val="fr-FR"/>
              </w:rPr>
              <w:t xml:space="preserve"> </w:t>
            </w:r>
            <w:proofErr w:type="spellStart"/>
            <w:r w:rsidR="0085436B" w:rsidRPr="002E5A4A">
              <w:rPr>
                <w:rFonts w:ascii="Times New Roman" w:hAnsi="Times New Roman"/>
                <w:lang w:val="fr-FR"/>
              </w:rPr>
              <w:t>prezentele</w:t>
            </w:r>
            <w:proofErr w:type="spellEnd"/>
            <w:r w:rsidR="0085436B" w:rsidRPr="002E5A4A">
              <w:rPr>
                <w:rFonts w:ascii="Times New Roman" w:hAnsi="Times New Roman"/>
                <w:lang w:val="fr-FR"/>
              </w:rPr>
              <w:t xml:space="preserve"> Norme de </w:t>
            </w:r>
            <w:proofErr w:type="spellStart"/>
            <w:r w:rsidR="0085436B" w:rsidRPr="002E5A4A">
              <w:rPr>
                <w:rFonts w:ascii="Times New Roman" w:hAnsi="Times New Roman"/>
                <w:lang w:val="fr-FR"/>
              </w:rPr>
              <w:t>încercări</w:t>
            </w:r>
            <w:proofErr w:type="spellEnd"/>
            <w:r w:rsidR="00AE6C24" w:rsidRPr="00960360">
              <w:rPr>
                <w:rFonts w:ascii="Times New Roman" w:hAnsi="Times New Roman" w:cs="Times New Roman"/>
                <w:lang w:val="ro-RO"/>
              </w:rPr>
              <w:t>.</w:t>
            </w:r>
          </w:p>
        </w:tc>
        <w:tc>
          <w:tcPr>
            <w:tcW w:w="2850" w:type="dxa"/>
          </w:tcPr>
          <w:p w14:paraId="66A61F48" w14:textId="77777777" w:rsidR="00F335AF" w:rsidRPr="00960360" w:rsidRDefault="00F335AF" w:rsidP="0066036F">
            <w:pPr>
              <w:pStyle w:val="PlainText"/>
              <w:ind w:firstLine="284"/>
              <w:jc w:val="both"/>
              <w:rPr>
                <w:rFonts w:ascii="Times New Roman" w:hAnsi="Times New Roman" w:cs="Times New Roman"/>
                <w:lang w:val="ro-RO"/>
              </w:rPr>
            </w:pPr>
          </w:p>
        </w:tc>
      </w:tr>
      <w:tr w:rsidR="005918D5" w:rsidRPr="00960360" w14:paraId="3C3D08B8" w14:textId="77777777" w:rsidTr="000316C8">
        <w:tc>
          <w:tcPr>
            <w:tcW w:w="2532" w:type="dxa"/>
          </w:tcPr>
          <w:p w14:paraId="553DDFEF" w14:textId="2F42B0F2" w:rsidR="00F335AF" w:rsidRPr="00960360" w:rsidRDefault="009010D4" w:rsidP="0066036F">
            <w:pPr>
              <w:pStyle w:val="PlainText"/>
              <w:jc w:val="both"/>
              <w:rPr>
                <w:rFonts w:ascii="Times New Roman" w:hAnsi="Times New Roman" w:cs="Times New Roman"/>
                <w:lang w:val="ro-RO"/>
              </w:rPr>
            </w:pPr>
            <w:r w:rsidRPr="00960360">
              <w:rPr>
                <w:rFonts w:ascii="Times New Roman" w:hAnsi="Times New Roman" w:cs="Times New Roman"/>
                <w:lang w:val="ro-RO"/>
              </w:rPr>
              <w:t>AA</w:t>
            </w:r>
            <w:r w:rsidR="00F335AF" w:rsidRPr="00960360">
              <w:rPr>
                <w:rFonts w:ascii="Times New Roman" w:hAnsi="Times New Roman" w:cs="Times New Roman"/>
                <w:lang w:val="ro-RO"/>
              </w:rPr>
              <w:t>.10. Control termoviziune</w:t>
            </w:r>
          </w:p>
        </w:tc>
        <w:tc>
          <w:tcPr>
            <w:tcW w:w="1093" w:type="dxa"/>
          </w:tcPr>
          <w:p w14:paraId="41C4BD2C" w14:textId="77777777" w:rsidR="00F335AF" w:rsidRPr="00960360" w:rsidRDefault="00F335AF" w:rsidP="0066036F">
            <w:pPr>
              <w:pStyle w:val="PlainText"/>
              <w:jc w:val="center"/>
              <w:rPr>
                <w:rFonts w:ascii="Times New Roman" w:hAnsi="Times New Roman" w:cs="Times New Roman"/>
                <w:lang w:val="ro-RO"/>
              </w:rPr>
            </w:pPr>
            <w:r w:rsidRPr="00960360">
              <w:rPr>
                <w:rFonts w:ascii="Times New Roman" w:hAnsi="Times New Roman" w:cs="Times New Roman"/>
                <w:lang w:val="ro-RO"/>
              </w:rPr>
              <w:t>ÎMR</w:t>
            </w:r>
          </w:p>
        </w:tc>
        <w:tc>
          <w:tcPr>
            <w:tcW w:w="6157" w:type="dxa"/>
            <w:gridSpan w:val="2"/>
          </w:tcPr>
          <w:p w14:paraId="339A29A9" w14:textId="69C742E2" w:rsidR="00F335AF" w:rsidRPr="00960360" w:rsidRDefault="00F335AF" w:rsidP="0066036F">
            <w:pPr>
              <w:pStyle w:val="PlainText"/>
              <w:ind w:firstLine="284"/>
              <w:jc w:val="both"/>
              <w:rPr>
                <w:rFonts w:ascii="Times New Roman" w:hAnsi="Times New Roman" w:cs="Times New Roman"/>
                <w:lang w:val="ro-RO"/>
              </w:rPr>
            </w:pPr>
            <w:r w:rsidRPr="00960360">
              <w:rPr>
                <w:rFonts w:ascii="Times New Roman" w:hAnsi="Times New Roman" w:cs="Times New Roman"/>
                <w:lang w:val="ro-RO"/>
              </w:rPr>
              <w:t>Se efectuează în conformitate cu normele și instrucțiunile stabilite de uzina</w:t>
            </w:r>
            <w:r w:rsidR="004A6EEF" w:rsidRPr="00960360">
              <w:rPr>
                <w:rFonts w:ascii="Times New Roman" w:hAnsi="Times New Roman" w:cs="Times New Roman"/>
                <w:lang w:val="ro-RO"/>
              </w:rPr>
              <w:t xml:space="preserve"> </w:t>
            </w:r>
            <w:r w:rsidRPr="00960360">
              <w:rPr>
                <w:rFonts w:ascii="Times New Roman" w:hAnsi="Times New Roman" w:cs="Times New Roman"/>
                <w:lang w:val="ro-RO"/>
              </w:rPr>
              <w:t>producătoare</w:t>
            </w:r>
          </w:p>
        </w:tc>
      </w:tr>
    </w:tbl>
    <w:p w14:paraId="4A13A1DE" w14:textId="77777777" w:rsidR="00F335AF" w:rsidRPr="009659C9" w:rsidRDefault="00F335AF" w:rsidP="0066036F">
      <w:pPr>
        <w:pStyle w:val="PlainText"/>
        <w:ind w:firstLine="284"/>
        <w:jc w:val="center"/>
        <w:rPr>
          <w:rFonts w:ascii="Times New Roman" w:eastAsia="Calibri" w:hAnsi="Times New Roman" w:cs="Times New Roman"/>
          <w:b/>
          <w:sz w:val="24"/>
          <w:szCs w:val="24"/>
          <w:lang w:val="ro-RO" w:eastAsia="en-US"/>
        </w:rPr>
      </w:pPr>
    </w:p>
    <w:p w14:paraId="26174F08" w14:textId="77777777" w:rsidR="009659C9" w:rsidRDefault="009659C9" w:rsidP="000A01E3">
      <w:pPr>
        <w:pStyle w:val="PlainText"/>
        <w:jc w:val="center"/>
        <w:rPr>
          <w:rFonts w:ascii="Times New Roman" w:hAnsi="Times New Roman"/>
          <w:b/>
          <w:sz w:val="24"/>
          <w:szCs w:val="24"/>
          <w:lang w:val="ro-RO"/>
        </w:rPr>
      </w:pPr>
    </w:p>
    <w:p w14:paraId="713D675B" w14:textId="77777777" w:rsidR="009659C9" w:rsidRDefault="009659C9" w:rsidP="000A01E3">
      <w:pPr>
        <w:pStyle w:val="PlainText"/>
        <w:jc w:val="center"/>
        <w:rPr>
          <w:rFonts w:ascii="Times New Roman" w:hAnsi="Times New Roman"/>
          <w:b/>
          <w:sz w:val="24"/>
          <w:szCs w:val="24"/>
          <w:lang w:val="ro-RO"/>
        </w:rPr>
      </w:pPr>
    </w:p>
    <w:p w14:paraId="5EFB494F" w14:textId="77777777" w:rsidR="009659C9" w:rsidRDefault="009659C9" w:rsidP="000A01E3">
      <w:pPr>
        <w:pStyle w:val="PlainText"/>
        <w:jc w:val="center"/>
        <w:rPr>
          <w:rFonts w:ascii="Times New Roman" w:hAnsi="Times New Roman"/>
          <w:b/>
          <w:sz w:val="24"/>
          <w:szCs w:val="24"/>
          <w:lang w:val="ro-RO"/>
        </w:rPr>
      </w:pPr>
    </w:p>
    <w:p w14:paraId="4BE6814A" w14:textId="77777777" w:rsidR="009659C9" w:rsidRDefault="009659C9" w:rsidP="000A01E3">
      <w:pPr>
        <w:pStyle w:val="PlainText"/>
        <w:jc w:val="center"/>
        <w:rPr>
          <w:rFonts w:ascii="Times New Roman" w:hAnsi="Times New Roman"/>
          <w:b/>
          <w:sz w:val="24"/>
          <w:szCs w:val="24"/>
          <w:lang w:val="ro-RO"/>
        </w:rPr>
      </w:pPr>
    </w:p>
    <w:p w14:paraId="64D2A7C9" w14:textId="77777777" w:rsidR="009659C9" w:rsidRDefault="009659C9" w:rsidP="000A01E3">
      <w:pPr>
        <w:pStyle w:val="PlainText"/>
        <w:jc w:val="center"/>
        <w:rPr>
          <w:rFonts w:ascii="Times New Roman" w:hAnsi="Times New Roman"/>
          <w:b/>
          <w:sz w:val="24"/>
          <w:szCs w:val="24"/>
          <w:lang w:val="ro-RO"/>
        </w:rPr>
      </w:pPr>
    </w:p>
    <w:p w14:paraId="67C9164B" w14:textId="77777777" w:rsidR="009659C9" w:rsidRDefault="009659C9" w:rsidP="000A01E3">
      <w:pPr>
        <w:pStyle w:val="PlainText"/>
        <w:jc w:val="center"/>
        <w:rPr>
          <w:rFonts w:ascii="Times New Roman" w:hAnsi="Times New Roman"/>
          <w:b/>
          <w:sz w:val="24"/>
          <w:szCs w:val="24"/>
          <w:lang w:val="ro-RO"/>
        </w:rPr>
      </w:pPr>
    </w:p>
    <w:p w14:paraId="0496CE4E" w14:textId="77777777" w:rsidR="009659C9" w:rsidRDefault="009659C9" w:rsidP="000A01E3">
      <w:pPr>
        <w:pStyle w:val="PlainText"/>
        <w:jc w:val="center"/>
        <w:rPr>
          <w:rFonts w:ascii="Times New Roman" w:hAnsi="Times New Roman"/>
          <w:b/>
          <w:sz w:val="24"/>
          <w:szCs w:val="24"/>
          <w:lang w:val="ro-RO"/>
        </w:rPr>
      </w:pPr>
    </w:p>
    <w:p w14:paraId="7631998B" w14:textId="77777777" w:rsidR="009659C9" w:rsidRDefault="009659C9" w:rsidP="000A01E3">
      <w:pPr>
        <w:pStyle w:val="PlainText"/>
        <w:jc w:val="center"/>
        <w:rPr>
          <w:rFonts w:ascii="Times New Roman" w:hAnsi="Times New Roman"/>
          <w:b/>
          <w:sz w:val="24"/>
          <w:szCs w:val="24"/>
          <w:lang w:val="ro-RO"/>
        </w:rPr>
      </w:pPr>
    </w:p>
    <w:p w14:paraId="3356FAF6" w14:textId="77777777" w:rsidR="009659C9" w:rsidRDefault="009659C9" w:rsidP="000A01E3">
      <w:pPr>
        <w:pStyle w:val="PlainText"/>
        <w:jc w:val="center"/>
        <w:rPr>
          <w:rFonts w:ascii="Times New Roman" w:hAnsi="Times New Roman"/>
          <w:b/>
          <w:sz w:val="24"/>
          <w:szCs w:val="24"/>
          <w:lang w:val="ro-RO"/>
        </w:rPr>
      </w:pPr>
    </w:p>
    <w:p w14:paraId="67D078BE" w14:textId="77777777" w:rsidR="009659C9" w:rsidRDefault="009659C9" w:rsidP="000A01E3">
      <w:pPr>
        <w:pStyle w:val="PlainText"/>
        <w:jc w:val="center"/>
        <w:rPr>
          <w:rFonts w:ascii="Times New Roman" w:hAnsi="Times New Roman"/>
          <w:b/>
          <w:sz w:val="24"/>
          <w:szCs w:val="24"/>
          <w:lang w:val="ro-RO"/>
        </w:rPr>
      </w:pPr>
    </w:p>
    <w:p w14:paraId="54D2A6C2" w14:textId="77777777" w:rsidR="009659C9" w:rsidRDefault="009659C9" w:rsidP="000A01E3">
      <w:pPr>
        <w:pStyle w:val="PlainText"/>
        <w:jc w:val="center"/>
        <w:rPr>
          <w:rFonts w:ascii="Times New Roman" w:hAnsi="Times New Roman"/>
          <w:b/>
          <w:sz w:val="24"/>
          <w:szCs w:val="24"/>
          <w:lang w:val="ro-RO"/>
        </w:rPr>
      </w:pPr>
    </w:p>
    <w:p w14:paraId="3BB24F6E" w14:textId="77777777" w:rsidR="009659C9" w:rsidRDefault="009659C9" w:rsidP="000A01E3">
      <w:pPr>
        <w:pStyle w:val="PlainText"/>
        <w:jc w:val="center"/>
        <w:rPr>
          <w:rFonts w:ascii="Times New Roman" w:hAnsi="Times New Roman"/>
          <w:b/>
          <w:sz w:val="24"/>
          <w:szCs w:val="24"/>
          <w:lang w:val="ro-RO"/>
        </w:rPr>
      </w:pPr>
    </w:p>
    <w:p w14:paraId="0156FBEC" w14:textId="77777777" w:rsidR="009659C9" w:rsidRDefault="009659C9" w:rsidP="000A01E3">
      <w:pPr>
        <w:pStyle w:val="PlainText"/>
        <w:jc w:val="center"/>
        <w:rPr>
          <w:rFonts w:ascii="Times New Roman" w:hAnsi="Times New Roman"/>
          <w:b/>
          <w:sz w:val="24"/>
          <w:szCs w:val="24"/>
          <w:lang w:val="ro-RO"/>
        </w:rPr>
      </w:pPr>
    </w:p>
    <w:p w14:paraId="20212859" w14:textId="77777777" w:rsidR="009659C9" w:rsidRDefault="009659C9" w:rsidP="000A01E3">
      <w:pPr>
        <w:pStyle w:val="PlainText"/>
        <w:jc w:val="center"/>
        <w:rPr>
          <w:rFonts w:ascii="Times New Roman" w:hAnsi="Times New Roman"/>
          <w:b/>
          <w:sz w:val="24"/>
          <w:szCs w:val="24"/>
          <w:lang w:val="ro-RO"/>
        </w:rPr>
      </w:pPr>
    </w:p>
    <w:p w14:paraId="1682AE86" w14:textId="77777777" w:rsidR="009659C9" w:rsidRDefault="009659C9" w:rsidP="000A01E3">
      <w:pPr>
        <w:pStyle w:val="PlainText"/>
        <w:jc w:val="center"/>
        <w:rPr>
          <w:rFonts w:ascii="Times New Roman" w:hAnsi="Times New Roman"/>
          <w:b/>
          <w:sz w:val="24"/>
          <w:szCs w:val="24"/>
          <w:lang w:val="ro-RO"/>
        </w:rPr>
      </w:pPr>
    </w:p>
    <w:p w14:paraId="4DDF8F3E" w14:textId="77777777" w:rsidR="009659C9" w:rsidRDefault="009659C9" w:rsidP="000A01E3">
      <w:pPr>
        <w:pStyle w:val="PlainText"/>
        <w:jc w:val="center"/>
        <w:rPr>
          <w:rFonts w:ascii="Times New Roman" w:hAnsi="Times New Roman"/>
          <w:b/>
          <w:sz w:val="24"/>
          <w:szCs w:val="24"/>
          <w:lang w:val="ro-RO"/>
        </w:rPr>
      </w:pPr>
    </w:p>
    <w:p w14:paraId="0CF7F3D7" w14:textId="77777777" w:rsidR="009659C9" w:rsidRDefault="009659C9" w:rsidP="000A01E3">
      <w:pPr>
        <w:pStyle w:val="PlainText"/>
        <w:jc w:val="center"/>
        <w:rPr>
          <w:rFonts w:ascii="Times New Roman" w:hAnsi="Times New Roman"/>
          <w:b/>
          <w:sz w:val="24"/>
          <w:szCs w:val="24"/>
          <w:lang w:val="ro-RO"/>
        </w:rPr>
      </w:pPr>
    </w:p>
    <w:p w14:paraId="02247FF0" w14:textId="77777777" w:rsidR="009659C9" w:rsidRDefault="009659C9" w:rsidP="000A01E3">
      <w:pPr>
        <w:pStyle w:val="PlainText"/>
        <w:jc w:val="center"/>
        <w:rPr>
          <w:rFonts w:ascii="Times New Roman" w:hAnsi="Times New Roman"/>
          <w:b/>
          <w:sz w:val="24"/>
          <w:szCs w:val="24"/>
          <w:lang w:val="ro-RO"/>
        </w:rPr>
      </w:pPr>
    </w:p>
    <w:p w14:paraId="18A888B7" w14:textId="77777777" w:rsidR="009659C9" w:rsidRDefault="009659C9" w:rsidP="000A01E3">
      <w:pPr>
        <w:pStyle w:val="PlainText"/>
        <w:jc w:val="center"/>
        <w:rPr>
          <w:rFonts w:ascii="Times New Roman" w:hAnsi="Times New Roman"/>
          <w:b/>
          <w:sz w:val="24"/>
          <w:szCs w:val="24"/>
          <w:lang w:val="ro-RO"/>
        </w:rPr>
      </w:pPr>
    </w:p>
    <w:p w14:paraId="1048FEC8" w14:textId="77777777" w:rsidR="009659C9" w:rsidRDefault="009659C9" w:rsidP="000A01E3">
      <w:pPr>
        <w:pStyle w:val="PlainText"/>
        <w:jc w:val="center"/>
        <w:rPr>
          <w:rFonts w:ascii="Times New Roman" w:hAnsi="Times New Roman"/>
          <w:b/>
          <w:sz w:val="24"/>
          <w:szCs w:val="24"/>
          <w:lang w:val="ro-RO"/>
        </w:rPr>
      </w:pPr>
    </w:p>
    <w:p w14:paraId="6FD1EE88" w14:textId="77777777" w:rsidR="009659C9" w:rsidRDefault="009659C9" w:rsidP="000A01E3">
      <w:pPr>
        <w:pStyle w:val="PlainText"/>
        <w:jc w:val="center"/>
        <w:rPr>
          <w:rFonts w:ascii="Times New Roman" w:hAnsi="Times New Roman"/>
          <w:b/>
          <w:sz w:val="24"/>
          <w:szCs w:val="24"/>
          <w:lang w:val="ro-RO"/>
        </w:rPr>
      </w:pPr>
    </w:p>
    <w:p w14:paraId="1212A07D" w14:textId="77777777" w:rsidR="009659C9" w:rsidRDefault="009659C9" w:rsidP="000A01E3">
      <w:pPr>
        <w:pStyle w:val="PlainText"/>
        <w:jc w:val="center"/>
        <w:rPr>
          <w:rFonts w:ascii="Times New Roman" w:hAnsi="Times New Roman"/>
          <w:b/>
          <w:sz w:val="24"/>
          <w:szCs w:val="24"/>
          <w:lang w:val="ro-RO"/>
        </w:rPr>
      </w:pPr>
    </w:p>
    <w:p w14:paraId="32D5B17C" w14:textId="77777777" w:rsidR="009659C9" w:rsidRDefault="009659C9" w:rsidP="000A01E3">
      <w:pPr>
        <w:pStyle w:val="PlainText"/>
        <w:jc w:val="center"/>
        <w:rPr>
          <w:rFonts w:ascii="Times New Roman" w:hAnsi="Times New Roman"/>
          <w:b/>
          <w:sz w:val="24"/>
          <w:szCs w:val="24"/>
          <w:lang w:val="ro-RO"/>
        </w:rPr>
      </w:pPr>
    </w:p>
    <w:p w14:paraId="24A0CE5C" w14:textId="77777777" w:rsidR="009659C9" w:rsidRDefault="009659C9" w:rsidP="000A01E3">
      <w:pPr>
        <w:pStyle w:val="PlainText"/>
        <w:jc w:val="center"/>
        <w:rPr>
          <w:rFonts w:ascii="Times New Roman" w:hAnsi="Times New Roman"/>
          <w:b/>
          <w:sz w:val="24"/>
          <w:szCs w:val="24"/>
          <w:lang w:val="ro-RO"/>
        </w:rPr>
      </w:pPr>
    </w:p>
    <w:p w14:paraId="7F26E154" w14:textId="77777777" w:rsidR="009659C9" w:rsidRDefault="009659C9" w:rsidP="000A01E3">
      <w:pPr>
        <w:pStyle w:val="PlainText"/>
        <w:jc w:val="center"/>
        <w:rPr>
          <w:rFonts w:ascii="Times New Roman" w:hAnsi="Times New Roman"/>
          <w:b/>
          <w:sz w:val="24"/>
          <w:szCs w:val="24"/>
          <w:lang w:val="ro-RO"/>
        </w:rPr>
      </w:pPr>
    </w:p>
    <w:p w14:paraId="3CB28655" w14:textId="77777777" w:rsidR="009659C9" w:rsidRDefault="009659C9" w:rsidP="000A01E3">
      <w:pPr>
        <w:pStyle w:val="PlainText"/>
        <w:jc w:val="center"/>
        <w:rPr>
          <w:rFonts w:ascii="Times New Roman" w:hAnsi="Times New Roman"/>
          <w:b/>
          <w:sz w:val="24"/>
          <w:szCs w:val="24"/>
          <w:lang w:val="ro-RO"/>
        </w:rPr>
      </w:pPr>
    </w:p>
    <w:p w14:paraId="44F0EDC9" w14:textId="77777777" w:rsidR="009659C9" w:rsidRDefault="009659C9" w:rsidP="000A01E3">
      <w:pPr>
        <w:pStyle w:val="PlainText"/>
        <w:jc w:val="center"/>
        <w:rPr>
          <w:rFonts w:ascii="Times New Roman" w:hAnsi="Times New Roman"/>
          <w:b/>
          <w:sz w:val="24"/>
          <w:szCs w:val="24"/>
          <w:lang w:val="ro-RO"/>
        </w:rPr>
      </w:pPr>
    </w:p>
    <w:p w14:paraId="50F84212" w14:textId="77777777" w:rsidR="009659C9" w:rsidRDefault="009659C9" w:rsidP="000A01E3">
      <w:pPr>
        <w:pStyle w:val="PlainText"/>
        <w:jc w:val="center"/>
        <w:rPr>
          <w:rFonts w:ascii="Times New Roman" w:hAnsi="Times New Roman"/>
          <w:b/>
          <w:sz w:val="24"/>
          <w:szCs w:val="24"/>
          <w:lang w:val="ro-RO"/>
        </w:rPr>
      </w:pPr>
    </w:p>
    <w:p w14:paraId="62F902F9" w14:textId="77777777" w:rsidR="009659C9" w:rsidRDefault="009659C9" w:rsidP="000A01E3">
      <w:pPr>
        <w:pStyle w:val="PlainText"/>
        <w:jc w:val="center"/>
        <w:rPr>
          <w:rFonts w:ascii="Times New Roman" w:hAnsi="Times New Roman"/>
          <w:b/>
          <w:sz w:val="24"/>
          <w:szCs w:val="24"/>
          <w:lang w:val="ro-RO"/>
        </w:rPr>
      </w:pPr>
    </w:p>
    <w:p w14:paraId="6E84E642" w14:textId="77777777" w:rsidR="009659C9" w:rsidRDefault="009659C9" w:rsidP="000A01E3">
      <w:pPr>
        <w:pStyle w:val="PlainText"/>
        <w:jc w:val="center"/>
        <w:rPr>
          <w:rFonts w:ascii="Times New Roman" w:hAnsi="Times New Roman"/>
          <w:b/>
          <w:sz w:val="24"/>
          <w:szCs w:val="24"/>
          <w:lang w:val="ro-RO"/>
        </w:rPr>
      </w:pPr>
    </w:p>
    <w:p w14:paraId="52122FBA" w14:textId="77777777" w:rsidR="009659C9" w:rsidRDefault="009659C9" w:rsidP="000A01E3">
      <w:pPr>
        <w:pStyle w:val="PlainText"/>
        <w:jc w:val="center"/>
        <w:rPr>
          <w:rFonts w:ascii="Times New Roman" w:hAnsi="Times New Roman"/>
          <w:b/>
          <w:sz w:val="24"/>
          <w:szCs w:val="24"/>
          <w:lang w:val="ro-RO"/>
        </w:rPr>
      </w:pPr>
    </w:p>
    <w:p w14:paraId="0F167296" w14:textId="77777777" w:rsidR="009659C9" w:rsidRDefault="009659C9" w:rsidP="000A01E3">
      <w:pPr>
        <w:pStyle w:val="PlainText"/>
        <w:jc w:val="center"/>
        <w:rPr>
          <w:rFonts w:ascii="Times New Roman" w:hAnsi="Times New Roman"/>
          <w:b/>
          <w:sz w:val="24"/>
          <w:szCs w:val="24"/>
          <w:lang w:val="ro-RO"/>
        </w:rPr>
      </w:pPr>
    </w:p>
    <w:p w14:paraId="0D7D6819" w14:textId="77777777" w:rsidR="009659C9" w:rsidRDefault="009659C9" w:rsidP="000A01E3">
      <w:pPr>
        <w:pStyle w:val="PlainText"/>
        <w:jc w:val="center"/>
        <w:rPr>
          <w:rFonts w:ascii="Times New Roman" w:hAnsi="Times New Roman"/>
          <w:b/>
          <w:sz w:val="24"/>
          <w:szCs w:val="24"/>
          <w:lang w:val="ro-RO"/>
        </w:rPr>
      </w:pPr>
    </w:p>
    <w:p w14:paraId="6B800AFD" w14:textId="77777777" w:rsidR="009659C9" w:rsidRDefault="009659C9" w:rsidP="000A01E3">
      <w:pPr>
        <w:pStyle w:val="PlainText"/>
        <w:jc w:val="center"/>
        <w:rPr>
          <w:rFonts w:ascii="Times New Roman" w:hAnsi="Times New Roman"/>
          <w:b/>
          <w:sz w:val="24"/>
          <w:szCs w:val="24"/>
          <w:lang w:val="ro-RO"/>
        </w:rPr>
      </w:pPr>
    </w:p>
    <w:p w14:paraId="69F2003E" w14:textId="77777777" w:rsidR="009659C9" w:rsidRDefault="009659C9" w:rsidP="000A01E3">
      <w:pPr>
        <w:pStyle w:val="PlainText"/>
        <w:jc w:val="center"/>
        <w:rPr>
          <w:rFonts w:ascii="Times New Roman" w:hAnsi="Times New Roman"/>
          <w:b/>
          <w:sz w:val="24"/>
          <w:szCs w:val="24"/>
          <w:lang w:val="ro-RO"/>
        </w:rPr>
      </w:pPr>
    </w:p>
    <w:p w14:paraId="6E35AD05" w14:textId="228F2E5A" w:rsidR="00F335AF" w:rsidRPr="009659C9" w:rsidRDefault="00D201D1" w:rsidP="000A01E3">
      <w:pPr>
        <w:pStyle w:val="PlainText"/>
        <w:jc w:val="center"/>
        <w:rPr>
          <w:rFonts w:ascii="Times New Roman" w:eastAsia="Calibri" w:hAnsi="Times New Roman" w:cs="Times New Roman"/>
          <w:b/>
          <w:sz w:val="24"/>
          <w:szCs w:val="24"/>
          <w:lang w:val="ro-RO" w:eastAsia="en-US"/>
        </w:rPr>
      </w:pPr>
      <w:r w:rsidRPr="009659C9">
        <w:rPr>
          <w:rFonts w:ascii="Times New Roman" w:hAnsi="Times New Roman"/>
          <w:b/>
          <w:sz w:val="24"/>
          <w:szCs w:val="24"/>
          <w:lang w:val="ro-RO"/>
        </w:rPr>
        <w:lastRenderedPageBreak/>
        <w:t xml:space="preserve">BB. </w:t>
      </w:r>
      <w:r w:rsidR="00F335AF" w:rsidRPr="009659C9">
        <w:rPr>
          <w:rFonts w:ascii="Times New Roman" w:eastAsia="Calibri" w:hAnsi="Times New Roman" w:cs="Times New Roman"/>
          <w:b/>
          <w:sz w:val="24"/>
          <w:szCs w:val="24"/>
          <w:lang w:val="ro-RO" w:eastAsia="en-US"/>
        </w:rPr>
        <w:t>Întrerupătoare cu vid</w:t>
      </w:r>
    </w:p>
    <w:p w14:paraId="2351EA58" w14:textId="77777777" w:rsidR="004F3F62" w:rsidRPr="009659C9" w:rsidRDefault="004F3F62" w:rsidP="000A01E3">
      <w:pPr>
        <w:pStyle w:val="PlainText"/>
        <w:jc w:val="center"/>
        <w:rPr>
          <w:rFonts w:ascii="Times New Roman" w:eastAsia="Calibri" w:hAnsi="Times New Roman" w:cs="Times New Roman"/>
          <w:b/>
          <w:sz w:val="24"/>
          <w:szCs w:val="24"/>
          <w:lang w:val="ro-RO" w:eastAsia="en-US"/>
        </w:rPr>
      </w:pPr>
    </w:p>
    <w:p w14:paraId="1C3B7DD2" w14:textId="4AD3EBEE" w:rsidR="00F335AF" w:rsidRPr="009659C9" w:rsidRDefault="00F335AF" w:rsidP="00DC3DCF">
      <w:pPr>
        <w:spacing w:after="0" w:line="240" w:lineRule="auto"/>
        <w:ind w:firstLine="426"/>
        <w:jc w:val="both"/>
        <w:rPr>
          <w:rFonts w:ascii="Times New Roman" w:eastAsia="Times New Roman" w:hAnsi="Times New Roman"/>
          <w:sz w:val="24"/>
          <w:szCs w:val="24"/>
          <w:lang w:eastAsia="ru-RU"/>
        </w:rPr>
      </w:pPr>
      <w:r w:rsidRPr="009659C9">
        <w:rPr>
          <w:rFonts w:ascii="Times New Roman" w:eastAsia="Times New Roman" w:hAnsi="Times New Roman"/>
          <w:sz w:val="24"/>
          <w:szCs w:val="24"/>
          <w:lang w:eastAsia="ru-RU"/>
        </w:rPr>
        <w:t xml:space="preserve">RК, ÎMR – </w:t>
      </w:r>
      <w:r w:rsidR="00844513" w:rsidRPr="009659C9">
        <w:rPr>
          <w:rFonts w:ascii="Times New Roman" w:eastAsia="Times New Roman" w:hAnsi="Times New Roman"/>
          <w:sz w:val="24"/>
          <w:szCs w:val="24"/>
          <w:lang w:eastAsia="ru-RU"/>
        </w:rPr>
        <w:t xml:space="preserve">se efectuează în termenele stabilite de sistemul </w:t>
      </w:r>
      <w:r w:rsidR="00844513" w:rsidRPr="009659C9">
        <w:rPr>
          <w:rFonts w:ascii="Times New Roman" w:hAnsi="Times New Roman"/>
          <w:sz w:val="24"/>
          <w:szCs w:val="24"/>
        </w:rPr>
        <w:t>reparațiilor planificate</w:t>
      </w:r>
      <w:r w:rsidR="000316C8" w:rsidRPr="009659C9">
        <w:rPr>
          <w:rFonts w:ascii="Times New Roman" w:eastAsia="Times New Roman" w:hAnsi="Times New Roman"/>
          <w:sz w:val="24"/>
          <w:szCs w:val="24"/>
          <w:lang w:eastAsia="ru-RU"/>
        </w:rPr>
        <w:t>.</w:t>
      </w:r>
    </w:p>
    <w:p w14:paraId="5D13EEF2" w14:textId="47AB79C6" w:rsidR="000316C8" w:rsidRPr="009659C9" w:rsidRDefault="00B52108" w:rsidP="0066036F">
      <w:pPr>
        <w:spacing w:after="0" w:line="240" w:lineRule="auto"/>
        <w:ind w:firstLine="284"/>
        <w:jc w:val="right"/>
        <w:rPr>
          <w:rFonts w:ascii="Times New Roman" w:eastAsia="Times New Roman" w:hAnsi="Times New Roman"/>
          <w:sz w:val="24"/>
          <w:szCs w:val="24"/>
          <w:lang w:eastAsia="ru-RU"/>
        </w:rPr>
      </w:pPr>
      <w:r w:rsidRPr="009659C9">
        <w:rPr>
          <w:rFonts w:ascii="Times New Roman" w:hAnsi="Times New Roman"/>
          <w:sz w:val="24"/>
          <w:szCs w:val="24"/>
        </w:rPr>
        <w:t>Tabelul</w:t>
      </w:r>
      <w:r w:rsidR="000316C8" w:rsidRPr="009659C9">
        <w:rPr>
          <w:rFonts w:ascii="Times New Roman" w:hAnsi="Times New Roman"/>
          <w:sz w:val="24"/>
          <w:szCs w:val="24"/>
        </w:rPr>
        <w:t xml:space="preserve"> BB</w:t>
      </w:r>
    </w:p>
    <w:tbl>
      <w:tblPr>
        <w:tblW w:w="5234" w:type="pct"/>
        <w:tblInd w:w="-2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2431"/>
        <w:gridCol w:w="1266"/>
        <w:gridCol w:w="3236"/>
        <w:gridCol w:w="2849"/>
      </w:tblGrid>
      <w:tr w:rsidR="005918D5" w:rsidRPr="00960360" w14:paraId="624D6B98" w14:textId="77777777" w:rsidTr="00CE4562">
        <w:tc>
          <w:tcPr>
            <w:tcW w:w="1243" w:type="pct"/>
            <w:shd w:val="clear" w:color="auto" w:fill="FFFFFF"/>
            <w:tcMar>
              <w:top w:w="0" w:type="dxa"/>
              <w:left w:w="28" w:type="dxa"/>
              <w:bottom w:w="0" w:type="dxa"/>
              <w:right w:w="28" w:type="dxa"/>
            </w:tcMar>
            <w:vAlign w:val="center"/>
            <w:hideMark/>
          </w:tcPr>
          <w:p w14:paraId="3156B56F" w14:textId="77777777" w:rsidR="00F335AF" w:rsidRPr="00960360" w:rsidRDefault="00F335AF" w:rsidP="0066036F">
            <w:pPr>
              <w:pStyle w:val="PlainText"/>
              <w:jc w:val="center"/>
              <w:rPr>
                <w:rFonts w:ascii="Times New Roman" w:hAnsi="Times New Roman" w:cs="Times New Roman"/>
                <w:lang w:val="ro-RO"/>
              </w:rPr>
            </w:pPr>
            <w:r w:rsidRPr="00960360">
              <w:rPr>
                <w:rFonts w:ascii="Times New Roman" w:hAnsi="Times New Roman" w:cs="Times New Roman"/>
                <w:lang w:val="ro-RO"/>
              </w:rPr>
              <w:t>Denumirea încercării</w:t>
            </w:r>
          </w:p>
        </w:tc>
        <w:tc>
          <w:tcPr>
            <w:tcW w:w="647" w:type="pct"/>
            <w:shd w:val="clear" w:color="auto" w:fill="FFFFFF"/>
            <w:tcMar>
              <w:top w:w="0" w:type="dxa"/>
              <w:left w:w="28" w:type="dxa"/>
              <w:bottom w:w="0" w:type="dxa"/>
              <w:right w:w="28" w:type="dxa"/>
            </w:tcMar>
            <w:vAlign w:val="center"/>
            <w:hideMark/>
          </w:tcPr>
          <w:p w14:paraId="667B3C7D" w14:textId="77777777" w:rsidR="00F335AF" w:rsidRPr="00960360" w:rsidRDefault="00F335AF" w:rsidP="0066036F">
            <w:pPr>
              <w:pStyle w:val="PlainText"/>
              <w:jc w:val="center"/>
              <w:rPr>
                <w:rFonts w:ascii="Times New Roman" w:hAnsi="Times New Roman" w:cs="Times New Roman"/>
                <w:lang w:val="ro-RO"/>
              </w:rPr>
            </w:pPr>
            <w:r w:rsidRPr="00960360">
              <w:rPr>
                <w:rFonts w:ascii="Times New Roman" w:hAnsi="Times New Roman" w:cs="Times New Roman"/>
                <w:lang w:val="ro-RO"/>
              </w:rPr>
              <w:t>Tipul de încercare</w:t>
            </w:r>
          </w:p>
        </w:tc>
        <w:tc>
          <w:tcPr>
            <w:tcW w:w="1654" w:type="pct"/>
            <w:shd w:val="clear" w:color="auto" w:fill="FFFFFF"/>
            <w:tcMar>
              <w:top w:w="0" w:type="dxa"/>
              <w:left w:w="28" w:type="dxa"/>
              <w:bottom w:w="0" w:type="dxa"/>
              <w:right w:w="28" w:type="dxa"/>
            </w:tcMar>
            <w:vAlign w:val="center"/>
            <w:hideMark/>
          </w:tcPr>
          <w:p w14:paraId="20CC6719" w14:textId="77777777" w:rsidR="00F335AF" w:rsidRPr="00960360" w:rsidRDefault="00F335AF" w:rsidP="0066036F">
            <w:pPr>
              <w:pStyle w:val="PlainText"/>
              <w:jc w:val="center"/>
              <w:rPr>
                <w:rFonts w:ascii="Times New Roman" w:hAnsi="Times New Roman" w:cs="Times New Roman"/>
                <w:lang w:val="ro-RO"/>
              </w:rPr>
            </w:pPr>
            <w:r w:rsidRPr="00960360">
              <w:rPr>
                <w:rFonts w:ascii="Times New Roman" w:hAnsi="Times New Roman" w:cs="Times New Roman"/>
                <w:lang w:val="ro-RO"/>
              </w:rPr>
              <w:t>Norme de încercare</w:t>
            </w:r>
          </w:p>
        </w:tc>
        <w:tc>
          <w:tcPr>
            <w:tcW w:w="1456" w:type="pct"/>
            <w:shd w:val="clear" w:color="auto" w:fill="FFFFFF"/>
            <w:tcMar>
              <w:top w:w="0" w:type="dxa"/>
              <w:left w:w="28" w:type="dxa"/>
              <w:bottom w:w="0" w:type="dxa"/>
              <w:right w:w="28" w:type="dxa"/>
            </w:tcMar>
            <w:vAlign w:val="center"/>
            <w:hideMark/>
          </w:tcPr>
          <w:p w14:paraId="5C9BDBD5" w14:textId="77777777" w:rsidR="00F335AF" w:rsidRPr="00960360" w:rsidRDefault="00F335AF" w:rsidP="0066036F">
            <w:pPr>
              <w:pStyle w:val="PlainText"/>
              <w:jc w:val="center"/>
              <w:rPr>
                <w:rFonts w:ascii="Times New Roman" w:hAnsi="Times New Roman" w:cs="Times New Roman"/>
                <w:lang w:val="ro-RO"/>
              </w:rPr>
            </w:pPr>
            <w:r w:rsidRPr="00960360">
              <w:rPr>
                <w:rFonts w:ascii="Times New Roman" w:hAnsi="Times New Roman" w:cs="Times New Roman"/>
                <w:lang w:val="ro-RO"/>
              </w:rPr>
              <w:t>Indicații</w:t>
            </w:r>
          </w:p>
        </w:tc>
      </w:tr>
      <w:tr w:rsidR="005918D5" w:rsidRPr="00960360" w14:paraId="5B7D97A8" w14:textId="77777777" w:rsidTr="00CE4562">
        <w:tc>
          <w:tcPr>
            <w:tcW w:w="1243" w:type="pct"/>
            <w:shd w:val="clear" w:color="auto" w:fill="FFFFFF"/>
            <w:tcMar>
              <w:top w:w="0" w:type="dxa"/>
              <w:left w:w="28" w:type="dxa"/>
              <w:bottom w:w="0" w:type="dxa"/>
              <w:right w:w="28" w:type="dxa"/>
            </w:tcMar>
            <w:hideMark/>
          </w:tcPr>
          <w:p w14:paraId="4F2591AA" w14:textId="3F0EF2CF" w:rsidR="00F335AF" w:rsidRPr="00960360" w:rsidRDefault="009010D4" w:rsidP="0066036F">
            <w:pPr>
              <w:pStyle w:val="PlainText"/>
              <w:jc w:val="both"/>
              <w:rPr>
                <w:rFonts w:ascii="Times New Roman" w:hAnsi="Times New Roman" w:cs="Times New Roman"/>
                <w:lang w:val="ro-RO"/>
              </w:rPr>
            </w:pPr>
            <w:r w:rsidRPr="00960360">
              <w:rPr>
                <w:rFonts w:ascii="Times New Roman" w:hAnsi="Times New Roman" w:cs="Times New Roman"/>
                <w:lang w:val="ro-RO"/>
              </w:rPr>
              <w:t>BB</w:t>
            </w:r>
            <w:r w:rsidR="00F335AF" w:rsidRPr="00960360">
              <w:rPr>
                <w:rFonts w:ascii="Times New Roman" w:hAnsi="Times New Roman" w:cs="Times New Roman"/>
                <w:lang w:val="ro-RO"/>
              </w:rPr>
              <w:t>.1. Măsurarea rezistenței izolației circuitelor secundare și EMC (electromagneților de comandă)</w:t>
            </w:r>
          </w:p>
        </w:tc>
        <w:tc>
          <w:tcPr>
            <w:tcW w:w="647" w:type="pct"/>
            <w:shd w:val="clear" w:color="auto" w:fill="FFFFFF"/>
            <w:tcMar>
              <w:top w:w="0" w:type="dxa"/>
              <w:left w:w="28" w:type="dxa"/>
              <w:bottom w:w="0" w:type="dxa"/>
              <w:right w:w="28" w:type="dxa"/>
            </w:tcMar>
            <w:hideMark/>
          </w:tcPr>
          <w:p w14:paraId="6F5212BA"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1654" w:type="pct"/>
            <w:shd w:val="clear" w:color="auto" w:fill="FFFFFF"/>
            <w:tcMar>
              <w:top w:w="0" w:type="dxa"/>
              <w:left w:w="28" w:type="dxa"/>
              <w:bottom w:w="0" w:type="dxa"/>
              <w:right w:w="28" w:type="dxa"/>
            </w:tcMar>
            <w:hideMark/>
          </w:tcPr>
          <w:p w14:paraId="3AA55FF5" w14:textId="77777777" w:rsidR="00F335AF" w:rsidRPr="00960360" w:rsidRDefault="00F335AF" w:rsidP="0066036F">
            <w:pPr>
              <w:pStyle w:val="PlainText"/>
              <w:ind w:right="114"/>
              <w:jc w:val="both"/>
              <w:rPr>
                <w:rFonts w:ascii="Times New Roman" w:hAnsi="Times New Roman" w:cs="Times New Roman"/>
                <w:lang w:val="ro-RO"/>
              </w:rPr>
            </w:pPr>
            <w:r w:rsidRPr="00960360">
              <w:rPr>
                <w:rFonts w:ascii="Times New Roman" w:hAnsi="Times New Roman" w:cs="Times New Roman"/>
                <w:lang w:val="ro-RO"/>
              </w:rPr>
              <w:t>Se efectuează în conformitate cu capitolul 26</w:t>
            </w:r>
          </w:p>
        </w:tc>
        <w:tc>
          <w:tcPr>
            <w:tcW w:w="1456" w:type="pct"/>
            <w:shd w:val="clear" w:color="auto" w:fill="FFFFFF"/>
            <w:tcMar>
              <w:top w:w="0" w:type="dxa"/>
              <w:left w:w="28" w:type="dxa"/>
              <w:bottom w:w="0" w:type="dxa"/>
              <w:right w:w="28" w:type="dxa"/>
            </w:tcMar>
            <w:hideMark/>
          </w:tcPr>
          <w:p w14:paraId="755F138A" w14:textId="77777777" w:rsidR="00F335AF" w:rsidRPr="00960360" w:rsidRDefault="00F335AF" w:rsidP="0066036F">
            <w:pPr>
              <w:pStyle w:val="PlainText"/>
              <w:jc w:val="both"/>
              <w:rPr>
                <w:rFonts w:ascii="Times New Roman" w:hAnsi="Times New Roman" w:cs="Times New Roman"/>
                <w:lang w:val="ro-RO"/>
              </w:rPr>
            </w:pPr>
            <w:r w:rsidRPr="00960360">
              <w:rPr>
                <w:rFonts w:ascii="Times New Roman" w:hAnsi="Times New Roman" w:cs="Times New Roman"/>
                <w:lang w:val="ro-RO"/>
              </w:rPr>
              <w:t> </w:t>
            </w:r>
          </w:p>
        </w:tc>
      </w:tr>
      <w:tr w:rsidR="005918D5" w:rsidRPr="00960360" w14:paraId="4EEEFA3D" w14:textId="77777777" w:rsidTr="00CE4562">
        <w:tc>
          <w:tcPr>
            <w:tcW w:w="1243" w:type="pct"/>
            <w:shd w:val="clear" w:color="auto" w:fill="FFFFFF"/>
            <w:tcMar>
              <w:top w:w="0" w:type="dxa"/>
              <w:left w:w="28" w:type="dxa"/>
              <w:bottom w:w="0" w:type="dxa"/>
              <w:right w:w="28" w:type="dxa"/>
            </w:tcMar>
            <w:hideMark/>
          </w:tcPr>
          <w:p w14:paraId="7C2FF20D" w14:textId="3B85D7E0" w:rsidR="00F335AF" w:rsidRPr="00960360" w:rsidRDefault="009010D4" w:rsidP="0066036F">
            <w:pPr>
              <w:pStyle w:val="PlainText"/>
              <w:jc w:val="both"/>
              <w:rPr>
                <w:rFonts w:ascii="Times New Roman" w:hAnsi="Times New Roman" w:cs="Times New Roman"/>
                <w:lang w:val="ro-RO"/>
              </w:rPr>
            </w:pPr>
            <w:r w:rsidRPr="00960360">
              <w:rPr>
                <w:rFonts w:ascii="Times New Roman" w:hAnsi="Times New Roman" w:cs="Times New Roman"/>
                <w:lang w:val="ro-RO"/>
              </w:rPr>
              <w:t>BB</w:t>
            </w:r>
            <w:r w:rsidR="00F335AF" w:rsidRPr="00960360">
              <w:rPr>
                <w:rFonts w:ascii="Times New Roman" w:hAnsi="Times New Roman" w:cs="Times New Roman"/>
                <w:lang w:val="ro-RO"/>
              </w:rPr>
              <w:t>.2. Încercarea izolației cu tensiune mărită</w:t>
            </w:r>
          </w:p>
        </w:tc>
        <w:tc>
          <w:tcPr>
            <w:tcW w:w="647" w:type="pct"/>
            <w:shd w:val="clear" w:color="auto" w:fill="FFFFFF"/>
            <w:tcMar>
              <w:top w:w="0" w:type="dxa"/>
              <w:left w:w="28" w:type="dxa"/>
              <w:bottom w:w="0" w:type="dxa"/>
              <w:right w:w="28" w:type="dxa"/>
            </w:tcMar>
            <w:hideMark/>
          </w:tcPr>
          <w:p w14:paraId="5665DDC0"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 </w:t>
            </w:r>
          </w:p>
        </w:tc>
        <w:tc>
          <w:tcPr>
            <w:tcW w:w="1654" w:type="pct"/>
            <w:shd w:val="clear" w:color="auto" w:fill="FFFFFF"/>
            <w:tcMar>
              <w:top w:w="0" w:type="dxa"/>
              <w:left w:w="28" w:type="dxa"/>
              <w:bottom w:w="0" w:type="dxa"/>
              <w:right w:w="28" w:type="dxa"/>
            </w:tcMar>
            <w:hideMark/>
          </w:tcPr>
          <w:p w14:paraId="1CF8E080" w14:textId="77777777" w:rsidR="00F335AF" w:rsidRPr="00960360" w:rsidRDefault="00F335AF" w:rsidP="0066036F">
            <w:pPr>
              <w:pStyle w:val="PlainText"/>
              <w:ind w:right="114"/>
              <w:jc w:val="both"/>
              <w:rPr>
                <w:rFonts w:ascii="Times New Roman" w:hAnsi="Times New Roman" w:cs="Times New Roman"/>
                <w:lang w:val="ro-RO"/>
              </w:rPr>
            </w:pPr>
            <w:r w:rsidRPr="00960360">
              <w:rPr>
                <w:rFonts w:ascii="Times New Roman" w:hAnsi="Times New Roman" w:cs="Times New Roman"/>
                <w:lang w:val="ro-RO"/>
              </w:rPr>
              <w:t> </w:t>
            </w:r>
          </w:p>
        </w:tc>
        <w:tc>
          <w:tcPr>
            <w:tcW w:w="1456" w:type="pct"/>
            <w:shd w:val="clear" w:color="auto" w:fill="FFFFFF"/>
            <w:tcMar>
              <w:top w:w="0" w:type="dxa"/>
              <w:left w:w="28" w:type="dxa"/>
              <w:bottom w:w="0" w:type="dxa"/>
              <w:right w:w="28" w:type="dxa"/>
            </w:tcMar>
            <w:hideMark/>
          </w:tcPr>
          <w:p w14:paraId="12C9487F" w14:textId="77777777" w:rsidR="00F335AF" w:rsidRPr="00960360" w:rsidRDefault="00F335AF" w:rsidP="0066036F">
            <w:pPr>
              <w:pStyle w:val="PlainText"/>
              <w:jc w:val="both"/>
              <w:rPr>
                <w:rFonts w:ascii="Times New Roman" w:hAnsi="Times New Roman" w:cs="Times New Roman"/>
                <w:lang w:val="ro-RO"/>
              </w:rPr>
            </w:pPr>
            <w:r w:rsidRPr="00960360">
              <w:rPr>
                <w:rFonts w:ascii="Times New Roman" w:hAnsi="Times New Roman" w:cs="Times New Roman"/>
                <w:lang w:val="ro-RO"/>
              </w:rPr>
              <w:t> </w:t>
            </w:r>
          </w:p>
        </w:tc>
      </w:tr>
      <w:tr w:rsidR="005918D5" w:rsidRPr="00960360" w14:paraId="5A04E719" w14:textId="77777777" w:rsidTr="00CE4562">
        <w:tc>
          <w:tcPr>
            <w:tcW w:w="1243" w:type="pct"/>
            <w:shd w:val="clear" w:color="auto" w:fill="FFFFFF"/>
            <w:tcMar>
              <w:top w:w="0" w:type="dxa"/>
              <w:left w:w="28" w:type="dxa"/>
              <w:bottom w:w="0" w:type="dxa"/>
              <w:right w:w="28" w:type="dxa"/>
            </w:tcMar>
            <w:hideMark/>
          </w:tcPr>
          <w:p w14:paraId="4102E8A7" w14:textId="6598AFDC" w:rsidR="00F335AF" w:rsidRPr="00960360" w:rsidRDefault="00F335AF">
            <w:pPr>
              <w:pStyle w:val="PlainText"/>
              <w:jc w:val="both"/>
              <w:rPr>
                <w:rFonts w:ascii="Times New Roman" w:hAnsi="Times New Roman" w:cs="Times New Roman"/>
                <w:lang w:val="ro-RO"/>
              </w:rPr>
            </w:pPr>
            <w:r w:rsidRPr="00960360">
              <w:rPr>
                <w:rFonts w:ascii="Times New Roman" w:hAnsi="Times New Roman" w:cs="Times New Roman"/>
                <w:lang w:val="ro-RO"/>
              </w:rPr>
              <w:t>1) Încercarea izolației întreruptorului</w:t>
            </w:r>
          </w:p>
        </w:tc>
        <w:tc>
          <w:tcPr>
            <w:tcW w:w="647" w:type="pct"/>
            <w:shd w:val="clear" w:color="auto" w:fill="FFFFFF"/>
            <w:tcMar>
              <w:top w:w="0" w:type="dxa"/>
              <w:left w:w="28" w:type="dxa"/>
              <w:bottom w:w="0" w:type="dxa"/>
              <w:right w:w="28" w:type="dxa"/>
            </w:tcMar>
            <w:hideMark/>
          </w:tcPr>
          <w:p w14:paraId="27A41720"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1654" w:type="pct"/>
            <w:shd w:val="clear" w:color="auto" w:fill="FFFFFF"/>
            <w:tcMar>
              <w:top w:w="0" w:type="dxa"/>
              <w:left w:w="28" w:type="dxa"/>
              <w:bottom w:w="0" w:type="dxa"/>
              <w:right w:w="28" w:type="dxa"/>
            </w:tcMar>
            <w:hideMark/>
          </w:tcPr>
          <w:p w14:paraId="5D17F2E7" w14:textId="7BF3116D" w:rsidR="00F335AF" w:rsidRPr="00960360" w:rsidRDefault="00F335AF" w:rsidP="003275B7">
            <w:pPr>
              <w:pStyle w:val="PlainText"/>
              <w:ind w:right="114"/>
              <w:jc w:val="both"/>
              <w:rPr>
                <w:rFonts w:ascii="Times New Roman" w:hAnsi="Times New Roman" w:cs="Times New Roman"/>
                <w:lang w:val="ro-RO"/>
              </w:rPr>
            </w:pPr>
            <w:r w:rsidRPr="00960360">
              <w:rPr>
                <w:rFonts w:ascii="Times New Roman" w:hAnsi="Times New Roman" w:cs="Times New Roman"/>
                <w:lang w:val="ro-RO"/>
              </w:rPr>
              <w:t>Valoarea tensiunii de încercare se alege conform tabelului nr.</w:t>
            </w:r>
            <w:r w:rsidRPr="00960360">
              <w:rPr>
                <w:rFonts w:ascii="Times New Roman" w:hAnsi="Times New Roman" w:cs="Times New Roman"/>
                <w:sz w:val="22"/>
                <w:lang w:val="ro-RO"/>
              </w:rPr>
              <w:t>14</w:t>
            </w:r>
            <w:r w:rsidRPr="00960360">
              <w:rPr>
                <w:rFonts w:ascii="Times New Roman" w:hAnsi="Times New Roman" w:cs="Times New Roman"/>
                <w:lang w:val="ro-RO"/>
              </w:rPr>
              <w:t xml:space="preserve"> (</w:t>
            </w:r>
            <w:r w:rsidR="003275B7" w:rsidRPr="00960360">
              <w:rPr>
                <w:rFonts w:ascii="Times New Roman" w:hAnsi="Times New Roman" w:cs="Times New Roman"/>
                <w:lang w:val="ro-RO"/>
              </w:rPr>
              <w:t>A</w:t>
            </w:r>
            <w:r w:rsidRPr="00960360">
              <w:rPr>
                <w:rFonts w:ascii="Times New Roman" w:hAnsi="Times New Roman" w:cs="Times New Roman"/>
                <w:lang w:val="ro-RO"/>
              </w:rPr>
              <w:t xml:space="preserve">nexa </w:t>
            </w:r>
            <w:r w:rsidR="003275B7" w:rsidRPr="00960360">
              <w:rPr>
                <w:rFonts w:ascii="Times New Roman" w:hAnsi="Times New Roman" w:cs="Times New Roman"/>
                <w:lang w:val="ro-RO"/>
              </w:rPr>
              <w:t>2</w:t>
            </w:r>
            <w:r w:rsidRPr="00960360">
              <w:rPr>
                <w:rFonts w:ascii="Times New Roman" w:hAnsi="Times New Roman" w:cs="Times New Roman"/>
                <w:lang w:val="ro-RO"/>
              </w:rPr>
              <w:t>)</w:t>
            </w:r>
            <w:r w:rsidR="00D27791" w:rsidRPr="002E5A4A">
              <w:rPr>
                <w:rFonts w:ascii="Times New Roman" w:hAnsi="Times New Roman"/>
                <w:lang w:val="fr-FR"/>
              </w:rPr>
              <w:t xml:space="preserve"> </w:t>
            </w:r>
            <w:proofErr w:type="spellStart"/>
            <w:r w:rsidR="00D27791" w:rsidRPr="002E5A4A">
              <w:rPr>
                <w:rFonts w:ascii="Times New Roman" w:hAnsi="Times New Roman"/>
                <w:lang w:val="fr-FR"/>
              </w:rPr>
              <w:t>din</w:t>
            </w:r>
            <w:proofErr w:type="spellEnd"/>
            <w:r w:rsidR="00D27791" w:rsidRPr="002E5A4A">
              <w:rPr>
                <w:rFonts w:ascii="Times New Roman" w:hAnsi="Times New Roman"/>
                <w:lang w:val="fr-FR"/>
              </w:rPr>
              <w:t xml:space="preserve"> </w:t>
            </w:r>
            <w:proofErr w:type="spellStart"/>
            <w:r w:rsidR="00D27791" w:rsidRPr="002E5A4A">
              <w:rPr>
                <w:rFonts w:ascii="Times New Roman" w:hAnsi="Times New Roman"/>
                <w:lang w:val="fr-FR"/>
              </w:rPr>
              <w:t>prezentele</w:t>
            </w:r>
            <w:proofErr w:type="spellEnd"/>
            <w:r w:rsidR="00D27791" w:rsidRPr="002E5A4A">
              <w:rPr>
                <w:rFonts w:ascii="Times New Roman" w:hAnsi="Times New Roman"/>
                <w:lang w:val="fr-FR"/>
              </w:rPr>
              <w:t xml:space="preserve"> Norme</w:t>
            </w:r>
          </w:p>
        </w:tc>
        <w:tc>
          <w:tcPr>
            <w:tcW w:w="1456" w:type="pct"/>
            <w:shd w:val="clear" w:color="auto" w:fill="FFFFFF"/>
            <w:tcMar>
              <w:top w:w="0" w:type="dxa"/>
              <w:left w:w="28" w:type="dxa"/>
              <w:bottom w:w="0" w:type="dxa"/>
              <w:right w:w="28" w:type="dxa"/>
            </w:tcMar>
            <w:hideMark/>
          </w:tcPr>
          <w:p w14:paraId="7ACE5E4F" w14:textId="77777777" w:rsidR="00F335AF" w:rsidRPr="00960360" w:rsidRDefault="00F335AF" w:rsidP="0066036F">
            <w:pPr>
              <w:pStyle w:val="PlainText"/>
              <w:jc w:val="both"/>
              <w:rPr>
                <w:rFonts w:ascii="Times New Roman" w:hAnsi="Times New Roman" w:cs="Times New Roman"/>
                <w:lang w:val="ro-RO"/>
              </w:rPr>
            </w:pPr>
            <w:r w:rsidRPr="00960360">
              <w:rPr>
                <w:rFonts w:ascii="Times New Roman" w:hAnsi="Times New Roman" w:cs="Times New Roman"/>
                <w:lang w:val="ro-RO"/>
              </w:rPr>
              <w:t> </w:t>
            </w:r>
          </w:p>
        </w:tc>
      </w:tr>
      <w:tr w:rsidR="005918D5" w:rsidRPr="00960360" w14:paraId="1D77AD17" w14:textId="77777777" w:rsidTr="00CE4562">
        <w:tc>
          <w:tcPr>
            <w:tcW w:w="1243" w:type="pct"/>
            <w:shd w:val="clear" w:color="auto" w:fill="FFFFFF"/>
            <w:tcMar>
              <w:top w:w="0" w:type="dxa"/>
              <w:left w:w="28" w:type="dxa"/>
              <w:bottom w:w="0" w:type="dxa"/>
              <w:right w:w="28" w:type="dxa"/>
            </w:tcMar>
            <w:hideMark/>
          </w:tcPr>
          <w:p w14:paraId="0922813A" w14:textId="77777777" w:rsidR="00F335AF" w:rsidRPr="00960360" w:rsidRDefault="00F335AF" w:rsidP="0066036F">
            <w:pPr>
              <w:pStyle w:val="PlainText"/>
              <w:jc w:val="both"/>
              <w:rPr>
                <w:rFonts w:ascii="Times New Roman" w:hAnsi="Times New Roman" w:cs="Times New Roman"/>
                <w:lang w:val="ro-RO"/>
              </w:rPr>
            </w:pPr>
            <w:r w:rsidRPr="00960360">
              <w:rPr>
                <w:rFonts w:ascii="Times New Roman" w:hAnsi="Times New Roman" w:cs="Times New Roman"/>
                <w:lang w:val="ro-RO"/>
              </w:rPr>
              <w:t>2) Încercarea izolației circuitelor secundare și înfășurărilor EMC</w:t>
            </w:r>
          </w:p>
        </w:tc>
        <w:tc>
          <w:tcPr>
            <w:tcW w:w="647" w:type="pct"/>
            <w:shd w:val="clear" w:color="auto" w:fill="FFFFFF"/>
            <w:tcMar>
              <w:top w:w="0" w:type="dxa"/>
              <w:left w:w="28" w:type="dxa"/>
              <w:bottom w:w="0" w:type="dxa"/>
              <w:right w:w="28" w:type="dxa"/>
            </w:tcMar>
            <w:hideMark/>
          </w:tcPr>
          <w:p w14:paraId="0BC44B11"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1654" w:type="pct"/>
            <w:shd w:val="clear" w:color="auto" w:fill="FFFFFF"/>
            <w:tcMar>
              <w:top w:w="0" w:type="dxa"/>
              <w:left w:w="28" w:type="dxa"/>
              <w:bottom w:w="0" w:type="dxa"/>
              <w:right w:w="28" w:type="dxa"/>
            </w:tcMar>
            <w:hideMark/>
          </w:tcPr>
          <w:p w14:paraId="0480791C" w14:textId="77777777" w:rsidR="00F335AF" w:rsidRPr="00960360" w:rsidRDefault="00F335AF" w:rsidP="0066036F">
            <w:pPr>
              <w:pStyle w:val="PlainText"/>
              <w:ind w:right="114"/>
              <w:jc w:val="both"/>
              <w:rPr>
                <w:rFonts w:ascii="Times New Roman" w:hAnsi="Times New Roman" w:cs="Times New Roman"/>
                <w:lang w:val="ro-RO"/>
              </w:rPr>
            </w:pPr>
            <w:r w:rsidRPr="00960360">
              <w:rPr>
                <w:rFonts w:ascii="Times New Roman" w:hAnsi="Times New Roman" w:cs="Times New Roman"/>
                <w:lang w:val="ro-RO"/>
              </w:rPr>
              <w:t xml:space="preserve">Încercarea trebuie să fie efectuează în conformitate cu capitolul 26 </w:t>
            </w:r>
          </w:p>
        </w:tc>
        <w:tc>
          <w:tcPr>
            <w:tcW w:w="1456" w:type="pct"/>
            <w:shd w:val="clear" w:color="auto" w:fill="FFFFFF"/>
            <w:tcMar>
              <w:top w:w="0" w:type="dxa"/>
              <w:left w:w="28" w:type="dxa"/>
              <w:bottom w:w="0" w:type="dxa"/>
              <w:right w:w="28" w:type="dxa"/>
            </w:tcMar>
            <w:hideMark/>
          </w:tcPr>
          <w:p w14:paraId="4FB2E7E9" w14:textId="77777777" w:rsidR="00F335AF" w:rsidRPr="00960360" w:rsidRDefault="00F335AF" w:rsidP="0066036F">
            <w:pPr>
              <w:pStyle w:val="PlainText"/>
              <w:jc w:val="both"/>
              <w:rPr>
                <w:rFonts w:ascii="Times New Roman" w:hAnsi="Times New Roman" w:cs="Times New Roman"/>
                <w:lang w:val="ro-RO"/>
              </w:rPr>
            </w:pPr>
            <w:r w:rsidRPr="00960360">
              <w:rPr>
                <w:rFonts w:ascii="Times New Roman" w:hAnsi="Times New Roman" w:cs="Times New Roman"/>
                <w:lang w:val="ro-RO"/>
              </w:rPr>
              <w:t> </w:t>
            </w:r>
          </w:p>
        </w:tc>
      </w:tr>
      <w:tr w:rsidR="005918D5" w:rsidRPr="00960360" w14:paraId="5A39A2EE" w14:textId="77777777" w:rsidTr="00CE4562">
        <w:tc>
          <w:tcPr>
            <w:tcW w:w="1243" w:type="pct"/>
            <w:shd w:val="clear" w:color="auto" w:fill="FFFFFF"/>
            <w:tcMar>
              <w:top w:w="0" w:type="dxa"/>
              <w:left w:w="28" w:type="dxa"/>
              <w:bottom w:w="0" w:type="dxa"/>
              <w:right w:w="28" w:type="dxa"/>
            </w:tcMar>
            <w:hideMark/>
          </w:tcPr>
          <w:p w14:paraId="1337FDDC" w14:textId="18B77CB3" w:rsidR="00F335AF" w:rsidRPr="00960360" w:rsidRDefault="009010D4" w:rsidP="0066036F">
            <w:pPr>
              <w:pStyle w:val="PlainText"/>
              <w:jc w:val="both"/>
              <w:rPr>
                <w:rFonts w:ascii="Times New Roman" w:hAnsi="Times New Roman" w:cs="Times New Roman"/>
                <w:lang w:val="ro-RO"/>
              </w:rPr>
            </w:pPr>
            <w:r w:rsidRPr="00960360">
              <w:rPr>
                <w:rFonts w:ascii="Times New Roman" w:hAnsi="Times New Roman" w:cs="Times New Roman"/>
                <w:lang w:val="ro-RO"/>
              </w:rPr>
              <w:t>BB</w:t>
            </w:r>
            <w:r w:rsidR="00F335AF" w:rsidRPr="00960360">
              <w:rPr>
                <w:rFonts w:ascii="Times New Roman" w:hAnsi="Times New Roman" w:cs="Times New Roman"/>
                <w:lang w:val="ro-RO"/>
              </w:rPr>
              <w:t>.3. Verificarea tensiunii minime de acționare a EMC</w:t>
            </w:r>
          </w:p>
        </w:tc>
        <w:tc>
          <w:tcPr>
            <w:tcW w:w="647" w:type="pct"/>
            <w:shd w:val="clear" w:color="auto" w:fill="FFFFFF"/>
            <w:tcMar>
              <w:top w:w="0" w:type="dxa"/>
              <w:left w:w="28" w:type="dxa"/>
              <w:bottom w:w="0" w:type="dxa"/>
              <w:right w:w="28" w:type="dxa"/>
            </w:tcMar>
            <w:hideMark/>
          </w:tcPr>
          <w:p w14:paraId="6612A4BB"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1654" w:type="pct"/>
            <w:shd w:val="clear" w:color="auto" w:fill="FFFFFF"/>
            <w:tcMar>
              <w:top w:w="0" w:type="dxa"/>
              <w:left w:w="28" w:type="dxa"/>
              <w:bottom w:w="0" w:type="dxa"/>
              <w:right w:w="28" w:type="dxa"/>
            </w:tcMar>
            <w:hideMark/>
          </w:tcPr>
          <w:p w14:paraId="74468288" w14:textId="77777777" w:rsidR="00F335AF" w:rsidRPr="00960360" w:rsidRDefault="00F335AF" w:rsidP="0066036F">
            <w:pPr>
              <w:pStyle w:val="PlainText"/>
              <w:ind w:right="114"/>
              <w:jc w:val="both"/>
              <w:rPr>
                <w:rFonts w:ascii="Times New Roman" w:hAnsi="Times New Roman" w:cs="Times New Roman"/>
                <w:lang w:val="ro-RO"/>
              </w:rPr>
            </w:pPr>
            <w:r w:rsidRPr="00960360">
              <w:rPr>
                <w:rFonts w:ascii="Times New Roman" w:hAnsi="Times New Roman" w:cs="Times New Roman"/>
                <w:lang w:val="ro-RO"/>
              </w:rPr>
              <w:t>EMC trebuie să acționeze la următoarele tensiuni:</w:t>
            </w:r>
          </w:p>
          <w:p w14:paraId="500A8B20" w14:textId="77777777" w:rsidR="00F335AF" w:rsidRPr="00960360" w:rsidRDefault="00F335AF" w:rsidP="0066036F">
            <w:pPr>
              <w:pStyle w:val="PlainText"/>
              <w:ind w:right="114"/>
              <w:jc w:val="both"/>
              <w:rPr>
                <w:rFonts w:ascii="Times New Roman" w:hAnsi="Times New Roman" w:cs="Times New Roman"/>
                <w:lang w:val="ro-RO"/>
              </w:rPr>
            </w:pPr>
            <w:r w:rsidRPr="00960360">
              <w:rPr>
                <w:rFonts w:ascii="Times New Roman" w:hAnsi="Times New Roman" w:cs="Times New Roman"/>
                <w:lang w:val="ro-RO"/>
              </w:rPr>
              <w:t>electromagneții de conectare - 0,85 Un;</w:t>
            </w:r>
          </w:p>
          <w:p w14:paraId="3F881DDF" w14:textId="77777777" w:rsidR="00F335AF" w:rsidRPr="00960360" w:rsidRDefault="00F335AF" w:rsidP="0066036F">
            <w:pPr>
              <w:pStyle w:val="PlainText"/>
              <w:ind w:right="114"/>
              <w:jc w:val="both"/>
              <w:rPr>
                <w:rFonts w:ascii="Times New Roman" w:hAnsi="Times New Roman" w:cs="Times New Roman"/>
                <w:lang w:val="ro-RO"/>
              </w:rPr>
            </w:pPr>
            <w:r w:rsidRPr="00960360">
              <w:rPr>
                <w:rFonts w:ascii="Times New Roman" w:hAnsi="Times New Roman" w:cs="Times New Roman"/>
                <w:lang w:val="ro-RO"/>
              </w:rPr>
              <w:t>electromagneții de deconectare - 0,7 Un</w:t>
            </w:r>
          </w:p>
        </w:tc>
        <w:tc>
          <w:tcPr>
            <w:tcW w:w="1456" w:type="pct"/>
            <w:shd w:val="clear" w:color="auto" w:fill="FFFFFF"/>
            <w:tcMar>
              <w:top w:w="0" w:type="dxa"/>
              <w:left w:w="28" w:type="dxa"/>
              <w:bottom w:w="0" w:type="dxa"/>
              <w:right w:w="28" w:type="dxa"/>
            </w:tcMar>
            <w:hideMark/>
          </w:tcPr>
          <w:p w14:paraId="63EEC648" w14:textId="77777777" w:rsidR="00F335AF" w:rsidRPr="00960360" w:rsidRDefault="00F335AF" w:rsidP="0066036F">
            <w:pPr>
              <w:pStyle w:val="PlainText"/>
              <w:jc w:val="both"/>
              <w:rPr>
                <w:rFonts w:ascii="Times New Roman" w:hAnsi="Times New Roman" w:cs="Times New Roman"/>
                <w:lang w:val="ro-RO"/>
              </w:rPr>
            </w:pPr>
            <w:r w:rsidRPr="00960360">
              <w:rPr>
                <w:rFonts w:ascii="Times New Roman" w:hAnsi="Times New Roman" w:cs="Times New Roman"/>
                <w:lang w:val="ro-RO"/>
              </w:rPr>
              <w:t> </w:t>
            </w:r>
          </w:p>
        </w:tc>
      </w:tr>
      <w:tr w:rsidR="005918D5" w:rsidRPr="00960360" w14:paraId="29006856" w14:textId="77777777" w:rsidTr="00CE4562">
        <w:tc>
          <w:tcPr>
            <w:tcW w:w="1243" w:type="pct"/>
            <w:shd w:val="clear" w:color="auto" w:fill="FFFFFF"/>
            <w:tcMar>
              <w:top w:w="0" w:type="dxa"/>
              <w:left w:w="28" w:type="dxa"/>
              <w:bottom w:w="0" w:type="dxa"/>
              <w:right w:w="28" w:type="dxa"/>
            </w:tcMar>
            <w:hideMark/>
          </w:tcPr>
          <w:p w14:paraId="702C5814" w14:textId="5237AE13" w:rsidR="00F335AF" w:rsidRPr="00960360" w:rsidRDefault="009010D4" w:rsidP="0066036F">
            <w:pPr>
              <w:pStyle w:val="PlainText"/>
              <w:jc w:val="both"/>
              <w:rPr>
                <w:rFonts w:ascii="Times New Roman" w:hAnsi="Times New Roman" w:cs="Times New Roman"/>
                <w:lang w:val="ro-RO"/>
              </w:rPr>
            </w:pPr>
            <w:r w:rsidRPr="00960360">
              <w:rPr>
                <w:rFonts w:ascii="Times New Roman" w:hAnsi="Times New Roman" w:cs="Times New Roman"/>
                <w:lang w:val="ro-RO"/>
              </w:rPr>
              <w:t>BB</w:t>
            </w:r>
            <w:r w:rsidR="00F335AF" w:rsidRPr="00960360">
              <w:rPr>
                <w:rFonts w:ascii="Times New Roman" w:hAnsi="Times New Roman" w:cs="Times New Roman"/>
                <w:lang w:val="ro-RO"/>
              </w:rPr>
              <w:t>.4. Încercarea întrerupătoarelor cu probări multiple</w:t>
            </w:r>
          </w:p>
        </w:tc>
        <w:tc>
          <w:tcPr>
            <w:tcW w:w="647" w:type="pct"/>
            <w:shd w:val="clear" w:color="auto" w:fill="FFFFFF"/>
            <w:tcMar>
              <w:top w:w="0" w:type="dxa"/>
              <w:left w:w="28" w:type="dxa"/>
              <w:bottom w:w="0" w:type="dxa"/>
              <w:right w:w="28" w:type="dxa"/>
            </w:tcMar>
            <w:hideMark/>
          </w:tcPr>
          <w:p w14:paraId="703BEC60" w14:textId="77777777" w:rsidR="00F335AF" w:rsidRPr="00960360" w:rsidRDefault="00F335AF" w:rsidP="0066036F">
            <w:pPr>
              <w:spacing w:after="0" w:line="240" w:lineRule="auto"/>
              <w:jc w:val="center"/>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RК</w:t>
            </w:r>
          </w:p>
        </w:tc>
        <w:tc>
          <w:tcPr>
            <w:tcW w:w="1654" w:type="pct"/>
            <w:shd w:val="clear" w:color="auto" w:fill="FFFFFF"/>
            <w:tcMar>
              <w:top w:w="0" w:type="dxa"/>
              <w:left w:w="28" w:type="dxa"/>
              <w:bottom w:w="0" w:type="dxa"/>
              <w:right w:w="28" w:type="dxa"/>
            </w:tcMar>
            <w:hideMark/>
          </w:tcPr>
          <w:p w14:paraId="45E81B7B" w14:textId="77777777" w:rsidR="00F335AF" w:rsidRPr="00960360" w:rsidRDefault="00F335AF" w:rsidP="0066036F">
            <w:pPr>
              <w:pStyle w:val="PlainText"/>
              <w:ind w:right="114"/>
              <w:jc w:val="both"/>
              <w:rPr>
                <w:rFonts w:ascii="Times New Roman" w:hAnsi="Times New Roman" w:cs="Times New Roman"/>
                <w:lang w:val="ro-RO"/>
              </w:rPr>
            </w:pPr>
            <w:r w:rsidRPr="00960360">
              <w:rPr>
                <w:rFonts w:ascii="Times New Roman" w:hAnsi="Times New Roman" w:cs="Times New Roman"/>
                <w:lang w:val="ro-RO"/>
              </w:rPr>
              <w:t>Numărul operațiilor ciclurilor complexe trebuie să fie:</w:t>
            </w:r>
          </w:p>
          <w:p w14:paraId="74731A38" w14:textId="77777777" w:rsidR="00F335AF" w:rsidRPr="00960360" w:rsidRDefault="00F335AF" w:rsidP="0066036F">
            <w:pPr>
              <w:pStyle w:val="PlainText"/>
              <w:ind w:right="114"/>
              <w:jc w:val="both"/>
              <w:rPr>
                <w:rFonts w:ascii="Times New Roman" w:hAnsi="Times New Roman" w:cs="Times New Roman"/>
                <w:lang w:val="ro-RO"/>
              </w:rPr>
            </w:pPr>
            <w:r w:rsidRPr="00960360">
              <w:rPr>
                <w:rFonts w:ascii="Times New Roman" w:hAnsi="Times New Roman" w:cs="Times New Roman"/>
                <w:lang w:val="ro-RO"/>
              </w:rPr>
              <w:t>(3 +/- 5) operațiuni de conectare și deconectare</w:t>
            </w:r>
          </w:p>
          <w:p w14:paraId="7EC1BCB1" w14:textId="77777777" w:rsidR="00F335AF" w:rsidRPr="00960360" w:rsidRDefault="00F335AF" w:rsidP="0066036F">
            <w:pPr>
              <w:spacing w:after="0" w:line="240" w:lineRule="auto"/>
              <w:ind w:right="114"/>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(2 </w:t>
            </w:r>
            <w:r w:rsidRPr="00960360">
              <w:rPr>
                <w:rFonts w:ascii="Times New Roman" w:hAnsi="Times New Roman"/>
              </w:rPr>
              <w:t>+/- </w:t>
            </w:r>
            <w:r w:rsidRPr="00960360">
              <w:rPr>
                <w:rFonts w:ascii="Times New Roman" w:eastAsia="Times New Roman" w:hAnsi="Times New Roman"/>
                <w:sz w:val="20"/>
                <w:szCs w:val="20"/>
                <w:lang w:eastAsia="ru-RU"/>
              </w:rPr>
              <w:t> 3) cicluri de conectare-deconectare fără pauze între operațiuni</w:t>
            </w:r>
          </w:p>
        </w:tc>
        <w:tc>
          <w:tcPr>
            <w:tcW w:w="1456" w:type="pct"/>
            <w:shd w:val="clear" w:color="auto" w:fill="FFFFFF"/>
            <w:tcMar>
              <w:top w:w="0" w:type="dxa"/>
              <w:left w:w="28" w:type="dxa"/>
              <w:bottom w:w="0" w:type="dxa"/>
              <w:right w:w="28" w:type="dxa"/>
            </w:tcMar>
            <w:hideMark/>
          </w:tcPr>
          <w:p w14:paraId="6970D74C" w14:textId="77777777" w:rsidR="00F335AF" w:rsidRPr="00960360" w:rsidRDefault="00F335AF" w:rsidP="0066036F">
            <w:pPr>
              <w:spacing w:after="0" w:line="240" w:lineRule="auto"/>
              <w:ind w:right="140"/>
              <w:jc w:val="both"/>
              <w:rPr>
                <w:rFonts w:ascii="Times New Roman" w:eastAsia="Times New Roman" w:hAnsi="Times New Roman"/>
                <w:sz w:val="20"/>
                <w:szCs w:val="20"/>
                <w:lang w:eastAsia="ru-RU"/>
              </w:rPr>
            </w:pPr>
            <w:r w:rsidRPr="00960360">
              <w:rPr>
                <w:rFonts w:ascii="Times New Roman" w:eastAsia="Times New Roman" w:hAnsi="Times New Roman"/>
                <w:sz w:val="20"/>
                <w:szCs w:val="20"/>
                <w:lang w:eastAsia="ru-RU"/>
              </w:rPr>
              <w:t>Încercările se efectuează la tensiunea nominală la bornele electromagneților</w:t>
            </w:r>
          </w:p>
        </w:tc>
      </w:tr>
      <w:tr w:rsidR="005918D5" w:rsidRPr="00960360" w14:paraId="597BB3B5" w14:textId="77777777" w:rsidTr="00CE4562">
        <w:tc>
          <w:tcPr>
            <w:tcW w:w="1243" w:type="pct"/>
            <w:shd w:val="clear" w:color="auto" w:fill="FFFFFF"/>
            <w:tcMar>
              <w:top w:w="0" w:type="dxa"/>
              <w:left w:w="28" w:type="dxa"/>
              <w:bottom w:w="0" w:type="dxa"/>
              <w:right w:w="28" w:type="dxa"/>
            </w:tcMar>
            <w:hideMark/>
          </w:tcPr>
          <w:p w14:paraId="0FAF6A09" w14:textId="2D9F7000" w:rsidR="00F335AF" w:rsidRPr="00960360" w:rsidRDefault="009010D4" w:rsidP="0066036F">
            <w:pPr>
              <w:pStyle w:val="PlainText"/>
              <w:jc w:val="both"/>
              <w:rPr>
                <w:rFonts w:ascii="Times New Roman" w:hAnsi="Times New Roman" w:cs="Times New Roman"/>
                <w:lang w:val="ro-RO"/>
              </w:rPr>
            </w:pPr>
            <w:r w:rsidRPr="00960360">
              <w:rPr>
                <w:rFonts w:ascii="Times New Roman" w:hAnsi="Times New Roman" w:cs="Times New Roman"/>
                <w:lang w:val="ro-RO"/>
              </w:rPr>
              <w:t>BB</w:t>
            </w:r>
            <w:r w:rsidR="00F335AF" w:rsidRPr="00960360">
              <w:rPr>
                <w:rFonts w:ascii="Times New Roman" w:hAnsi="Times New Roman" w:cs="Times New Roman"/>
                <w:lang w:val="ro-RO"/>
              </w:rPr>
              <w:t>.5. Verificarea caracteristicilor întreruptorului</w:t>
            </w:r>
          </w:p>
        </w:tc>
        <w:tc>
          <w:tcPr>
            <w:tcW w:w="647" w:type="pct"/>
            <w:shd w:val="clear" w:color="auto" w:fill="FFFFFF"/>
            <w:tcMar>
              <w:top w:w="0" w:type="dxa"/>
              <w:left w:w="28" w:type="dxa"/>
              <w:bottom w:w="0" w:type="dxa"/>
              <w:right w:w="28" w:type="dxa"/>
            </w:tcMar>
            <w:hideMark/>
          </w:tcPr>
          <w:p w14:paraId="578396FC" w14:textId="77777777" w:rsidR="00F335AF" w:rsidRPr="00960360" w:rsidRDefault="00F335AF" w:rsidP="0066036F">
            <w:pPr>
              <w:pStyle w:val="PlainText"/>
              <w:rPr>
                <w:rFonts w:ascii="Times New Roman" w:hAnsi="Times New Roman" w:cs="Times New Roman"/>
                <w:lang w:val="ro-RO"/>
              </w:rPr>
            </w:pPr>
            <w:r w:rsidRPr="00960360">
              <w:rPr>
                <w:rFonts w:ascii="Times New Roman" w:hAnsi="Times New Roman" w:cs="Times New Roman"/>
                <w:lang w:val="ro-RO"/>
              </w:rPr>
              <w:t> </w:t>
            </w:r>
          </w:p>
        </w:tc>
        <w:tc>
          <w:tcPr>
            <w:tcW w:w="1654" w:type="pct"/>
            <w:shd w:val="clear" w:color="auto" w:fill="FFFFFF"/>
            <w:tcMar>
              <w:top w:w="0" w:type="dxa"/>
              <w:left w:w="28" w:type="dxa"/>
              <w:bottom w:w="0" w:type="dxa"/>
              <w:right w:w="28" w:type="dxa"/>
            </w:tcMar>
            <w:hideMark/>
          </w:tcPr>
          <w:p w14:paraId="6E4438D5" w14:textId="431708EC" w:rsidR="00F335AF" w:rsidRPr="00960360" w:rsidRDefault="00F335AF" w:rsidP="0066036F">
            <w:pPr>
              <w:pStyle w:val="PlainText"/>
              <w:ind w:right="114"/>
              <w:jc w:val="both"/>
              <w:rPr>
                <w:rFonts w:ascii="Times New Roman" w:hAnsi="Times New Roman" w:cs="Times New Roman"/>
                <w:lang w:val="ro-RO"/>
              </w:rPr>
            </w:pPr>
            <w:r w:rsidRPr="00960360">
              <w:rPr>
                <w:rFonts w:ascii="Times New Roman" w:hAnsi="Times New Roman" w:cs="Times New Roman"/>
                <w:lang w:val="ro-RO"/>
              </w:rPr>
              <w:t>Se execută în conformitate cu indicațiile uzinei</w:t>
            </w:r>
            <w:r w:rsidR="00A17FC4" w:rsidRPr="00960360">
              <w:rPr>
                <w:rFonts w:ascii="Times New Roman" w:hAnsi="Times New Roman" w:cs="Times New Roman"/>
                <w:lang w:val="ro-RO"/>
              </w:rPr>
              <w:t xml:space="preserve"> </w:t>
            </w:r>
            <w:r w:rsidRPr="00960360">
              <w:rPr>
                <w:rFonts w:ascii="Times New Roman" w:hAnsi="Times New Roman" w:cs="Times New Roman"/>
                <w:lang w:val="ro-RO"/>
              </w:rPr>
              <w:t>producătoare</w:t>
            </w:r>
          </w:p>
        </w:tc>
        <w:tc>
          <w:tcPr>
            <w:tcW w:w="1456" w:type="pct"/>
            <w:shd w:val="clear" w:color="auto" w:fill="FFFFFF"/>
            <w:tcMar>
              <w:top w:w="0" w:type="dxa"/>
              <w:left w:w="28" w:type="dxa"/>
              <w:bottom w:w="0" w:type="dxa"/>
              <w:right w:w="28" w:type="dxa"/>
            </w:tcMar>
            <w:hideMark/>
          </w:tcPr>
          <w:p w14:paraId="4A4523D0" w14:textId="77777777" w:rsidR="00F335AF" w:rsidRPr="00960360" w:rsidRDefault="00F335AF" w:rsidP="0066036F">
            <w:pPr>
              <w:pStyle w:val="PlainText"/>
              <w:jc w:val="both"/>
              <w:rPr>
                <w:rFonts w:ascii="Times New Roman" w:hAnsi="Times New Roman" w:cs="Times New Roman"/>
                <w:lang w:val="ro-RO"/>
              </w:rPr>
            </w:pPr>
            <w:r w:rsidRPr="00960360">
              <w:rPr>
                <w:rFonts w:ascii="Times New Roman" w:hAnsi="Times New Roman" w:cs="Times New Roman"/>
                <w:lang w:val="ro-RO"/>
              </w:rPr>
              <w:t> </w:t>
            </w:r>
          </w:p>
        </w:tc>
      </w:tr>
      <w:tr w:rsidR="005918D5" w:rsidRPr="00960360" w14:paraId="5EA7D8DA" w14:textId="77777777" w:rsidTr="00CE4562">
        <w:tc>
          <w:tcPr>
            <w:tcW w:w="1243" w:type="pct"/>
            <w:shd w:val="clear" w:color="auto" w:fill="FFFFFF"/>
            <w:tcMar>
              <w:top w:w="0" w:type="dxa"/>
              <w:left w:w="28" w:type="dxa"/>
              <w:bottom w:w="0" w:type="dxa"/>
              <w:right w:w="28" w:type="dxa"/>
            </w:tcMar>
            <w:hideMark/>
          </w:tcPr>
          <w:p w14:paraId="79AA1C17" w14:textId="65BE2ABC" w:rsidR="00F335AF" w:rsidRPr="00960360" w:rsidRDefault="009010D4" w:rsidP="0066036F">
            <w:pPr>
              <w:pStyle w:val="PlainText"/>
              <w:jc w:val="both"/>
              <w:rPr>
                <w:rFonts w:ascii="Times New Roman" w:hAnsi="Times New Roman" w:cs="Times New Roman"/>
                <w:lang w:val="ro-RO"/>
              </w:rPr>
            </w:pPr>
            <w:r w:rsidRPr="00960360">
              <w:rPr>
                <w:rFonts w:ascii="Times New Roman" w:hAnsi="Times New Roman" w:cs="Times New Roman"/>
                <w:lang w:val="ro-RO"/>
              </w:rPr>
              <w:t>BB</w:t>
            </w:r>
            <w:r w:rsidR="00F335AF" w:rsidRPr="00960360">
              <w:rPr>
                <w:rFonts w:ascii="Times New Roman" w:hAnsi="Times New Roman" w:cs="Times New Roman"/>
                <w:lang w:val="ro-RO"/>
              </w:rPr>
              <w:t>.6. Control termoviziune</w:t>
            </w:r>
          </w:p>
        </w:tc>
        <w:tc>
          <w:tcPr>
            <w:tcW w:w="647" w:type="pct"/>
            <w:shd w:val="clear" w:color="auto" w:fill="FFFFFF"/>
            <w:tcMar>
              <w:top w:w="0" w:type="dxa"/>
              <w:left w:w="28" w:type="dxa"/>
              <w:bottom w:w="0" w:type="dxa"/>
              <w:right w:w="28" w:type="dxa"/>
            </w:tcMar>
            <w:hideMark/>
          </w:tcPr>
          <w:p w14:paraId="0E04896E" w14:textId="77777777" w:rsidR="00F335AF" w:rsidRPr="00960360" w:rsidRDefault="00F335AF" w:rsidP="0066036F">
            <w:pPr>
              <w:pStyle w:val="PlainText"/>
              <w:jc w:val="center"/>
              <w:rPr>
                <w:rFonts w:ascii="Times New Roman" w:hAnsi="Times New Roman" w:cs="Times New Roman"/>
                <w:lang w:val="ro-RO"/>
              </w:rPr>
            </w:pPr>
            <w:r w:rsidRPr="00960360">
              <w:rPr>
                <w:rFonts w:ascii="Times New Roman" w:hAnsi="Times New Roman" w:cs="Times New Roman"/>
                <w:lang w:val="ro-RO"/>
              </w:rPr>
              <w:t>ÎМR</w:t>
            </w:r>
          </w:p>
        </w:tc>
        <w:tc>
          <w:tcPr>
            <w:tcW w:w="3110" w:type="pct"/>
            <w:gridSpan w:val="2"/>
            <w:shd w:val="clear" w:color="auto" w:fill="FFFFFF"/>
            <w:tcMar>
              <w:top w:w="0" w:type="dxa"/>
              <w:left w:w="28" w:type="dxa"/>
              <w:bottom w:w="0" w:type="dxa"/>
              <w:right w:w="28" w:type="dxa"/>
            </w:tcMar>
            <w:hideMark/>
          </w:tcPr>
          <w:p w14:paraId="5F190A2A" w14:textId="4B7A68CE" w:rsidR="00F335AF" w:rsidRPr="00960360" w:rsidRDefault="00F335AF" w:rsidP="0066036F">
            <w:pPr>
              <w:pStyle w:val="PlainText"/>
              <w:jc w:val="both"/>
              <w:rPr>
                <w:rFonts w:ascii="Times New Roman" w:hAnsi="Times New Roman" w:cs="Times New Roman"/>
                <w:lang w:val="ro-RO"/>
              </w:rPr>
            </w:pPr>
            <w:r w:rsidRPr="00960360">
              <w:rPr>
                <w:rFonts w:ascii="Times New Roman" w:hAnsi="Times New Roman" w:cs="Times New Roman"/>
                <w:lang w:val="ro-RO"/>
              </w:rPr>
              <w:t>Se efectuează în conformitate cu normele și instrucțiunile stabilite de uzina</w:t>
            </w:r>
            <w:r w:rsidR="00A17FC4" w:rsidRPr="00960360">
              <w:rPr>
                <w:rFonts w:ascii="Times New Roman" w:hAnsi="Times New Roman" w:cs="Times New Roman"/>
                <w:lang w:val="ro-RO"/>
              </w:rPr>
              <w:t xml:space="preserve"> </w:t>
            </w:r>
            <w:r w:rsidRPr="00960360">
              <w:rPr>
                <w:rFonts w:ascii="Times New Roman" w:hAnsi="Times New Roman" w:cs="Times New Roman"/>
                <w:lang w:val="ro-RO"/>
              </w:rPr>
              <w:t>producătoare</w:t>
            </w:r>
          </w:p>
        </w:tc>
      </w:tr>
    </w:tbl>
    <w:p w14:paraId="68371D1A" w14:textId="77777777" w:rsidR="00F335AF" w:rsidRPr="00960360" w:rsidRDefault="00F335AF" w:rsidP="0066036F">
      <w:pPr>
        <w:pStyle w:val="PlainText"/>
        <w:ind w:firstLine="284"/>
        <w:jc w:val="center"/>
        <w:rPr>
          <w:rFonts w:ascii="Times New Roman" w:hAnsi="Times New Roman" w:cs="Times New Roman"/>
          <w:lang w:val="ro-RO"/>
        </w:rPr>
      </w:pPr>
    </w:p>
    <w:p w14:paraId="1969E069" w14:textId="77777777" w:rsidR="009659C9" w:rsidRDefault="009659C9" w:rsidP="009659C9">
      <w:pPr>
        <w:spacing w:after="0" w:line="240" w:lineRule="auto"/>
        <w:jc w:val="center"/>
        <w:rPr>
          <w:rFonts w:ascii="Times New Roman" w:hAnsi="Times New Roman"/>
          <w:b/>
          <w:sz w:val="24"/>
          <w:szCs w:val="24"/>
        </w:rPr>
      </w:pPr>
    </w:p>
    <w:p w14:paraId="7C37BAED" w14:textId="77777777" w:rsidR="009659C9" w:rsidRDefault="009659C9" w:rsidP="009659C9">
      <w:pPr>
        <w:spacing w:after="0" w:line="240" w:lineRule="auto"/>
        <w:jc w:val="center"/>
        <w:rPr>
          <w:rFonts w:ascii="Times New Roman" w:hAnsi="Times New Roman"/>
          <w:b/>
          <w:sz w:val="24"/>
          <w:szCs w:val="24"/>
        </w:rPr>
      </w:pPr>
    </w:p>
    <w:p w14:paraId="6CC64502" w14:textId="77777777" w:rsidR="009659C9" w:rsidRDefault="009659C9" w:rsidP="009659C9">
      <w:pPr>
        <w:spacing w:after="0" w:line="240" w:lineRule="auto"/>
        <w:jc w:val="center"/>
        <w:rPr>
          <w:rFonts w:ascii="Times New Roman" w:hAnsi="Times New Roman"/>
          <w:b/>
          <w:sz w:val="24"/>
          <w:szCs w:val="24"/>
        </w:rPr>
      </w:pPr>
    </w:p>
    <w:p w14:paraId="527C60AF" w14:textId="77777777" w:rsidR="009659C9" w:rsidRDefault="009659C9" w:rsidP="009659C9">
      <w:pPr>
        <w:spacing w:after="0" w:line="240" w:lineRule="auto"/>
        <w:jc w:val="center"/>
        <w:rPr>
          <w:rFonts w:ascii="Times New Roman" w:hAnsi="Times New Roman"/>
          <w:b/>
          <w:sz w:val="24"/>
          <w:szCs w:val="24"/>
        </w:rPr>
      </w:pPr>
    </w:p>
    <w:p w14:paraId="42CC4C35" w14:textId="77777777" w:rsidR="009659C9" w:rsidRDefault="009659C9" w:rsidP="009659C9">
      <w:pPr>
        <w:spacing w:after="0" w:line="240" w:lineRule="auto"/>
        <w:jc w:val="center"/>
        <w:rPr>
          <w:rFonts w:ascii="Times New Roman" w:hAnsi="Times New Roman"/>
          <w:b/>
          <w:sz w:val="24"/>
          <w:szCs w:val="24"/>
        </w:rPr>
      </w:pPr>
    </w:p>
    <w:p w14:paraId="64EBC62B" w14:textId="77777777" w:rsidR="009659C9" w:rsidRDefault="009659C9" w:rsidP="009659C9">
      <w:pPr>
        <w:spacing w:after="0" w:line="240" w:lineRule="auto"/>
        <w:jc w:val="center"/>
        <w:rPr>
          <w:rFonts w:ascii="Times New Roman" w:hAnsi="Times New Roman"/>
          <w:b/>
          <w:sz w:val="24"/>
          <w:szCs w:val="24"/>
        </w:rPr>
      </w:pPr>
    </w:p>
    <w:p w14:paraId="08B36266" w14:textId="77777777" w:rsidR="009659C9" w:rsidRDefault="009659C9" w:rsidP="009659C9">
      <w:pPr>
        <w:spacing w:after="0" w:line="240" w:lineRule="auto"/>
        <w:jc w:val="center"/>
        <w:rPr>
          <w:rFonts w:ascii="Times New Roman" w:hAnsi="Times New Roman"/>
          <w:b/>
          <w:sz w:val="24"/>
          <w:szCs w:val="24"/>
        </w:rPr>
      </w:pPr>
    </w:p>
    <w:p w14:paraId="23B76914" w14:textId="77777777" w:rsidR="009659C9" w:rsidRDefault="009659C9" w:rsidP="009659C9">
      <w:pPr>
        <w:spacing w:after="0" w:line="240" w:lineRule="auto"/>
        <w:jc w:val="center"/>
        <w:rPr>
          <w:rFonts w:ascii="Times New Roman" w:hAnsi="Times New Roman"/>
          <w:b/>
          <w:sz w:val="24"/>
          <w:szCs w:val="24"/>
        </w:rPr>
      </w:pPr>
    </w:p>
    <w:p w14:paraId="503CEDD0" w14:textId="77777777" w:rsidR="009659C9" w:rsidRDefault="009659C9" w:rsidP="009659C9">
      <w:pPr>
        <w:spacing w:after="0" w:line="240" w:lineRule="auto"/>
        <w:jc w:val="center"/>
        <w:rPr>
          <w:rFonts w:ascii="Times New Roman" w:hAnsi="Times New Roman"/>
          <w:b/>
          <w:sz w:val="24"/>
          <w:szCs w:val="24"/>
        </w:rPr>
      </w:pPr>
    </w:p>
    <w:p w14:paraId="7EC724DB" w14:textId="77777777" w:rsidR="009659C9" w:rsidRDefault="009659C9" w:rsidP="009659C9">
      <w:pPr>
        <w:spacing w:after="0" w:line="240" w:lineRule="auto"/>
        <w:jc w:val="center"/>
        <w:rPr>
          <w:rFonts w:ascii="Times New Roman" w:hAnsi="Times New Roman"/>
          <w:b/>
          <w:sz w:val="24"/>
          <w:szCs w:val="24"/>
        </w:rPr>
      </w:pPr>
    </w:p>
    <w:p w14:paraId="7D6BD706" w14:textId="77777777" w:rsidR="009659C9" w:rsidRDefault="009659C9" w:rsidP="009659C9">
      <w:pPr>
        <w:spacing w:after="0" w:line="240" w:lineRule="auto"/>
        <w:jc w:val="center"/>
        <w:rPr>
          <w:rFonts w:ascii="Times New Roman" w:hAnsi="Times New Roman"/>
          <w:b/>
          <w:sz w:val="24"/>
          <w:szCs w:val="24"/>
        </w:rPr>
      </w:pPr>
    </w:p>
    <w:p w14:paraId="0B9163D3" w14:textId="77777777" w:rsidR="009659C9" w:rsidRDefault="009659C9" w:rsidP="009659C9">
      <w:pPr>
        <w:spacing w:after="0" w:line="240" w:lineRule="auto"/>
        <w:jc w:val="center"/>
        <w:rPr>
          <w:rFonts w:ascii="Times New Roman" w:hAnsi="Times New Roman"/>
          <w:b/>
          <w:sz w:val="24"/>
          <w:szCs w:val="24"/>
        </w:rPr>
      </w:pPr>
    </w:p>
    <w:p w14:paraId="1D12B097" w14:textId="77777777" w:rsidR="009659C9" w:rsidRDefault="009659C9" w:rsidP="009659C9">
      <w:pPr>
        <w:spacing w:after="0" w:line="240" w:lineRule="auto"/>
        <w:jc w:val="center"/>
        <w:rPr>
          <w:rFonts w:ascii="Times New Roman" w:hAnsi="Times New Roman"/>
          <w:b/>
          <w:sz w:val="24"/>
          <w:szCs w:val="24"/>
        </w:rPr>
      </w:pPr>
    </w:p>
    <w:p w14:paraId="557100BF" w14:textId="77777777" w:rsidR="009659C9" w:rsidRDefault="009659C9" w:rsidP="009659C9">
      <w:pPr>
        <w:spacing w:after="0" w:line="240" w:lineRule="auto"/>
        <w:jc w:val="center"/>
        <w:rPr>
          <w:rFonts w:ascii="Times New Roman" w:hAnsi="Times New Roman"/>
          <w:b/>
          <w:sz w:val="24"/>
          <w:szCs w:val="24"/>
        </w:rPr>
      </w:pPr>
    </w:p>
    <w:p w14:paraId="5FFCC0F3" w14:textId="77777777" w:rsidR="009659C9" w:rsidRDefault="009659C9" w:rsidP="009659C9">
      <w:pPr>
        <w:spacing w:after="0" w:line="240" w:lineRule="auto"/>
        <w:jc w:val="center"/>
        <w:rPr>
          <w:rFonts w:ascii="Times New Roman" w:hAnsi="Times New Roman"/>
          <w:b/>
          <w:sz w:val="24"/>
          <w:szCs w:val="24"/>
        </w:rPr>
      </w:pPr>
    </w:p>
    <w:p w14:paraId="0E345E46" w14:textId="77777777" w:rsidR="009659C9" w:rsidRDefault="009659C9" w:rsidP="009659C9">
      <w:pPr>
        <w:spacing w:after="0" w:line="240" w:lineRule="auto"/>
        <w:jc w:val="center"/>
        <w:rPr>
          <w:rFonts w:ascii="Times New Roman" w:hAnsi="Times New Roman"/>
          <w:b/>
          <w:sz w:val="24"/>
          <w:szCs w:val="24"/>
        </w:rPr>
      </w:pPr>
    </w:p>
    <w:p w14:paraId="44A1FBC4" w14:textId="77777777" w:rsidR="009659C9" w:rsidRDefault="009659C9" w:rsidP="009659C9">
      <w:pPr>
        <w:spacing w:after="0" w:line="240" w:lineRule="auto"/>
        <w:jc w:val="center"/>
        <w:rPr>
          <w:rFonts w:ascii="Times New Roman" w:hAnsi="Times New Roman"/>
          <w:b/>
          <w:sz w:val="24"/>
          <w:szCs w:val="24"/>
        </w:rPr>
      </w:pPr>
    </w:p>
    <w:p w14:paraId="4867F5FE" w14:textId="77777777" w:rsidR="009659C9" w:rsidRDefault="009659C9" w:rsidP="009659C9">
      <w:pPr>
        <w:spacing w:after="0" w:line="240" w:lineRule="auto"/>
        <w:jc w:val="center"/>
        <w:rPr>
          <w:rFonts w:ascii="Times New Roman" w:hAnsi="Times New Roman"/>
          <w:b/>
          <w:sz w:val="24"/>
          <w:szCs w:val="24"/>
        </w:rPr>
      </w:pPr>
    </w:p>
    <w:p w14:paraId="07F3FF5A" w14:textId="77777777" w:rsidR="009659C9" w:rsidRDefault="009659C9" w:rsidP="009659C9">
      <w:pPr>
        <w:spacing w:after="0" w:line="240" w:lineRule="auto"/>
        <w:jc w:val="center"/>
        <w:rPr>
          <w:rFonts w:ascii="Times New Roman" w:hAnsi="Times New Roman"/>
          <w:b/>
          <w:sz w:val="24"/>
          <w:szCs w:val="24"/>
        </w:rPr>
      </w:pPr>
    </w:p>
    <w:p w14:paraId="54F37BFF" w14:textId="441C2CEB" w:rsidR="00F335AF" w:rsidRPr="009659C9" w:rsidRDefault="00F335AF" w:rsidP="009659C9">
      <w:pPr>
        <w:spacing w:after="0" w:line="240" w:lineRule="auto"/>
        <w:jc w:val="center"/>
        <w:rPr>
          <w:rFonts w:ascii="Times New Roman" w:hAnsi="Times New Roman"/>
          <w:b/>
          <w:sz w:val="24"/>
          <w:szCs w:val="24"/>
        </w:rPr>
      </w:pPr>
      <w:r w:rsidRPr="009659C9">
        <w:rPr>
          <w:rFonts w:ascii="Times New Roman" w:hAnsi="Times New Roman"/>
          <w:b/>
          <w:sz w:val="24"/>
          <w:szCs w:val="24"/>
        </w:rPr>
        <w:lastRenderedPageBreak/>
        <w:t xml:space="preserve">Anexa </w:t>
      </w:r>
      <w:r w:rsidR="003275B7" w:rsidRPr="009659C9">
        <w:rPr>
          <w:rFonts w:ascii="Times New Roman" w:hAnsi="Times New Roman"/>
          <w:b/>
          <w:sz w:val="24"/>
          <w:szCs w:val="24"/>
        </w:rPr>
        <w:t>2</w:t>
      </w:r>
    </w:p>
    <w:p w14:paraId="6E4B2F6D" w14:textId="77777777" w:rsidR="007A327C" w:rsidRPr="00960360" w:rsidRDefault="007A327C" w:rsidP="0066036F">
      <w:pPr>
        <w:spacing w:after="0" w:line="240" w:lineRule="auto"/>
        <w:jc w:val="right"/>
        <w:rPr>
          <w:rFonts w:ascii="Times New Roman" w:hAnsi="Times New Roman"/>
          <w:sz w:val="24"/>
          <w:szCs w:val="24"/>
        </w:rPr>
      </w:pPr>
    </w:p>
    <w:p w14:paraId="69E24DB0" w14:textId="2401FADC" w:rsidR="007A327C" w:rsidRPr="009659C9" w:rsidRDefault="007A327C" w:rsidP="007A327C">
      <w:pPr>
        <w:spacing w:after="0" w:line="240" w:lineRule="auto"/>
        <w:jc w:val="right"/>
        <w:rPr>
          <w:rFonts w:ascii="Times New Roman" w:hAnsi="Times New Roman"/>
          <w:b/>
          <w:sz w:val="24"/>
          <w:szCs w:val="24"/>
        </w:rPr>
      </w:pPr>
    </w:p>
    <w:p w14:paraId="393CC1B3" w14:textId="77777777" w:rsidR="009659C9" w:rsidRPr="009659C9" w:rsidRDefault="00F335AF" w:rsidP="007A327C">
      <w:pPr>
        <w:spacing w:after="0" w:line="240" w:lineRule="auto"/>
        <w:rPr>
          <w:rFonts w:ascii="Times New Roman" w:hAnsi="Times New Roman"/>
          <w:b/>
          <w:sz w:val="24"/>
          <w:szCs w:val="24"/>
        </w:rPr>
      </w:pPr>
      <w:r w:rsidRPr="009659C9">
        <w:rPr>
          <w:rFonts w:ascii="Times New Roman" w:hAnsi="Times New Roman"/>
          <w:b/>
          <w:sz w:val="24"/>
          <w:szCs w:val="24"/>
        </w:rPr>
        <w:t xml:space="preserve"> Consecutivitatea și volumul încercărilor izolației transformatoarelor după reparația capitală și umplerea cu ulei</w:t>
      </w:r>
      <w:r w:rsidR="009659C9" w:rsidRPr="009659C9">
        <w:rPr>
          <w:rFonts w:ascii="Times New Roman" w:hAnsi="Times New Roman"/>
          <w:b/>
          <w:sz w:val="24"/>
          <w:szCs w:val="24"/>
        </w:rPr>
        <w:t xml:space="preserve"> </w:t>
      </w:r>
    </w:p>
    <w:p w14:paraId="1BE8DA27" w14:textId="4A8DB3EF" w:rsidR="00F335AF" w:rsidRPr="009659C9" w:rsidRDefault="009659C9" w:rsidP="009659C9">
      <w:pPr>
        <w:spacing w:after="0" w:line="240" w:lineRule="auto"/>
        <w:jc w:val="right"/>
        <w:rPr>
          <w:rFonts w:ascii="Times New Roman" w:hAnsi="Times New Roman"/>
          <w:sz w:val="24"/>
          <w:szCs w:val="24"/>
        </w:rPr>
      </w:pPr>
      <w:r w:rsidRPr="009659C9">
        <w:rPr>
          <w:rFonts w:ascii="Times New Roman" w:hAnsi="Times New Roman"/>
          <w:sz w:val="24"/>
          <w:szCs w:val="24"/>
        </w:rPr>
        <w:t>Tabelul nr. 1</w:t>
      </w:r>
    </w:p>
    <w:tbl>
      <w:tblPr>
        <w:tblW w:w="1001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857"/>
        <w:gridCol w:w="1857"/>
        <w:gridCol w:w="2275"/>
        <w:gridCol w:w="2127"/>
        <w:gridCol w:w="1897"/>
      </w:tblGrid>
      <w:tr w:rsidR="005918D5" w:rsidRPr="00960360" w14:paraId="5C5E1225" w14:textId="77777777" w:rsidTr="000826B7">
        <w:trPr>
          <w:jc w:val="center"/>
        </w:trPr>
        <w:tc>
          <w:tcPr>
            <w:tcW w:w="1857" w:type="dxa"/>
            <w:vAlign w:val="center"/>
          </w:tcPr>
          <w:p w14:paraId="4F05CEF4"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Transformatoare</w:t>
            </w:r>
          </w:p>
        </w:tc>
        <w:tc>
          <w:tcPr>
            <w:tcW w:w="1857" w:type="dxa"/>
            <w:vAlign w:val="center"/>
          </w:tcPr>
          <w:p w14:paraId="2CE136BE"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Volumul verificărilor</w:t>
            </w:r>
          </w:p>
        </w:tc>
        <w:tc>
          <w:tcPr>
            <w:tcW w:w="2275" w:type="dxa"/>
            <w:vAlign w:val="center"/>
          </w:tcPr>
          <w:p w14:paraId="56FDD12B"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Parametrii uleiului și izolației înfășurărilor</w:t>
            </w:r>
          </w:p>
        </w:tc>
        <w:tc>
          <w:tcPr>
            <w:tcW w:w="2127" w:type="dxa"/>
            <w:vAlign w:val="center"/>
          </w:tcPr>
          <w:p w14:paraId="624E36A9" w14:textId="77777777" w:rsidR="00F335AF" w:rsidRPr="00960360" w:rsidRDefault="00F335AF" w:rsidP="00B953C2">
            <w:pPr>
              <w:spacing w:after="0"/>
              <w:jc w:val="both"/>
              <w:rPr>
                <w:rFonts w:ascii="Times New Roman" w:hAnsi="Times New Roman"/>
                <w:sz w:val="20"/>
              </w:rPr>
            </w:pPr>
            <w:r w:rsidRPr="00960360">
              <w:rPr>
                <w:rFonts w:ascii="Times New Roman" w:hAnsi="Times New Roman"/>
                <w:sz w:val="20"/>
              </w:rPr>
              <w:t>Combinarea condițiilor (indicate în coloana precedentă) suficiente pentru punerea sub tensiune a transformatorului</w:t>
            </w:r>
          </w:p>
        </w:tc>
        <w:tc>
          <w:tcPr>
            <w:tcW w:w="1897" w:type="dxa"/>
            <w:vAlign w:val="center"/>
          </w:tcPr>
          <w:p w14:paraId="6D93DBA4"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Indicații suplimentare</w:t>
            </w:r>
          </w:p>
        </w:tc>
      </w:tr>
      <w:tr w:rsidR="005918D5" w:rsidRPr="00960360" w14:paraId="462D557E" w14:textId="77777777" w:rsidTr="000826B7">
        <w:trPr>
          <w:jc w:val="center"/>
        </w:trPr>
        <w:tc>
          <w:tcPr>
            <w:tcW w:w="1857" w:type="dxa"/>
          </w:tcPr>
          <w:p w14:paraId="1FEB011E" w14:textId="1242EEE5" w:rsidR="00F335AF" w:rsidRPr="00960360" w:rsidRDefault="00F335AF" w:rsidP="0066036F">
            <w:pPr>
              <w:spacing w:after="0"/>
              <w:rPr>
                <w:rFonts w:ascii="Times New Roman" w:hAnsi="Times New Roman"/>
                <w:sz w:val="20"/>
              </w:rPr>
            </w:pPr>
            <w:r w:rsidRPr="00960360">
              <w:rPr>
                <w:rFonts w:ascii="Times New Roman" w:hAnsi="Times New Roman"/>
                <w:sz w:val="20"/>
              </w:rPr>
              <w:t xml:space="preserve">1.  Cu tensiunea </w:t>
            </w:r>
            <w:r w:rsidR="005A72EE" w:rsidRPr="00960360">
              <w:rPr>
                <w:rFonts w:ascii="Times New Roman" w:eastAsia="Times New Roman" w:hAnsi="Times New Roman"/>
                <w:sz w:val="20"/>
                <w:szCs w:val="20"/>
                <w:lang w:eastAsia="ru-RU"/>
              </w:rPr>
              <w:t>mai mică de</w:t>
            </w:r>
            <w:r w:rsidRPr="00960360">
              <w:rPr>
                <w:rFonts w:ascii="Times New Roman" w:hAnsi="Times New Roman"/>
                <w:sz w:val="20"/>
              </w:rPr>
              <w:t xml:space="preserve"> 35 kV, puterea </w:t>
            </w:r>
            <w:r w:rsidR="005A72EE" w:rsidRPr="00960360">
              <w:rPr>
                <w:rFonts w:ascii="Times New Roman" w:eastAsia="Times New Roman" w:hAnsi="Times New Roman"/>
                <w:sz w:val="20"/>
                <w:szCs w:val="20"/>
                <w:lang w:eastAsia="ru-RU"/>
              </w:rPr>
              <w:t>mai mică de</w:t>
            </w:r>
            <w:r w:rsidRPr="00960360">
              <w:rPr>
                <w:rFonts w:ascii="Times New Roman" w:hAnsi="Times New Roman"/>
                <w:sz w:val="20"/>
              </w:rPr>
              <w:t xml:space="preserve"> 10000 kVA</w:t>
            </w:r>
          </w:p>
          <w:p w14:paraId="1596900D" w14:textId="77777777" w:rsidR="00F335AF" w:rsidRPr="00960360" w:rsidRDefault="00F335AF" w:rsidP="0066036F">
            <w:pPr>
              <w:spacing w:after="0"/>
              <w:rPr>
                <w:rFonts w:ascii="Times New Roman" w:hAnsi="Times New Roman"/>
                <w:sz w:val="20"/>
              </w:rPr>
            </w:pPr>
          </w:p>
        </w:tc>
        <w:tc>
          <w:tcPr>
            <w:tcW w:w="1857" w:type="dxa"/>
          </w:tcPr>
          <w:p w14:paraId="4C210662" w14:textId="77777777" w:rsidR="00F335AF" w:rsidRPr="00960360" w:rsidRDefault="00F335AF" w:rsidP="0066036F">
            <w:pPr>
              <w:spacing w:after="0"/>
              <w:rPr>
                <w:rFonts w:ascii="Times New Roman" w:hAnsi="Times New Roman"/>
                <w:sz w:val="20"/>
              </w:rPr>
            </w:pPr>
            <w:r w:rsidRPr="00960360">
              <w:rPr>
                <w:rFonts w:ascii="Times New Roman" w:hAnsi="Times New Roman"/>
                <w:sz w:val="20"/>
              </w:rPr>
              <w:t>1. Prelevarea probei de ulei</w:t>
            </w:r>
          </w:p>
          <w:p w14:paraId="29FEB844" w14:textId="77777777" w:rsidR="00F335AF" w:rsidRPr="00960360" w:rsidRDefault="00F335AF" w:rsidP="0066036F">
            <w:pPr>
              <w:spacing w:after="0"/>
              <w:rPr>
                <w:rFonts w:ascii="Times New Roman" w:hAnsi="Times New Roman"/>
                <w:sz w:val="20"/>
              </w:rPr>
            </w:pPr>
            <w:r w:rsidRPr="00960360">
              <w:rPr>
                <w:rFonts w:ascii="Times New Roman" w:hAnsi="Times New Roman"/>
                <w:sz w:val="20"/>
              </w:rPr>
              <w:t>2. Măsurarea rezistenței izolației R</w:t>
            </w:r>
            <w:r w:rsidRPr="00960360">
              <w:rPr>
                <w:rFonts w:ascii="Times New Roman" w:hAnsi="Times New Roman"/>
                <w:sz w:val="20"/>
                <w:vertAlign w:val="subscript"/>
              </w:rPr>
              <w:t>60</w:t>
            </w:r>
          </w:p>
          <w:p w14:paraId="2BEFDA4D" w14:textId="77777777" w:rsidR="00F335AF" w:rsidRPr="00960360" w:rsidRDefault="00F335AF" w:rsidP="0066036F">
            <w:pPr>
              <w:spacing w:after="0"/>
              <w:rPr>
                <w:rFonts w:ascii="Times New Roman" w:hAnsi="Times New Roman"/>
                <w:sz w:val="20"/>
                <w:vertAlign w:val="subscript"/>
              </w:rPr>
            </w:pPr>
            <w:r w:rsidRPr="00960360">
              <w:rPr>
                <w:rFonts w:ascii="Times New Roman" w:hAnsi="Times New Roman"/>
                <w:sz w:val="20"/>
              </w:rPr>
              <w:t>3. Determinarea raportului R</w:t>
            </w:r>
            <w:r w:rsidRPr="00960360">
              <w:rPr>
                <w:rFonts w:ascii="Times New Roman" w:hAnsi="Times New Roman"/>
                <w:sz w:val="20"/>
                <w:vertAlign w:val="subscript"/>
              </w:rPr>
              <w:t>60</w:t>
            </w:r>
            <w:r w:rsidRPr="00960360">
              <w:rPr>
                <w:rFonts w:ascii="Times New Roman" w:hAnsi="Times New Roman"/>
                <w:sz w:val="20"/>
              </w:rPr>
              <w:t>/R</w:t>
            </w:r>
            <w:r w:rsidRPr="00960360">
              <w:rPr>
                <w:rFonts w:ascii="Times New Roman" w:hAnsi="Times New Roman"/>
                <w:sz w:val="20"/>
                <w:vertAlign w:val="subscript"/>
              </w:rPr>
              <w:t>15</w:t>
            </w:r>
          </w:p>
        </w:tc>
        <w:tc>
          <w:tcPr>
            <w:tcW w:w="2275" w:type="dxa"/>
          </w:tcPr>
          <w:p w14:paraId="2B968E65" w14:textId="77777777" w:rsidR="00F335AF" w:rsidRPr="00960360" w:rsidRDefault="00F335AF" w:rsidP="0066036F">
            <w:pPr>
              <w:spacing w:after="0"/>
              <w:rPr>
                <w:rFonts w:ascii="Times New Roman" w:hAnsi="Times New Roman"/>
                <w:sz w:val="20"/>
              </w:rPr>
            </w:pPr>
            <w:r w:rsidRPr="00960360">
              <w:rPr>
                <w:rFonts w:ascii="Times New Roman" w:hAnsi="Times New Roman"/>
                <w:sz w:val="20"/>
              </w:rPr>
              <w:t>1. Caracteristicile uleiului (după analiza în volum redus) – în normă</w:t>
            </w:r>
          </w:p>
          <w:p w14:paraId="49E18B0A" w14:textId="77777777" w:rsidR="00F335AF" w:rsidRPr="00960360" w:rsidRDefault="00F335AF" w:rsidP="0066036F">
            <w:pPr>
              <w:spacing w:after="0"/>
              <w:rPr>
                <w:rFonts w:ascii="Times New Roman" w:hAnsi="Times New Roman"/>
                <w:sz w:val="20"/>
              </w:rPr>
            </w:pPr>
            <w:r w:rsidRPr="00960360">
              <w:rPr>
                <w:rFonts w:ascii="Times New Roman" w:hAnsi="Times New Roman"/>
                <w:sz w:val="20"/>
              </w:rPr>
              <w:t>2. Rezistența izolației R</w:t>
            </w:r>
            <w:r w:rsidRPr="00960360">
              <w:rPr>
                <w:rFonts w:ascii="Times New Roman" w:hAnsi="Times New Roman"/>
                <w:sz w:val="20"/>
                <w:vertAlign w:val="subscript"/>
              </w:rPr>
              <w:t>60</w:t>
            </w:r>
            <w:r w:rsidRPr="00960360">
              <w:rPr>
                <w:rFonts w:ascii="Times New Roman" w:hAnsi="Times New Roman"/>
                <w:sz w:val="20"/>
              </w:rPr>
              <w:t xml:space="preserve"> după reparație nu s-a micșorat cu mai mult de 30%  </w:t>
            </w:r>
          </w:p>
          <w:p w14:paraId="6C9FCA02" w14:textId="77777777" w:rsidR="00F335AF" w:rsidRPr="00960360" w:rsidRDefault="00F335AF" w:rsidP="0066036F">
            <w:pPr>
              <w:spacing w:after="0"/>
              <w:rPr>
                <w:rFonts w:ascii="Times New Roman" w:hAnsi="Times New Roman"/>
                <w:sz w:val="20"/>
              </w:rPr>
            </w:pPr>
            <w:r w:rsidRPr="00960360">
              <w:rPr>
                <w:rFonts w:ascii="Times New Roman" w:hAnsi="Times New Roman"/>
                <w:sz w:val="20"/>
              </w:rPr>
              <w:t>3. Rezistența izolației R</w:t>
            </w:r>
            <w:r w:rsidRPr="00960360">
              <w:rPr>
                <w:rFonts w:ascii="Times New Roman" w:hAnsi="Times New Roman"/>
                <w:sz w:val="20"/>
                <w:vertAlign w:val="subscript"/>
              </w:rPr>
              <w:t>60</w:t>
            </w:r>
            <w:r w:rsidRPr="00960360">
              <w:rPr>
                <w:rFonts w:ascii="Times New Roman" w:hAnsi="Times New Roman"/>
                <w:sz w:val="20"/>
              </w:rPr>
              <w:t xml:space="preserve"> nu este mai mică decât cea indicată în tabelul 2</w:t>
            </w:r>
          </w:p>
          <w:p w14:paraId="4915A497" w14:textId="77777777" w:rsidR="00F335AF" w:rsidRPr="00960360" w:rsidRDefault="00F335AF" w:rsidP="0066036F">
            <w:pPr>
              <w:spacing w:after="0"/>
              <w:rPr>
                <w:rFonts w:ascii="Times New Roman" w:hAnsi="Times New Roman"/>
                <w:sz w:val="20"/>
              </w:rPr>
            </w:pPr>
            <w:r w:rsidRPr="00960360">
              <w:rPr>
                <w:rFonts w:ascii="Times New Roman" w:hAnsi="Times New Roman"/>
                <w:sz w:val="20"/>
              </w:rPr>
              <w:t>4. Raportul R</w:t>
            </w:r>
            <w:r w:rsidRPr="00960360">
              <w:rPr>
                <w:rFonts w:ascii="Times New Roman" w:hAnsi="Times New Roman"/>
                <w:sz w:val="20"/>
                <w:vertAlign w:val="subscript"/>
              </w:rPr>
              <w:t>60</w:t>
            </w:r>
            <w:r w:rsidRPr="00960360">
              <w:rPr>
                <w:rFonts w:ascii="Times New Roman" w:hAnsi="Times New Roman"/>
                <w:sz w:val="20"/>
              </w:rPr>
              <w:t>/R</w:t>
            </w:r>
            <w:r w:rsidRPr="00960360">
              <w:rPr>
                <w:rFonts w:ascii="Times New Roman" w:hAnsi="Times New Roman"/>
                <w:sz w:val="20"/>
                <w:vertAlign w:val="subscript"/>
              </w:rPr>
              <w:t>15</w:t>
            </w:r>
            <w:r w:rsidRPr="00960360">
              <w:rPr>
                <w:rFonts w:ascii="Times New Roman" w:hAnsi="Times New Roman"/>
                <w:sz w:val="20"/>
              </w:rPr>
              <w:t xml:space="preserve"> la temperatura de 10-30 ˚C trebuie să fie nu mai mic de 1,3</w:t>
            </w:r>
          </w:p>
        </w:tc>
        <w:tc>
          <w:tcPr>
            <w:tcW w:w="2127" w:type="dxa"/>
          </w:tcPr>
          <w:p w14:paraId="5E58040E" w14:textId="77777777" w:rsidR="00F335AF" w:rsidRPr="00960360" w:rsidRDefault="00F335AF" w:rsidP="0066036F">
            <w:pPr>
              <w:spacing w:after="0"/>
              <w:rPr>
                <w:rFonts w:ascii="Times New Roman" w:hAnsi="Times New Roman"/>
                <w:sz w:val="20"/>
              </w:rPr>
            </w:pPr>
            <w:r w:rsidRPr="00960360">
              <w:rPr>
                <w:rFonts w:ascii="Times New Roman" w:hAnsi="Times New Roman"/>
                <w:sz w:val="20"/>
              </w:rPr>
              <w:t>1. Pentru transformatoarele cu S</w:t>
            </w:r>
            <w:r w:rsidRPr="00960360">
              <w:rPr>
                <w:rFonts w:ascii="Times New Roman" w:eastAsia="Gulim" w:hAnsi="Times New Roman" w:hint="eastAsia"/>
                <w:sz w:val="20"/>
              </w:rPr>
              <w:t>≤</w:t>
            </w:r>
            <w:r w:rsidRPr="00960360">
              <w:rPr>
                <w:rFonts w:ascii="Times New Roman" w:hAnsi="Times New Roman"/>
                <w:sz w:val="20"/>
              </w:rPr>
              <w:t>1000 kVA – una din următoarele combinații a condițiilor: 1,2; 1,3</w:t>
            </w:r>
          </w:p>
          <w:p w14:paraId="71A066B3" w14:textId="77777777" w:rsidR="00F335AF" w:rsidRPr="00960360" w:rsidRDefault="00F335AF" w:rsidP="0066036F">
            <w:pPr>
              <w:spacing w:after="0"/>
              <w:rPr>
                <w:rFonts w:ascii="Times New Roman" w:hAnsi="Times New Roman"/>
                <w:sz w:val="20"/>
              </w:rPr>
            </w:pPr>
            <w:r w:rsidRPr="00960360">
              <w:rPr>
                <w:rFonts w:ascii="Times New Roman" w:hAnsi="Times New Roman"/>
                <w:sz w:val="20"/>
              </w:rPr>
              <w:t xml:space="preserve">2. Pentru transformatoarele cu 1000 kVA </w:t>
            </w:r>
            <w:r w:rsidRPr="00960360">
              <w:rPr>
                <w:rFonts w:ascii="Times New Roman" w:eastAsia="Gulim" w:hAnsi="Times New Roman"/>
                <w:sz w:val="20"/>
              </w:rPr>
              <w:t xml:space="preserve">&lt; </w:t>
            </w:r>
            <w:r w:rsidRPr="00960360">
              <w:rPr>
                <w:rFonts w:ascii="Times New Roman" w:hAnsi="Times New Roman"/>
                <w:sz w:val="20"/>
              </w:rPr>
              <w:t xml:space="preserve">S </w:t>
            </w:r>
            <w:r w:rsidRPr="00960360">
              <w:rPr>
                <w:rFonts w:ascii="Times New Roman" w:eastAsia="Gulim" w:hAnsi="Times New Roman" w:hint="eastAsia"/>
                <w:sz w:val="20"/>
              </w:rPr>
              <w:t>≤</w:t>
            </w:r>
            <w:r w:rsidRPr="00960360">
              <w:rPr>
                <w:rFonts w:ascii="Times New Roman" w:hAnsi="Times New Roman"/>
                <w:sz w:val="20"/>
              </w:rPr>
              <w:t>10000 kVA – una din următoarele combinații a condițiilor: 1, 2, 4; 1, 3, 4</w:t>
            </w:r>
          </w:p>
        </w:tc>
        <w:tc>
          <w:tcPr>
            <w:tcW w:w="1897" w:type="dxa"/>
          </w:tcPr>
          <w:p w14:paraId="3190C429" w14:textId="58988B1D" w:rsidR="00F335AF" w:rsidRPr="00960360" w:rsidRDefault="00F335AF" w:rsidP="0066036F">
            <w:pPr>
              <w:spacing w:after="0"/>
              <w:rPr>
                <w:rFonts w:ascii="Times New Roman" w:hAnsi="Times New Roman"/>
                <w:sz w:val="20"/>
              </w:rPr>
            </w:pPr>
            <w:r w:rsidRPr="00960360">
              <w:rPr>
                <w:rFonts w:ascii="Times New Roman" w:hAnsi="Times New Roman"/>
                <w:sz w:val="20"/>
              </w:rPr>
              <w:t>1. Pentru transformatoarele cu S</w:t>
            </w:r>
            <w:r w:rsidRPr="00960360">
              <w:rPr>
                <w:rFonts w:ascii="Times New Roman" w:eastAsia="Gulim" w:hAnsi="Times New Roman" w:hint="eastAsia"/>
                <w:sz w:val="20"/>
              </w:rPr>
              <w:t>≤</w:t>
            </w:r>
            <w:r w:rsidRPr="00960360">
              <w:rPr>
                <w:rFonts w:ascii="Times New Roman" w:hAnsi="Times New Roman"/>
                <w:sz w:val="20"/>
              </w:rPr>
              <w:t xml:space="preserve">1000 kVA </w:t>
            </w:r>
            <w:r w:rsidR="00AD24EE" w:rsidRPr="00960360">
              <w:rPr>
                <w:rFonts w:ascii="Times New Roman" w:hAnsi="Times New Roman"/>
                <w:sz w:val="20"/>
              </w:rPr>
              <w:t>se acceptă</w:t>
            </w:r>
            <w:r w:rsidRPr="00960360">
              <w:rPr>
                <w:rFonts w:ascii="Times New Roman" w:hAnsi="Times New Roman"/>
                <w:sz w:val="20"/>
              </w:rPr>
              <w:t xml:space="preserve"> ca în locul analizei în volum redus al uleiului să se determine doar valoarea tensiunii de străpungere </w:t>
            </w:r>
          </w:p>
          <w:p w14:paraId="19C2185D" w14:textId="77777777" w:rsidR="00F335AF" w:rsidRPr="00960360" w:rsidRDefault="00F335AF" w:rsidP="0066036F">
            <w:pPr>
              <w:spacing w:after="0"/>
              <w:rPr>
                <w:rFonts w:ascii="Times New Roman" w:hAnsi="Times New Roman"/>
                <w:sz w:val="20"/>
              </w:rPr>
            </w:pPr>
            <w:r w:rsidRPr="00960360">
              <w:rPr>
                <w:rFonts w:ascii="Times New Roman" w:hAnsi="Times New Roman"/>
                <w:sz w:val="20"/>
              </w:rPr>
              <w:t>2. Prelevarea probei de ulei trebuie să se facă cel puțin după 12 h de la umplerea transformatorului</w:t>
            </w:r>
          </w:p>
        </w:tc>
      </w:tr>
      <w:tr w:rsidR="005918D5" w:rsidRPr="00960360" w14:paraId="46E56EDD" w14:textId="77777777" w:rsidTr="000826B7">
        <w:trPr>
          <w:jc w:val="center"/>
        </w:trPr>
        <w:tc>
          <w:tcPr>
            <w:tcW w:w="1857" w:type="dxa"/>
          </w:tcPr>
          <w:p w14:paraId="543594F8" w14:textId="722667BF" w:rsidR="00F335AF" w:rsidRPr="00960360" w:rsidRDefault="00F335AF" w:rsidP="0066036F">
            <w:pPr>
              <w:spacing w:after="0"/>
              <w:rPr>
                <w:rFonts w:ascii="Times New Roman" w:hAnsi="Times New Roman"/>
                <w:sz w:val="20"/>
              </w:rPr>
            </w:pPr>
            <w:r w:rsidRPr="00960360">
              <w:rPr>
                <w:rFonts w:ascii="Times New Roman" w:hAnsi="Times New Roman"/>
                <w:sz w:val="20"/>
              </w:rPr>
              <w:t xml:space="preserve">2. Cu tensiunea </w:t>
            </w:r>
            <w:r w:rsidR="003128DA" w:rsidRPr="00960360">
              <w:rPr>
                <w:rFonts w:ascii="Times New Roman" w:eastAsia="Times New Roman" w:hAnsi="Times New Roman"/>
                <w:sz w:val="20"/>
                <w:szCs w:val="20"/>
                <w:lang w:eastAsia="ru-RU"/>
              </w:rPr>
              <w:t xml:space="preserve">mai mică de </w:t>
            </w:r>
            <w:r w:rsidRPr="00960360">
              <w:rPr>
                <w:rFonts w:ascii="Times New Roman" w:hAnsi="Times New Roman"/>
                <w:sz w:val="20"/>
              </w:rPr>
              <w:t>35 kV, puterea mai mare de  10000 kVA; tensiunea</w:t>
            </w:r>
            <w:r w:rsidRPr="00960360">
              <w:rPr>
                <w:rFonts w:ascii="Times New Roman" w:eastAsia="Gulim" w:hAnsi="Times New Roman"/>
                <w:sz w:val="20"/>
              </w:rPr>
              <w:t xml:space="preserve"> </w:t>
            </w:r>
            <w:r w:rsidRPr="00960360">
              <w:rPr>
                <w:rFonts w:ascii="Times New Roman" w:hAnsi="Times New Roman"/>
                <w:sz w:val="20"/>
              </w:rPr>
              <w:t>110 kV indiferent de putere</w:t>
            </w:r>
          </w:p>
        </w:tc>
        <w:tc>
          <w:tcPr>
            <w:tcW w:w="1857" w:type="dxa"/>
          </w:tcPr>
          <w:p w14:paraId="26A0D1E6" w14:textId="77777777" w:rsidR="00F335AF" w:rsidRPr="00960360" w:rsidRDefault="00F335AF" w:rsidP="0066036F">
            <w:pPr>
              <w:spacing w:after="0"/>
              <w:rPr>
                <w:rFonts w:ascii="Times New Roman" w:hAnsi="Times New Roman"/>
                <w:sz w:val="20"/>
              </w:rPr>
            </w:pPr>
            <w:r w:rsidRPr="00960360">
              <w:rPr>
                <w:rFonts w:ascii="Times New Roman" w:hAnsi="Times New Roman"/>
                <w:sz w:val="20"/>
              </w:rPr>
              <w:t>1. Măsurarea raportului ∆C/C</w:t>
            </w:r>
            <w:r w:rsidRPr="00960360">
              <w:rPr>
                <w:rFonts w:ascii="Times New Roman" w:hAnsi="Times New Roman"/>
                <w:sz w:val="20"/>
                <w:vertAlign w:val="superscript"/>
              </w:rPr>
              <w:t>*</w:t>
            </w:r>
          </w:p>
          <w:p w14:paraId="02A13C4D" w14:textId="77777777" w:rsidR="00F335AF" w:rsidRPr="00960360" w:rsidRDefault="00F335AF" w:rsidP="0066036F">
            <w:pPr>
              <w:spacing w:after="0"/>
              <w:rPr>
                <w:rFonts w:ascii="Times New Roman" w:hAnsi="Times New Roman"/>
                <w:sz w:val="20"/>
              </w:rPr>
            </w:pPr>
            <w:r w:rsidRPr="00960360">
              <w:rPr>
                <w:rFonts w:ascii="Times New Roman" w:hAnsi="Times New Roman"/>
                <w:sz w:val="20"/>
              </w:rPr>
              <w:t>2. Prelevarea probei de ulei</w:t>
            </w:r>
          </w:p>
          <w:p w14:paraId="7E92FDFB" w14:textId="77777777" w:rsidR="00F335AF" w:rsidRPr="00960360" w:rsidRDefault="00F335AF" w:rsidP="0066036F">
            <w:pPr>
              <w:spacing w:after="0"/>
              <w:rPr>
                <w:rFonts w:ascii="Times New Roman" w:hAnsi="Times New Roman"/>
                <w:sz w:val="20"/>
              </w:rPr>
            </w:pPr>
            <w:r w:rsidRPr="00960360">
              <w:rPr>
                <w:rFonts w:ascii="Times New Roman" w:hAnsi="Times New Roman"/>
                <w:sz w:val="20"/>
              </w:rPr>
              <w:t>3. Măsurarea rezistenței izolației R</w:t>
            </w:r>
            <w:r w:rsidRPr="00960360">
              <w:rPr>
                <w:rFonts w:ascii="Times New Roman" w:hAnsi="Times New Roman"/>
                <w:sz w:val="20"/>
                <w:vertAlign w:val="subscript"/>
              </w:rPr>
              <w:t>60</w:t>
            </w:r>
          </w:p>
          <w:p w14:paraId="6826863C" w14:textId="77777777" w:rsidR="00F335AF" w:rsidRPr="00960360" w:rsidRDefault="00F335AF" w:rsidP="0066036F">
            <w:pPr>
              <w:spacing w:after="0"/>
              <w:rPr>
                <w:rFonts w:ascii="Times New Roman" w:hAnsi="Times New Roman"/>
                <w:sz w:val="20"/>
              </w:rPr>
            </w:pPr>
            <w:r w:rsidRPr="00960360">
              <w:rPr>
                <w:rFonts w:ascii="Times New Roman" w:hAnsi="Times New Roman"/>
                <w:sz w:val="20"/>
              </w:rPr>
              <w:t>4. Determinarea raportului R</w:t>
            </w:r>
            <w:r w:rsidRPr="00960360">
              <w:rPr>
                <w:rFonts w:ascii="Times New Roman" w:hAnsi="Times New Roman"/>
                <w:sz w:val="20"/>
                <w:vertAlign w:val="subscript"/>
              </w:rPr>
              <w:t>60</w:t>
            </w:r>
            <w:r w:rsidRPr="00960360">
              <w:rPr>
                <w:rFonts w:ascii="Times New Roman" w:hAnsi="Times New Roman"/>
                <w:sz w:val="20"/>
              </w:rPr>
              <w:t>/R</w:t>
            </w:r>
            <w:r w:rsidRPr="00960360">
              <w:rPr>
                <w:rFonts w:ascii="Times New Roman" w:hAnsi="Times New Roman"/>
                <w:sz w:val="20"/>
                <w:vertAlign w:val="subscript"/>
              </w:rPr>
              <w:t>15</w:t>
            </w:r>
          </w:p>
          <w:p w14:paraId="28F8ACE6" w14:textId="77777777" w:rsidR="00F335AF" w:rsidRPr="00960360" w:rsidRDefault="00F335AF" w:rsidP="0066036F">
            <w:pPr>
              <w:spacing w:after="0"/>
              <w:rPr>
                <w:rFonts w:ascii="Times New Roman" w:hAnsi="Times New Roman"/>
                <w:sz w:val="20"/>
              </w:rPr>
            </w:pPr>
            <w:r w:rsidRPr="00960360">
              <w:rPr>
                <w:rFonts w:ascii="Times New Roman" w:hAnsi="Times New Roman"/>
                <w:sz w:val="20"/>
              </w:rPr>
              <w:t>5. Măsurarea tgδ ori a raportului C</w:t>
            </w:r>
            <w:r w:rsidRPr="00960360">
              <w:rPr>
                <w:rFonts w:ascii="Times New Roman" w:hAnsi="Times New Roman"/>
                <w:sz w:val="20"/>
                <w:vertAlign w:val="subscript"/>
              </w:rPr>
              <w:t>2</w:t>
            </w:r>
            <w:r w:rsidRPr="00960360">
              <w:rPr>
                <w:rFonts w:ascii="Times New Roman" w:hAnsi="Times New Roman"/>
                <w:sz w:val="20"/>
              </w:rPr>
              <w:t>/C</w:t>
            </w:r>
            <w:r w:rsidRPr="00960360">
              <w:rPr>
                <w:rFonts w:ascii="Times New Roman" w:hAnsi="Times New Roman"/>
                <w:sz w:val="20"/>
                <w:vertAlign w:val="subscript"/>
              </w:rPr>
              <w:t>50</w:t>
            </w:r>
            <w:r w:rsidRPr="00960360">
              <w:rPr>
                <w:rFonts w:ascii="Times New Roman" w:hAnsi="Times New Roman"/>
                <w:sz w:val="20"/>
              </w:rPr>
              <w:t>, la transformatoare cu tensiunea 110 kV</w:t>
            </w:r>
          </w:p>
        </w:tc>
        <w:tc>
          <w:tcPr>
            <w:tcW w:w="2275" w:type="dxa"/>
          </w:tcPr>
          <w:p w14:paraId="670DCC1E" w14:textId="77777777" w:rsidR="00F335AF" w:rsidRPr="00960360" w:rsidRDefault="00F335AF" w:rsidP="0066036F">
            <w:pPr>
              <w:spacing w:after="0"/>
              <w:rPr>
                <w:rFonts w:ascii="Times New Roman" w:hAnsi="Times New Roman"/>
                <w:sz w:val="20"/>
              </w:rPr>
            </w:pPr>
            <w:r w:rsidRPr="00960360">
              <w:rPr>
                <w:rFonts w:ascii="Times New Roman" w:hAnsi="Times New Roman"/>
                <w:sz w:val="20"/>
              </w:rPr>
              <w:t>Caracteristicile uleiului (după analiza în volum redus) – în normă</w:t>
            </w:r>
          </w:p>
          <w:p w14:paraId="175C8F91" w14:textId="77777777" w:rsidR="00F335AF" w:rsidRPr="00960360" w:rsidRDefault="00F335AF" w:rsidP="0066036F">
            <w:pPr>
              <w:spacing w:after="0"/>
              <w:rPr>
                <w:rFonts w:ascii="Times New Roman" w:hAnsi="Times New Roman"/>
                <w:sz w:val="20"/>
              </w:rPr>
            </w:pPr>
            <w:r w:rsidRPr="00960360">
              <w:rPr>
                <w:rFonts w:ascii="Times New Roman" w:hAnsi="Times New Roman"/>
                <w:sz w:val="20"/>
              </w:rPr>
              <w:t>2. Rezistența izolației R</w:t>
            </w:r>
            <w:r w:rsidRPr="00960360">
              <w:rPr>
                <w:rFonts w:ascii="Times New Roman" w:hAnsi="Times New Roman"/>
                <w:sz w:val="20"/>
                <w:vertAlign w:val="subscript"/>
              </w:rPr>
              <w:t>60</w:t>
            </w:r>
            <w:r w:rsidRPr="00960360">
              <w:rPr>
                <w:rFonts w:ascii="Times New Roman" w:hAnsi="Times New Roman"/>
                <w:sz w:val="20"/>
              </w:rPr>
              <w:t xml:space="preserve"> după reparație nu s-a micșorat cu mai mult de 30%  </w:t>
            </w:r>
          </w:p>
          <w:p w14:paraId="54FC5A08" w14:textId="77777777" w:rsidR="00F335AF" w:rsidRPr="00960360" w:rsidRDefault="00F335AF" w:rsidP="0066036F">
            <w:pPr>
              <w:spacing w:after="0"/>
              <w:rPr>
                <w:rFonts w:ascii="Times New Roman" w:hAnsi="Times New Roman"/>
                <w:sz w:val="20"/>
              </w:rPr>
            </w:pPr>
            <w:r w:rsidRPr="00960360">
              <w:rPr>
                <w:rFonts w:ascii="Times New Roman" w:hAnsi="Times New Roman"/>
                <w:sz w:val="20"/>
              </w:rPr>
              <w:t>3. Rezistența izolației R</w:t>
            </w:r>
            <w:r w:rsidRPr="00960360">
              <w:rPr>
                <w:rFonts w:ascii="Times New Roman" w:hAnsi="Times New Roman"/>
                <w:sz w:val="20"/>
                <w:vertAlign w:val="subscript"/>
              </w:rPr>
              <w:t>60</w:t>
            </w:r>
            <w:r w:rsidRPr="00960360">
              <w:rPr>
                <w:rFonts w:ascii="Times New Roman" w:hAnsi="Times New Roman"/>
                <w:sz w:val="20"/>
              </w:rPr>
              <w:t xml:space="preserve"> nu este mai mică decât cea indicată în tabelul 2</w:t>
            </w:r>
            <w:r w:rsidRPr="00960360">
              <w:rPr>
                <w:rFonts w:ascii="Times New Roman" w:hAnsi="Times New Roman"/>
                <w:sz w:val="20"/>
                <w:vertAlign w:val="superscript"/>
              </w:rPr>
              <w:t>**</w:t>
            </w:r>
          </w:p>
          <w:p w14:paraId="7016D320" w14:textId="77777777" w:rsidR="00F335AF" w:rsidRPr="00960360" w:rsidRDefault="00F335AF" w:rsidP="0066036F">
            <w:pPr>
              <w:spacing w:after="0"/>
              <w:rPr>
                <w:rFonts w:ascii="Times New Roman" w:hAnsi="Times New Roman"/>
                <w:sz w:val="20"/>
              </w:rPr>
            </w:pPr>
            <w:r w:rsidRPr="00960360">
              <w:rPr>
                <w:rFonts w:ascii="Times New Roman" w:hAnsi="Times New Roman"/>
                <w:sz w:val="20"/>
              </w:rPr>
              <w:t>4. Raportul R</w:t>
            </w:r>
            <w:r w:rsidRPr="00960360">
              <w:rPr>
                <w:rFonts w:ascii="Times New Roman" w:hAnsi="Times New Roman"/>
                <w:sz w:val="20"/>
                <w:vertAlign w:val="subscript"/>
              </w:rPr>
              <w:t>60</w:t>
            </w:r>
            <w:r w:rsidRPr="00960360">
              <w:rPr>
                <w:rFonts w:ascii="Times New Roman" w:hAnsi="Times New Roman"/>
                <w:sz w:val="20"/>
              </w:rPr>
              <w:t>/R</w:t>
            </w:r>
            <w:r w:rsidRPr="00960360">
              <w:rPr>
                <w:rFonts w:ascii="Times New Roman" w:hAnsi="Times New Roman"/>
                <w:sz w:val="20"/>
                <w:vertAlign w:val="subscript"/>
              </w:rPr>
              <w:t>15</w:t>
            </w:r>
            <w:r w:rsidRPr="00960360">
              <w:rPr>
                <w:rFonts w:ascii="Times New Roman" w:hAnsi="Times New Roman"/>
                <w:sz w:val="20"/>
              </w:rPr>
              <w:t xml:space="preserve"> la temperatura de 10-30 ˚C trebuie să fie nu mai mic de 1,3</w:t>
            </w:r>
          </w:p>
          <w:p w14:paraId="36AE53E2" w14:textId="77777777" w:rsidR="00F335AF" w:rsidRPr="00960360" w:rsidRDefault="00F335AF" w:rsidP="0066036F">
            <w:pPr>
              <w:spacing w:after="0"/>
              <w:rPr>
                <w:rFonts w:ascii="Times New Roman" w:hAnsi="Times New Roman"/>
                <w:sz w:val="20"/>
              </w:rPr>
            </w:pPr>
            <w:r w:rsidRPr="00960360">
              <w:rPr>
                <w:rFonts w:ascii="Times New Roman" w:hAnsi="Times New Roman"/>
                <w:sz w:val="20"/>
              </w:rPr>
              <w:t xml:space="preserve">5. Valoarea tgδ ori a raportului C2/C50 după reparații nu au crescut cu mai mult de 30% și 20 % </w:t>
            </w:r>
          </w:p>
          <w:p w14:paraId="58D4D63F" w14:textId="77777777" w:rsidR="00F335AF" w:rsidRPr="00960360" w:rsidRDefault="00F335AF" w:rsidP="0066036F">
            <w:pPr>
              <w:spacing w:after="0"/>
              <w:rPr>
                <w:rFonts w:ascii="Times New Roman" w:hAnsi="Times New Roman"/>
                <w:sz w:val="20"/>
              </w:rPr>
            </w:pPr>
            <w:r w:rsidRPr="00960360">
              <w:rPr>
                <w:rFonts w:ascii="Times New Roman" w:hAnsi="Times New Roman"/>
                <w:sz w:val="20"/>
              </w:rPr>
              <w:t>6. Valoarea tgδ ori a raportului C2/C50 nu depășesc valorile maxim admisibile indicate în tabelul 4 și 5</w:t>
            </w:r>
          </w:p>
          <w:p w14:paraId="782C2439" w14:textId="77777777" w:rsidR="00F335AF" w:rsidRPr="00960360" w:rsidRDefault="00F335AF" w:rsidP="0066036F">
            <w:pPr>
              <w:spacing w:after="0"/>
              <w:rPr>
                <w:rFonts w:ascii="Times New Roman" w:hAnsi="Times New Roman"/>
                <w:sz w:val="20"/>
                <w:vertAlign w:val="superscript"/>
              </w:rPr>
            </w:pPr>
            <w:r w:rsidRPr="00960360">
              <w:rPr>
                <w:rFonts w:ascii="Times New Roman" w:hAnsi="Times New Roman"/>
                <w:sz w:val="20"/>
              </w:rPr>
              <w:t xml:space="preserve">7. Raportul ∆C/C nu depășește valorile maxim </w:t>
            </w:r>
            <w:r w:rsidRPr="00960360">
              <w:rPr>
                <w:rFonts w:ascii="Times New Roman" w:hAnsi="Times New Roman"/>
                <w:sz w:val="20"/>
              </w:rPr>
              <w:lastRenderedPageBreak/>
              <w:t>admisibile indicate în tabelul 6</w:t>
            </w:r>
            <w:r w:rsidRPr="00960360">
              <w:rPr>
                <w:rFonts w:ascii="Times New Roman" w:hAnsi="Times New Roman"/>
                <w:sz w:val="20"/>
                <w:vertAlign w:val="superscript"/>
              </w:rPr>
              <w:t>*</w:t>
            </w:r>
          </w:p>
        </w:tc>
        <w:tc>
          <w:tcPr>
            <w:tcW w:w="2127" w:type="dxa"/>
          </w:tcPr>
          <w:p w14:paraId="507689C7" w14:textId="77777777" w:rsidR="00F335AF" w:rsidRPr="00960360" w:rsidRDefault="00F335AF" w:rsidP="0066036F">
            <w:pPr>
              <w:spacing w:after="0"/>
              <w:rPr>
                <w:rFonts w:ascii="Times New Roman" w:hAnsi="Times New Roman"/>
                <w:sz w:val="20"/>
              </w:rPr>
            </w:pPr>
            <w:r w:rsidRPr="00960360">
              <w:rPr>
                <w:rFonts w:ascii="Times New Roman" w:hAnsi="Times New Roman"/>
                <w:sz w:val="20"/>
              </w:rPr>
              <w:lastRenderedPageBreak/>
              <w:t>1. Pentru transformatoarele de   35 kV cu puterea  mai mare de 10000 kVA – următoarea combinație a condițiilor: 1, 3, 4, 6</w:t>
            </w:r>
          </w:p>
          <w:p w14:paraId="6E9086DC" w14:textId="77777777" w:rsidR="00F335AF" w:rsidRPr="00960360" w:rsidRDefault="00F335AF" w:rsidP="0066036F">
            <w:pPr>
              <w:spacing w:after="0"/>
              <w:rPr>
                <w:rFonts w:ascii="Times New Roman" w:hAnsi="Times New Roman"/>
                <w:sz w:val="20"/>
              </w:rPr>
            </w:pPr>
            <w:r w:rsidRPr="00960360">
              <w:rPr>
                <w:rFonts w:ascii="Times New Roman" w:hAnsi="Times New Roman"/>
                <w:sz w:val="20"/>
              </w:rPr>
              <w:t>2. Pentru transformatoarele cu tensiunea 110 kV - următoarea combinație a condițiilor:  1 - 7</w:t>
            </w:r>
          </w:p>
        </w:tc>
        <w:tc>
          <w:tcPr>
            <w:tcW w:w="1897" w:type="dxa"/>
          </w:tcPr>
          <w:p w14:paraId="39929185"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r>
    </w:tbl>
    <w:p w14:paraId="6ADADC10" w14:textId="4666FC34" w:rsidR="00F335AF" w:rsidRPr="00FB3E8C" w:rsidRDefault="00F335AF" w:rsidP="00FB3E8C">
      <w:pPr>
        <w:spacing w:after="0"/>
        <w:ind w:firstLine="426"/>
        <w:rPr>
          <w:rFonts w:ascii="Times New Roman" w:hAnsi="Times New Roman"/>
          <w:sz w:val="24"/>
          <w:szCs w:val="24"/>
        </w:rPr>
      </w:pPr>
      <w:r w:rsidRPr="00FB3E8C">
        <w:rPr>
          <w:rFonts w:ascii="Times New Roman" w:hAnsi="Times New Roman"/>
          <w:sz w:val="24"/>
          <w:szCs w:val="24"/>
        </w:rPr>
        <w:lastRenderedPageBreak/>
        <w:t xml:space="preserve">* </w:t>
      </w:r>
      <w:r w:rsidRPr="00FB3E8C">
        <w:rPr>
          <w:rFonts w:ascii="Times New Roman" w:eastAsia="Gulim" w:hAnsi="Times New Roman"/>
          <w:sz w:val="24"/>
          <w:szCs w:val="24"/>
        </w:rPr>
        <w:t>Nu este obligatorie</w:t>
      </w:r>
      <w:r w:rsidRPr="00FB3E8C">
        <w:rPr>
          <w:rFonts w:ascii="Times New Roman" w:hAnsi="Times New Roman"/>
          <w:sz w:val="24"/>
          <w:szCs w:val="24"/>
        </w:rPr>
        <w:t xml:space="preserve"> măsurarea ∆C/C la transformatoarele cu U </w:t>
      </w:r>
      <w:r w:rsidRPr="00FB3E8C">
        <w:rPr>
          <w:rFonts w:ascii="Times New Roman" w:eastAsia="Gulim" w:hAnsi="Times New Roman"/>
          <w:sz w:val="24"/>
          <w:szCs w:val="24"/>
        </w:rPr>
        <w:t xml:space="preserve">≤ 35 kV. </w:t>
      </w:r>
      <w:r w:rsidRPr="00FB3E8C">
        <w:rPr>
          <w:rFonts w:ascii="Times New Roman" w:hAnsi="Times New Roman"/>
          <w:sz w:val="24"/>
          <w:szCs w:val="24"/>
        </w:rPr>
        <w:t xml:space="preserve">Pentru transformatoarele de 110 kV </w:t>
      </w:r>
      <w:r w:rsidRPr="00FB3E8C">
        <w:rPr>
          <w:rFonts w:ascii="Times New Roman" w:eastAsia="Gulim" w:hAnsi="Times New Roman"/>
          <w:sz w:val="24"/>
          <w:szCs w:val="24"/>
        </w:rPr>
        <w:t xml:space="preserve">măsurarea </w:t>
      </w:r>
      <w:r w:rsidRPr="00FB3E8C">
        <w:rPr>
          <w:rFonts w:ascii="Times New Roman" w:hAnsi="Times New Roman"/>
          <w:sz w:val="24"/>
          <w:szCs w:val="24"/>
        </w:rPr>
        <w:t>∆C/C se recomandă de efectuat la începutul și la sfârșitul reparației, până la umplerea cu ulei a transformatorului. Rezultatele măsurărilor nu trebuie să depășească valorile maxim admisibile indicate în tabelul 6;</w:t>
      </w:r>
    </w:p>
    <w:p w14:paraId="69395276" w14:textId="79F5ABA8" w:rsidR="00F335AF" w:rsidRPr="00FB3E8C" w:rsidRDefault="00F335AF" w:rsidP="00FB3E8C">
      <w:pPr>
        <w:spacing w:after="0"/>
        <w:ind w:firstLine="426"/>
        <w:rPr>
          <w:rFonts w:ascii="Times New Roman" w:hAnsi="Times New Roman"/>
          <w:sz w:val="24"/>
          <w:szCs w:val="24"/>
        </w:rPr>
      </w:pPr>
      <w:r w:rsidRPr="00FB3E8C">
        <w:rPr>
          <w:rFonts w:ascii="Times New Roman" w:hAnsi="Times New Roman"/>
          <w:sz w:val="24"/>
          <w:szCs w:val="24"/>
          <w:vertAlign w:val="superscript"/>
        </w:rPr>
        <w:t>**</w:t>
      </w:r>
      <w:r w:rsidRPr="00FB3E8C">
        <w:rPr>
          <w:rFonts w:ascii="Times New Roman" w:hAnsi="Times New Roman"/>
          <w:sz w:val="24"/>
          <w:szCs w:val="24"/>
        </w:rPr>
        <w:t xml:space="preserve"> Pentru transformatoarele </w:t>
      </w:r>
      <w:r w:rsidR="003128DA" w:rsidRPr="00FB3E8C">
        <w:rPr>
          <w:rFonts w:ascii="Times New Roman" w:eastAsia="Times New Roman" w:hAnsi="Times New Roman"/>
          <w:sz w:val="24"/>
          <w:szCs w:val="24"/>
          <w:lang w:eastAsia="ru-RU"/>
        </w:rPr>
        <w:t>cu tensiunea mai mică de</w:t>
      </w:r>
      <w:r w:rsidRPr="00FB3E8C">
        <w:rPr>
          <w:rFonts w:ascii="Times New Roman" w:hAnsi="Times New Roman"/>
          <w:sz w:val="24"/>
          <w:szCs w:val="24"/>
        </w:rPr>
        <w:t xml:space="preserve"> 110 kV inclusiv. </w:t>
      </w:r>
    </w:p>
    <w:p w14:paraId="3E0CAE9F" w14:textId="719D2BCF" w:rsidR="00FB3E8C" w:rsidRDefault="00FB3E8C" w:rsidP="009659C9">
      <w:pPr>
        <w:spacing w:after="0" w:line="240" w:lineRule="auto"/>
        <w:jc w:val="center"/>
        <w:rPr>
          <w:rFonts w:ascii="Times New Roman" w:hAnsi="Times New Roman"/>
          <w:b/>
          <w:szCs w:val="26"/>
        </w:rPr>
      </w:pPr>
    </w:p>
    <w:p w14:paraId="35A6A8C0" w14:textId="77777777" w:rsidR="00FB3E8C" w:rsidRPr="009659C9" w:rsidRDefault="00FB3E8C" w:rsidP="009659C9">
      <w:pPr>
        <w:spacing w:after="0" w:line="240" w:lineRule="auto"/>
        <w:jc w:val="center"/>
        <w:rPr>
          <w:rFonts w:ascii="Times New Roman" w:hAnsi="Times New Roman"/>
          <w:b/>
          <w:szCs w:val="26"/>
        </w:rPr>
      </w:pPr>
    </w:p>
    <w:p w14:paraId="0612F6C8" w14:textId="740A9472" w:rsidR="009659C9" w:rsidRPr="00FB3E8C" w:rsidRDefault="00F335AF" w:rsidP="009659C9">
      <w:pPr>
        <w:spacing w:after="0" w:line="240" w:lineRule="auto"/>
        <w:jc w:val="center"/>
        <w:rPr>
          <w:rFonts w:ascii="Times New Roman" w:hAnsi="Times New Roman"/>
          <w:sz w:val="24"/>
          <w:szCs w:val="24"/>
        </w:rPr>
      </w:pPr>
      <w:r w:rsidRPr="009659C9">
        <w:rPr>
          <w:rFonts w:ascii="Times New Roman" w:hAnsi="Times New Roman"/>
          <w:b/>
          <w:sz w:val="24"/>
          <w:szCs w:val="24"/>
        </w:rPr>
        <w:t>Valorile minime admisibile ale rezistenței de izolație R</w:t>
      </w:r>
      <w:r w:rsidRPr="009659C9">
        <w:rPr>
          <w:rFonts w:ascii="Times New Roman" w:hAnsi="Times New Roman"/>
          <w:b/>
          <w:sz w:val="24"/>
          <w:szCs w:val="24"/>
          <w:vertAlign w:val="subscript"/>
        </w:rPr>
        <w:t xml:space="preserve">60 </w:t>
      </w:r>
      <w:r w:rsidRPr="009659C9">
        <w:rPr>
          <w:rFonts w:ascii="Times New Roman" w:hAnsi="Times New Roman"/>
          <w:b/>
          <w:sz w:val="24"/>
          <w:szCs w:val="24"/>
        </w:rPr>
        <w:t>pentru înfășurările în ulei a transformatoarelor</w:t>
      </w:r>
    </w:p>
    <w:p w14:paraId="0104613E" w14:textId="1E6E3C7B" w:rsidR="009659C9" w:rsidRPr="00FB3E8C" w:rsidRDefault="009659C9" w:rsidP="009659C9">
      <w:pPr>
        <w:spacing w:after="0" w:line="240" w:lineRule="auto"/>
        <w:jc w:val="right"/>
        <w:rPr>
          <w:rFonts w:ascii="Times New Roman" w:hAnsi="Times New Roman"/>
          <w:sz w:val="24"/>
          <w:szCs w:val="24"/>
        </w:rPr>
      </w:pPr>
      <w:r w:rsidRPr="00FB3E8C">
        <w:rPr>
          <w:rFonts w:ascii="Times New Roman" w:hAnsi="Times New Roman"/>
          <w:sz w:val="24"/>
          <w:szCs w:val="24"/>
        </w:rPr>
        <w:t xml:space="preserve">Tabelul nr. 2 </w:t>
      </w:r>
    </w:p>
    <w:p w14:paraId="571D746C" w14:textId="5C716EE8" w:rsidR="00F335AF" w:rsidRPr="009659C9" w:rsidRDefault="00F335AF" w:rsidP="007A327C">
      <w:pPr>
        <w:spacing w:after="0" w:line="240" w:lineRule="auto"/>
        <w:rPr>
          <w:rFonts w:ascii="Times New Roman" w:hAnsi="Times New Roman"/>
          <w:sz w:val="24"/>
          <w:szCs w:val="24"/>
        </w:rPr>
      </w:pPr>
    </w:p>
    <w:tbl>
      <w:tblPr>
        <w:tblpPr w:leftFromText="180" w:rightFromText="180" w:vertAnchor="text" w:horzAnchor="margin" w:tblpXSpec="right" w:tblpY="87"/>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8"/>
        <w:gridCol w:w="794"/>
        <w:gridCol w:w="794"/>
        <w:gridCol w:w="794"/>
        <w:gridCol w:w="736"/>
        <w:gridCol w:w="852"/>
        <w:gridCol w:w="794"/>
        <w:gridCol w:w="847"/>
      </w:tblGrid>
      <w:tr w:rsidR="002C7039" w:rsidRPr="00960360" w14:paraId="43D9668E" w14:textId="77777777" w:rsidTr="00882958">
        <w:tc>
          <w:tcPr>
            <w:tcW w:w="3968" w:type="dxa"/>
            <w:vMerge w:val="restart"/>
          </w:tcPr>
          <w:p w14:paraId="27B0D602" w14:textId="77777777" w:rsidR="00B86ED3" w:rsidRPr="00960360" w:rsidRDefault="00B86ED3" w:rsidP="0066036F">
            <w:pPr>
              <w:spacing w:after="0" w:line="240" w:lineRule="auto"/>
              <w:jc w:val="center"/>
              <w:rPr>
                <w:rFonts w:ascii="Times New Roman" w:hAnsi="Times New Roman"/>
                <w:sz w:val="20"/>
              </w:rPr>
            </w:pPr>
            <w:r w:rsidRPr="00960360">
              <w:rPr>
                <w:rFonts w:ascii="Times New Roman" w:hAnsi="Times New Roman"/>
                <w:sz w:val="20"/>
              </w:rPr>
              <w:t>Tensiunea nominală a înfășurării de tensiune înaltă, kV</w:t>
            </w:r>
          </w:p>
        </w:tc>
        <w:tc>
          <w:tcPr>
            <w:tcW w:w="5611" w:type="dxa"/>
            <w:gridSpan w:val="7"/>
          </w:tcPr>
          <w:p w14:paraId="460EE0F8" w14:textId="32138000" w:rsidR="00B86ED3" w:rsidRPr="00960360" w:rsidRDefault="00B86ED3" w:rsidP="0066036F">
            <w:pPr>
              <w:spacing w:after="0" w:line="240" w:lineRule="auto"/>
              <w:jc w:val="center"/>
              <w:rPr>
                <w:rFonts w:ascii="Times New Roman" w:hAnsi="Times New Roman"/>
                <w:sz w:val="20"/>
              </w:rPr>
            </w:pPr>
            <w:r w:rsidRPr="00960360">
              <w:rPr>
                <w:rFonts w:ascii="Times New Roman" w:hAnsi="Times New Roman"/>
                <w:sz w:val="20"/>
              </w:rPr>
              <w:t>Valoarea R</w:t>
            </w:r>
            <w:r w:rsidRPr="00960360">
              <w:rPr>
                <w:rFonts w:ascii="Times New Roman" w:hAnsi="Times New Roman"/>
                <w:sz w:val="20"/>
                <w:vertAlign w:val="subscript"/>
              </w:rPr>
              <w:t>60</w:t>
            </w:r>
            <w:r w:rsidRPr="00960360">
              <w:rPr>
                <w:rFonts w:ascii="Times New Roman" w:hAnsi="Times New Roman"/>
                <w:sz w:val="20"/>
              </w:rPr>
              <w:t xml:space="preserve">  M</w:t>
            </w:r>
            <w:r w:rsidR="00DA697D" w:rsidRPr="00960360">
              <w:rPr>
                <w:rFonts w:ascii="Times New Roman" w:eastAsia="Times New Roman" w:hAnsi="Times New Roman"/>
                <w:sz w:val="20"/>
                <w:szCs w:val="20"/>
                <w:lang w:eastAsia="ru-RU"/>
              </w:rPr>
              <w:t>Ω</w:t>
            </w:r>
            <w:r w:rsidRPr="00960360">
              <w:rPr>
                <w:rFonts w:ascii="Times New Roman" w:hAnsi="Times New Roman"/>
                <w:sz w:val="20"/>
              </w:rPr>
              <w:t xml:space="preserve">, la temperatura înfășurării, </w:t>
            </w:r>
            <w:r w:rsidRPr="00960360">
              <w:rPr>
                <w:rFonts w:ascii="Times New Roman" w:hAnsi="Times New Roman"/>
                <w:sz w:val="20"/>
                <w:vertAlign w:val="superscript"/>
              </w:rPr>
              <w:t xml:space="preserve">o </w:t>
            </w:r>
            <w:r w:rsidRPr="00960360">
              <w:rPr>
                <w:rFonts w:ascii="Times New Roman" w:hAnsi="Times New Roman"/>
                <w:sz w:val="20"/>
              </w:rPr>
              <w:t>C</w:t>
            </w:r>
          </w:p>
        </w:tc>
      </w:tr>
      <w:tr w:rsidR="002C7039" w:rsidRPr="00960360" w14:paraId="3F2BFD04" w14:textId="77777777" w:rsidTr="00882958">
        <w:tc>
          <w:tcPr>
            <w:tcW w:w="3968" w:type="dxa"/>
            <w:vMerge/>
          </w:tcPr>
          <w:p w14:paraId="064034F9" w14:textId="77777777" w:rsidR="00B86ED3" w:rsidRPr="00960360" w:rsidRDefault="00B86ED3" w:rsidP="0066036F">
            <w:pPr>
              <w:spacing w:after="0" w:line="240" w:lineRule="auto"/>
              <w:jc w:val="center"/>
              <w:rPr>
                <w:rFonts w:ascii="Times New Roman" w:hAnsi="Times New Roman"/>
                <w:sz w:val="20"/>
              </w:rPr>
            </w:pPr>
          </w:p>
        </w:tc>
        <w:tc>
          <w:tcPr>
            <w:tcW w:w="794" w:type="dxa"/>
          </w:tcPr>
          <w:p w14:paraId="683CF0B2" w14:textId="77777777" w:rsidR="00B86ED3" w:rsidRPr="00960360" w:rsidRDefault="00B86ED3" w:rsidP="0066036F">
            <w:pPr>
              <w:spacing w:after="0" w:line="240" w:lineRule="auto"/>
              <w:jc w:val="center"/>
              <w:rPr>
                <w:rFonts w:ascii="Times New Roman" w:hAnsi="Times New Roman"/>
                <w:sz w:val="20"/>
              </w:rPr>
            </w:pPr>
            <w:r w:rsidRPr="00960360">
              <w:rPr>
                <w:rFonts w:ascii="Times New Roman" w:hAnsi="Times New Roman"/>
                <w:sz w:val="20"/>
              </w:rPr>
              <w:t>10</w:t>
            </w:r>
          </w:p>
        </w:tc>
        <w:tc>
          <w:tcPr>
            <w:tcW w:w="794" w:type="dxa"/>
          </w:tcPr>
          <w:p w14:paraId="04EADE5E" w14:textId="77777777" w:rsidR="00B86ED3" w:rsidRPr="00960360" w:rsidRDefault="00B86ED3" w:rsidP="0066036F">
            <w:pPr>
              <w:spacing w:after="0" w:line="240" w:lineRule="auto"/>
              <w:jc w:val="center"/>
              <w:rPr>
                <w:rFonts w:ascii="Times New Roman" w:hAnsi="Times New Roman"/>
                <w:sz w:val="20"/>
              </w:rPr>
            </w:pPr>
            <w:r w:rsidRPr="00960360">
              <w:rPr>
                <w:rFonts w:ascii="Times New Roman" w:hAnsi="Times New Roman"/>
                <w:sz w:val="20"/>
              </w:rPr>
              <w:t>20</w:t>
            </w:r>
          </w:p>
        </w:tc>
        <w:tc>
          <w:tcPr>
            <w:tcW w:w="794" w:type="dxa"/>
          </w:tcPr>
          <w:p w14:paraId="41617FBC" w14:textId="77777777" w:rsidR="00B86ED3" w:rsidRPr="00960360" w:rsidRDefault="00B86ED3" w:rsidP="0066036F">
            <w:pPr>
              <w:spacing w:after="0" w:line="240" w:lineRule="auto"/>
              <w:jc w:val="center"/>
              <w:rPr>
                <w:rFonts w:ascii="Times New Roman" w:hAnsi="Times New Roman"/>
                <w:sz w:val="20"/>
              </w:rPr>
            </w:pPr>
            <w:r w:rsidRPr="00960360">
              <w:rPr>
                <w:rFonts w:ascii="Times New Roman" w:hAnsi="Times New Roman"/>
                <w:sz w:val="20"/>
              </w:rPr>
              <w:t>30</w:t>
            </w:r>
          </w:p>
        </w:tc>
        <w:tc>
          <w:tcPr>
            <w:tcW w:w="736" w:type="dxa"/>
          </w:tcPr>
          <w:p w14:paraId="546E22FE" w14:textId="77777777" w:rsidR="00B86ED3" w:rsidRPr="00960360" w:rsidRDefault="00B86ED3" w:rsidP="0066036F">
            <w:pPr>
              <w:spacing w:after="0" w:line="240" w:lineRule="auto"/>
              <w:jc w:val="center"/>
              <w:rPr>
                <w:rFonts w:ascii="Times New Roman" w:hAnsi="Times New Roman"/>
                <w:sz w:val="20"/>
              </w:rPr>
            </w:pPr>
            <w:r w:rsidRPr="00960360">
              <w:rPr>
                <w:rFonts w:ascii="Times New Roman" w:hAnsi="Times New Roman"/>
                <w:sz w:val="20"/>
              </w:rPr>
              <w:t>40</w:t>
            </w:r>
          </w:p>
        </w:tc>
        <w:tc>
          <w:tcPr>
            <w:tcW w:w="852" w:type="dxa"/>
          </w:tcPr>
          <w:p w14:paraId="20413FFE" w14:textId="77777777" w:rsidR="00B86ED3" w:rsidRPr="00960360" w:rsidRDefault="00B86ED3" w:rsidP="0066036F">
            <w:pPr>
              <w:spacing w:line="240" w:lineRule="auto"/>
              <w:jc w:val="center"/>
              <w:rPr>
                <w:rFonts w:ascii="Times New Roman" w:hAnsi="Times New Roman"/>
                <w:sz w:val="20"/>
              </w:rPr>
            </w:pPr>
            <w:r w:rsidRPr="00960360">
              <w:rPr>
                <w:rFonts w:ascii="Times New Roman" w:hAnsi="Times New Roman"/>
                <w:sz w:val="20"/>
              </w:rPr>
              <w:t>50</w:t>
            </w:r>
          </w:p>
        </w:tc>
        <w:tc>
          <w:tcPr>
            <w:tcW w:w="794" w:type="dxa"/>
          </w:tcPr>
          <w:p w14:paraId="0240C553" w14:textId="77777777" w:rsidR="00B86ED3" w:rsidRPr="00960360" w:rsidRDefault="00B86ED3" w:rsidP="0066036F">
            <w:pPr>
              <w:spacing w:line="240" w:lineRule="auto"/>
              <w:jc w:val="center"/>
              <w:rPr>
                <w:rFonts w:ascii="Times New Roman" w:hAnsi="Times New Roman"/>
                <w:sz w:val="20"/>
              </w:rPr>
            </w:pPr>
            <w:r w:rsidRPr="00960360">
              <w:rPr>
                <w:rFonts w:ascii="Times New Roman" w:hAnsi="Times New Roman"/>
                <w:sz w:val="20"/>
              </w:rPr>
              <w:t>60</w:t>
            </w:r>
          </w:p>
        </w:tc>
        <w:tc>
          <w:tcPr>
            <w:tcW w:w="847" w:type="dxa"/>
          </w:tcPr>
          <w:p w14:paraId="09DEB0A9" w14:textId="77777777" w:rsidR="00B86ED3" w:rsidRPr="00960360" w:rsidRDefault="00B86ED3" w:rsidP="0066036F">
            <w:pPr>
              <w:spacing w:line="240" w:lineRule="auto"/>
              <w:jc w:val="center"/>
              <w:rPr>
                <w:rFonts w:ascii="Times New Roman" w:hAnsi="Times New Roman"/>
                <w:sz w:val="20"/>
              </w:rPr>
            </w:pPr>
            <w:r w:rsidRPr="00960360">
              <w:rPr>
                <w:rFonts w:ascii="Times New Roman" w:hAnsi="Times New Roman"/>
                <w:sz w:val="20"/>
              </w:rPr>
              <w:t>70</w:t>
            </w:r>
          </w:p>
        </w:tc>
      </w:tr>
      <w:tr w:rsidR="002C7039" w:rsidRPr="00960360" w14:paraId="2F9FBCC8" w14:textId="77777777" w:rsidTr="00882958">
        <w:tc>
          <w:tcPr>
            <w:tcW w:w="3968" w:type="dxa"/>
          </w:tcPr>
          <w:p w14:paraId="15966713" w14:textId="60C73E12" w:rsidR="00B86ED3" w:rsidRPr="00960360" w:rsidRDefault="003128DA" w:rsidP="0066036F">
            <w:pPr>
              <w:spacing w:after="0" w:line="240" w:lineRule="auto"/>
              <w:jc w:val="center"/>
              <w:rPr>
                <w:rFonts w:ascii="Times New Roman" w:hAnsi="Times New Roman"/>
                <w:sz w:val="20"/>
              </w:rPr>
            </w:pPr>
            <w:r w:rsidRPr="00960360">
              <w:rPr>
                <w:rFonts w:ascii="Times New Roman" w:eastAsia="Times New Roman" w:hAnsi="Times New Roman"/>
                <w:sz w:val="20"/>
                <w:szCs w:val="20"/>
                <w:lang w:eastAsia="ru-RU"/>
              </w:rPr>
              <w:t xml:space="preserve">mai mică de </w:t>
            </w:r>
            <w:r w:rsidR="00B86ED3" w:rsidRPr="00960360">
              <w:rPr>
                <w:rFonts w:ascii="Times New Roman" w:hAnsi="Times New Roman"/>
                <w:sz w:val="20"/>
              </w:rPr>
              <w:t>35</w:t>
            </w:r>
          </w:p>
        </w:tc>
        <w:tc>
          <w:tcPr>
            <w:tcW w:w="794" w:type="dxa"/>
          </w:tcPr>
          <w:p w14:paraId="45FD0C48" w14:textId="77777777" w:rsidR="00B86ED3" w:rsidRPr="00960360" w:rsidRDefault="00B86ED3" w:rsidP="0066036F">
            <w:pPr>
              <w:spacing w:after="0" w:line="240" w:lineRule="auto"/>
              <w:jc w:val="center"/>
              <w:rPr>
                <w:rFonts w:ascii="Times New Roman" w:hAnsi="Times New Roman"/>
                <w:sz w:val="20"/>
              </w:rPr>
            </w:pPr>
            <w:r w:rsidRPr="00960360">
              <w:rPr>
                <w:rFonts w:ascii="Times New Roman" w:hAnsi="Times New Roman"/>
                <w:sz w:val="20"/>
              </w:rPr>
              <w:t>450</w:t>
            </w:r>
          </w:p>
        </w:tc>
        <w:tc>
          <w:tcPr>
            <w:tcW w:w="794" w:type="dxa"/>
          </w:tcPr>
          <w:p w14:paraId="17CD11D5" w14:textId="77777777" w:rsidR="00B86ED3" w:rsidRPr="00960360" w:rsidRDefault="00B86ED3" w:rsidP="0066036F">
            <w:pPr>
              <w:spacing w:after="0" w:line="240" w:lineRule="auto"/>
              <w:jc w:val="center"/>
              <w:rPr>
                <w:rFonts w:ascii="Times New Roman" w:hAnsi="Times New Roman"/>
                <w:sz w:val="20"/>
              </w:rPr>
            </w:pPr>
            <w:r w:rsidRPr="00960360">
              <w:rPr>
                <w:rFonts w:ascii="Times New Roman" w:hAnsi="Times New Roman"/>
                <w:sz w:val="20"/>
              </w:rPr>
              <w:t>300</w:t>
            </w:r>
          </w:p>
        </w:tc>
        <w:tc>
          <w:tcPr>
            <w:tcW w:w="794" w:type="dxa"/>
          </w:tcPr>
          <w:p w14:paraId="3131CC88" w14:textId="77777777" w:rsidR="00B86ED3" w:rsidRPr="00960360" w:rsidRDefault="00B86ED3" w:rsidP="0066036F">
            <w:pPr>
              <w:spacing w:after="0" w:line="240" w:lineRule="auto"/>
              <w:jc w:val="center"/>
              <w:rPr>
                <w:rFonts w:ascii="Times New Roman" w:hAnsi="Times New Roman"/>
                <w:sz w:val="20"/>
              </w:rPr>
            </w:pPr>
            <w:r w:rsidRPr="00960360">
              <w:rPr>
                <w:rFonts w:ascii="Times New Roman" w:hAnsi="Times New Roman"/>
                <w:sz w:val="20"/>
              </w:rPr>
              <w:t>200</w:t>
            </w:r>
          </w:p>
        </w:tc>
        <w:tc>
          <w:tcPr>
            <w:tcW w:w="736" w:type="dxa"/>
          </w:tcPr>
          <w:p w14:paraId="5E804111" w14:textId="77777777" w:rsidR="00B86ED3" w:rsidRPr="00960360" w:rsidRDefault="00B86ED3" w:rsidP="0066036F">
            <w:pPr>
              <w:spacing w:after="0" w:line="240" w:lineRule="auto"/>
              <w:jc w:val="center"/>
              <w:rPr>
                <w:rFonts w:ascii="Times New Roman" w:hAnsi="Times New Roman"/>
                <w:sz w:val="20"/>
              </w:rPr>
            </w:pPr>
            <w:r w:rsidRPr="00960360">
              <w:rPr>
                <w:rFonts w:ascii="Times New Roman" w:hAnsi="Times New Roman"/>
                <w:sz w:val="20"/>
              </w:rPr>
              <w:t>130</w:t>
            </w:r>
          </w:p>
        </w:tc>
        <w:tc>
          <w:tcPr>
            <w:tcW w:w="852" w:type="dxa"/>
          </w:tcPr>
          <w:p w14:paraId="794D03D6" w14:textId="77777777" w:rsidR="00B86ED3" w:rsidRPr="00960360" w:rsidRDefault="00B86ED3" w:rsidP="0066036F">
            <w:pPr>
              <w:spacing w:line="240" w:lineRule="auto"/>
              <w:jc w:val="center"/>
              <w:rPr>
                <w:rFonts w:ascii="Times New Roman" w:hAnsi="Times New Roman"/>
                <w:sz w:val="20"/>
              </w:rPr>
            </w:pPr>
            <w:r w:rsidRPr="00960360">
              <w:rPr>
                <w:rFonts w:ascii="Times New Roman" w:hAnsi="Times New Roman"/>
                <w:sz w:val="20"/>
              </w:rPr>
              <w:t>90</w:t>
            </w:r>
          </w:p>
        </w:tc>
        <w:tc>
          <w:tcPr>
            <w:tcW w:w="794" w:type="dxa"/>
          </w:tcPr>
          <w:p w14:paraId="1A9920B4" w14:textId="77777777" w:rsidR="00B86ED3" w:rsidRPr="00960360" w:rsidRDefault="00B86ED3" w:rsidP="0066036F">
            <w:pPr>
              <w:spacing w:line="240" w:lineRule="auto"/>
              <w:jc w:val="center"/>
              <w:rPr>
                <w:rFonts w:ascii="Times New Roman" w:hAnsi="Times New Roman"/>
                <w:sz w:val="20"/>
              </w:rPr>
            </w:pPr>
            <w:r w:rsidRPr="00960360">
              <w:rPr>
                <w:rFonts w:ascii="Times New Roman" w:hAnsi="Times New Roman"/>
                <w:sz w:val="20"/>
              </w:rPr>
              <w:t>60</w:t>
            </w:r>
          </w:p>
        </w:tc>
        <w:tc>
          <w:tcPr>
            <w:tcW w:w="847" w:type="dxa"/>
          </w:tcPr>
          <w:p w14:paraId="7F886BE2" w14:textId="77777777" w:rsidR="00B86ED3" w:rsidRPr="00960360" w:rsidRDefault="00B86ED3" w:rsidP="0066036F">
            <w:pPr>
              <w:spacing w:line="240" w:lineRule="auto"/>
              <w:jc w:val="center"/>
              <w:rPr>
                <w:rFonts w:ascii="Times New Roman" w:hAnsi="Times New Roman"/>
                <w:sz w:val="20"/>
              </w:rPr>
            </w:pPr>
            <w:r w:rsidRPr="00960360">
              <w:rPr>
                <w:rFonts w:ascii="Times New Roman" w:hAnsi="Times New Roman"/>
                <w:sz w:val="20"/>
              </w:rPr>
              <w:t>40</w:t>
            </w:r>
          </w:p>
        </w:tc>
      </w:tr>
      <w:tr w:rsidR="002C7039" w:rsidRPr="00960360" w14:paraId="475B7C6F" w14:textId="77777777" w:rsidTr="00882958">
        <w:tc>
          <w:tcPr>
            <w:tcW w:w="3968" w:type="dxa"/>
          </w:tcPr>
          <w:p w14:paraId="1E1A0BEA" w14:textId="77777777" w:rsidR="00B86ED3" w:rsidRPr="00960360" w:rsidRDefault="00B86ED3" w:rsidP="0066036F">
            <w:pPr>
              <w:spacing w:after="0" w:line="240" w:lineRule="auto"/>
              <w:jc w:val="center"/>
              <w:rPr>
                <w:rFonts w:ascii="Times New Roman" w:hAnsi="Times New Roman"/>
                <w:sz w:val="20"/>
              </w:rPr>
            </w:pPr>
            <w:r w:rsidRPr="00960360">
              <w:rPr>
                <w:rFonts w:ascii="Times New Roman" w:hAnsi="Times New Roman"/>
                <w:sz w:val="20"/>
              </w:rPr>
              <w:t>110</w:t>
            </w:r>
          </w:p>
        </w:tc>
        <w:tc>
          <w:tcPr>
            <w:tcW w:w="794" w:type="dxa"/>
          </w:tcPr>
          <w:p w14:paraId="6847DFE1" w14:textId="77777777" w:rsidR="00B86ED3" w:rsidRPr="00960360" w:rsidRDefault="00B86ED3" w:rsidP="0066036F">
            <w:pPr>
              <w:spacing w:after="0" w:line="240" w:lineRule="auto"/>
              <w:jc w:val="center"/>
              <w:rPr>
                <w:rFonts w:ascii="Times New Roman" w:hAnsi="Times New Roman"/>
                <w:sz w:val="20"/>
              </w:rPr>
            </w:pPr>
            <w:r w:rsidRPr="00960360">
              <w:rPr>
                <w:rFonts w:ascii="Times New Roman" w:hAnsi="Times New Roman"/>
                <w:sz w:val="20"/>
              </w:rPr>
              <w:t>900</w:t>
            </w:r>
          </w:p>
        </w:tc>
        <w:tc>
          <w:tcPr>
            <w:tcW w:w="794" w:type="dxa"/>
          </w:tcPr>
          <w:p w14:paraId="2864ACB5" w14:textId="77777777" w:rsidR="00B86ED3" w:rsidRPr="00960360" w:rsidRDefault="00B86ED3" w:rsidP="0066036F">
            <w:pPr>
              <w:spacing w:after="0" w:line="240" w:lineRule="auto"/>
              <w:jc w:val="center"/>
              <w:rPr>
                <w:rFonts w:ascii="Times New Roman" w:hAnsi="Times New Roman"/>
                <w:sz w:val="20"/>
              </w:rPr>
            </w:pPr>
            <w:r w:rsidRPr="00960360">
              <w:rPr>
                <w:rFonts w:ascii="Times New Roman" w:hAnsi="Times New Roman"/>
                <w:sz w:val="20"/>
              </w:rPr>
              <w:t>600</w:t>
            </w:r>
          </w:p>
        </w:tc>
        <w:tc>
          <w:tcPr>
            <w:tcW w:w="794" w:type="dxa"/>
          </w:tcPr>
          <w:p w14:paraId="394259CC" w14:textId="77777777" w:rsidR="00B86ED3" w:rsidRPr="00960360" w:rsidRDefault="00B86ED3" w:rsidP="0066036F">
            <w:pPr>
              <w:spacing w:after="0" w:line="240" w:lineRule="auto"/>
              <w:jc w:val="center"/>
              <w:rPr>
                <w:rFonts w:ascii="Times New Roman" w:hAnsi="Times New Roman"/>
                <w:sz w:val="20"/>
              </w:rPr>
            </w:pPr>
            <w:r w:rsidRPr="00960360">
              <w:rPr>
                <w:rFonts w:ascii="Times New Roman" w:hAnsi="Times New Roman"/>
                <w:sz w:val="20"/>
              </w:rPr>
              <w:t>400</w:t>
            </w:r>
          </w:p>
        </w:tc>
        <w:tc>
          <w:tcPr>
            <w:tcW w:w="736" w:type="dxa"/>
          </w:tcPr>
          <w:p w14:paraId="417BA9DF" w14:textId="77777777" w:rsidR="00B86ED3" w:rsidRPr="00960360" w:rsidRDefault="00B86ED3" w:rsidP="0066036F">
            <w:pPr>
              <w:spacing w:after="0" w:line="240" w:lineRule="auto"/>
              <w:jc w:val="center"/>
              <w:rPr>
                <w:rFonts w:ascii="Times New Roman" w:hAnsi="Times New Roman"/>
                <w:sz w:val="20"/>
              </w:rPr>
            </w:pPr>
            <w:r w:rsidRPr="00960360">
              <w:rPr>
                <w:rFonts w:ascii="Times New Roman" w:hAnsi="Times New Roman"/>
                <w:sz w:val="20"/>
              </w:rPr>
              <w:t>260</w:t>
            </w:r>
          </w:p>
        </w:tc>
        <w:tc>
          <w:tcPr>
            <w:tcW w:w="852" w:type="dxa"/>
          </w:tcPr>
          <w:p w14:paraId="4030A3C8" w14:textId="77777777" w:rsidR="00B86ED3" w:rsidRPr="00960360" w:rsidRDefault="00B86ED3" w:rsidP="0066036F">
            <w:pPr>
              <w:spacing w:line="240" w:lineRule="auto"/>
              <w:jc w:val="center"/>
              <w:rPr>
                <w:rFonts w:ascii="Times New Roman" w:hAnsi="Times New Roman"/>
                <w:sz w:val="20"/>
              </w:rPr>
            </w:pPr>
            <w:r w:rsidRPr="00960360">
              <w:rPr>
                <w:rFonts w:ascii="Times New Roman" w:hAnsi="Times New Roman"/>
                <w:sz w:val="20"/>
              </w:rPr>
              <w:t>180</w:t>
            </w:r>
          </w:p>
        </w:tc>
        <w:tc>
          <w:tcPr>
            <w:tcW w:w="794" w:type="dxa"/>
          </w:tcPr>
          <w:p w14:paraId="25080C58" w14:textId="77777777" w:rsidR="00B86ED3" w:rsidRPr="00960360" w:rsidRDefault="00B86ED3" w:rsidP="0066036F">
            <w:pPr>
              <w:spacing w:line="240" w:lineRule="auto"/>
              <w:jc w:val="center"/>
              <w:rPr>
                <w:rFonts w:ascii="Times New Roman" w:hAnsi="Times New Roman"/>
                <w:sz w:val="20"/>
              </w:rPr>
            </w:pPr>
            <w:r w:rsidRPr="00960360">
              <w:rPr>
                <w:rFonts w:ascii="Times New Roman" w:hAnsi="Times New Roman"/>
                <w:sz w:val="20"/>
              </w:rPr>
              <w:t>120</w:t>
            </w:r>
          </w:p>
        </w:tc>
        <w:tc>
          <w:tcPr>
            <w:tcW w:w="847" w:type="dxa"/>
          </w:tcPr>
          <w:p w14:paraId="40CE59E5" w14:textId="77777777" w:rsidR="00B86ED3" w:rsidRPr="00960360" w:rsidRDefault="00B86ED3" w:rsidP="0066036F">
            <w:pPr>
              <w:spacing w:line="240" w:lineRule="auto"/>
              <w:jc w:val="center"/>
              <w:rPr>
                <w:rFonts w:ascii="Times New Roman" w:hAnsi="Times New Roman"/>
                <w:sz w:val="20"/>
              </w:rPr>
            </w:pPr>
            <w:r w:rsidRPr="00960360">
              <w:rPr>
                <w:rFonts w:ascii="Times New Roman" w:hAnsi="Times New Roman"/>
                <w:sz w:val="20"/>
              </w:rPr>
              <w:t>80</w:t>
            </w:r>
          </w:p>
        </w:tc>
      </w:tr>
    </w:tbl>
    <w:p w14:paraId="27ED2AD3" w14:textId="13DEDCC6" w:rsidR="00F335AF" w:rsidRPr="00FB3E8C" w:rsidRDefault="00AE6C24" w:rsidP="00092DF7">
      <w:pPr>
        <w:pStyle w:val="ListParagraph"/>
        <w:ind w:left="426"/>
        <w:jc w:val="both"/>
      </w:pPr>
      <w:r w:rsidRPr="00FB3E8C">
        <w:rPr>
          <w:b/>
        </w:rPr>
        <w:t>Notă.</w:t>
      </w:r>
      <w:r w:rsidRPr="00FB3E8C">
        <w:t xml:space="preserve"> </w:t>
      </w:r>
      <w:r w:rsidR="00F335AF" w:rsidRPr="00FB3E8C">
        <w:t>Valorile indicate în tabel</w:t>
      </w:r>
      <w:r w:rsidR="00F66E46" w:rsidRPr="00FB3E8C">
        <w:t>ul</w:t>
      </w:r>
      <w:r w:rsidR="00F335AF" w:rsidRPr="00FB3E8C">
        <w:t xml:space="preserve"> </w:t>
      </w:r>
      <w:r w:rsidR="00F66E46" w:rsidRPr="00FB3E8C">
        <w:t>valorilor minime admisibile ale rezistenței de izolație R</w:t>
      </w:r>
      <w:r w:rsidR="00F66E46" w:rsidRPr="00FB3E8C">
        <w:rPr>
          <w:vertAlign w:val="subscript"/>
        </w:rPr>
        <w:t xml:space="preserve">60 </w:t>
      </w:r>
      <w:r w:rsidR="00F66E46" w:rsidRPr="00FB3E8C">
        <w:t xml:space="preserve">pentru înfășurările în ulei a transformatoarelor </w:t>
      </w:r>
      <w:r w:rsidR="00F335AF" w:rsidRPr="00FB3E8C">
        <w:t>se referă la toate înfășurările transformatorului.</w:t>
      </w:r>
    </w:p>
    <w:p w14:paraId="5090B552" w14:textId="18C00B20" w:rsidR="00F335AF" w:rsidRDefault="00F335AF" w:rsidP="0066036F">
      <w:pPr>
        <w:spacing w:after="0"/>
        <w:rPr>
          <w:rFonts w:ascii="Times New Roman" w:hAnsi="Times New Roman"/>
        </w:rPr>
      </w:pPr>
    </w:p>
    <w:p w14:paraId="1A7780E0" w14:textId="77777777" w:rsidR="00FB3E8C" w:rsidRDefault="00FB3E8C" w:rsidP="0066036F">
      <w:pPr>
        <w:spacing w:after="0"/>
        <w:rPr>
          <w:rFonts w:ascii="Times New Roman" w:hAnsi="Times New Roman"/>
        </w:rPr>
      </w:pPr>
    </w:p>
    <w:p w14:paraId="3299863F" w14:textId="79DAD7B9" w:rsidR="00FB3E8C" w:rsidRPr="00FB3E8C" w:rsidRDefault="00F335AF" w:rsidP="00FB3E8C">
      <w:pPr>
        <w:spacing w:after="0"/>
        <w:jc w:val="center"/>
        <w:rPr>
          <w:rFonts w:ascii="Times New Roman" w:hAnsi="Times New Roman"/>
          <w:b/>
          <w:sz w:val="24"/>
          <w:szCs w:val="24"/>
        </w:rPr>
      </w:pPr>
      <w:r w:rsidRPr="00FB3E8C">
        <w:rPr>
          <w:rFonts w:ascii="Times New Roman" w:hAnsi="Times New Roman"/>
          <w:b/>
          <w:sz w:val="24"/>
          <w:szCs w:val="24"/>
        </w:rPr>
        <w:t>Combinațiile de măsurare a caracteristicilor izolației transformatoarelor ÎT , MT, JT – respectiv înfășurările de înaltă, medie și joasă tensiune</w:t>
      </w:r>
    </w:p>
    <w:p w14:paraId="5A88EE5E" w14:textId="04329515" w:rsidR="00F335AF" w:rsidRPr="00FB3E8C" w:rsidRDefault="00FB3E8C" w:rsidP="00FB3E8C">
      <w:pPr>
        <w:spacing w:after="0"/>
        <w:jc w:val="right"/>
        <w:rPr>
          <w:rFonts w:ascii="Times New Roman" w:hAnsi="Times New Roman"/>
          <w:sz w:val="24"/>
          <w:szCs w:val="24"/>
        </w:rPr>
      </w:pPr>
      <w:r w:rsidRPr="00FB3E8C">
        <w:rPr>
          <w:rFonts w:ascii="Times New Roman" w:hAnsi="Times New Roman"/>
          <w:sz w:val="24"/>
          <w:szCs w:val="24"/>
        </w:rPr>
        <w:t xml:space="preserve">Tabelul nr. 3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1836"/>
        <w:gridCol w:w="2059"/>
        <w:gridCol w:w="1854"/>
        <w:gridCol w:w="2031"/>
      </w:tblGrid>
      <w:tr w:rsidR="005918D5" w:rsidRPr="00960360" w14:paraId="78611B1B" w14:textId="77777777" w:rsidTr="000826B7">
        <w:trPr>
          <w:jc w:val="center"/>
        </w:trPr>
        <w:tc>
          <w:tcPr>
            <w:tcW w:w="1684" w:type="dxa"/>
            <w:vMerge w:val="restart"/>
          </w:tcPr>
          <w:p w14:paraId="522D7559"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Consecutivitatea măsurărilor</w:t>
            </w:r>
          </w:p>
        </w:tc>
        <w:tc>
          <w:tcPr>
            <w:tcW w:w="3895" w:type="dxa"/>
            <w:gridSpan w:val="2"/>
          </w:tcPr>
          <w:p w14:paraId="34FBB212"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Transformatoare cu două înfășurări</w:t>
            </w:r>
          </w:p>
        </w:tc>
        <w:tc>
          <w:tcPr>
            <w:tcW w:w="3885" w:type="dxa"/>
            <w:gridSpan w:val="2"/>
          </w:tcPr>
          <w:p w14:paraId="36EB351B"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Transformatoare cu trei înfășurări</w:t>
            </w:r>
          </w:p>
        </w:tc>
      </w:tr>
      <w:tr w:rsidR="005918D5" w:rsidRPr="00960360" w14:paraId="2E7916AC" w14:textId="77777777" w:rsidTr="000826B7">
        <w:trPr>
          <w:jc w:val="center"/>
        </w:trPr>
        <w:tc>
          <w:tcPr>
            <w:tcW w:w="1684" w:type="dxa"/>
            <w:vMerge/>
          </w:tcPr>
          <w:p w14:paraId="4059D3E5" w14:textId="77777777" w:rsidR="00F335AF" w:rsidRPr="00960360" w:rsidRDefault="00F335AF" w:rsidP="0066036F">
            <w:pPr>
              <w:spacing w:after="0" w:line="240" w:lineRule="auto"/>
              <w:jc w:val="center"/>
              <w:rPr>
                <w:rFonts w:ascii="Times New Roman" w:hAnsi="Times New Roman"/>
                <w:sz w:val="20"/>
              </w:rPr>
            </w:pPr>
          </w:p>
        </w:tc>
        <w:tc>
          <w:tcPr>
            <w:tcW w:w="1836" w:type="dxa"/>
          </w:tcPr>
          <w:p w14:paraId="5122C00C"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Înfășurările la care se execută măsurările</w:t>
            </w:r>
          </w:p>
        </w:tc>
        <w:tc>
          <w:tcPr>
            <w:tcW w:w="2059" w:type="dxa"/>
          </w:tcPr>
          <w:p w14:paraId="3D2E6D9E"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Părțile transformatorului care se leagă la pământ</w:t>
            </w:r>
          </w:p>
        </w:tc>
        <w:tc>
          <w:tcPr>
            <w:tcW w:w="1854" w:type="dxa"/>
          </w:tcPr>
          <w:p w14:paraId="39301766"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Înfășurările la care se execută măsurările</w:t>
            </w:r>
          </w:p>
        </w:tc>
        <w:tc>
          <w:tcPr>
            <w:tcW w:w="2031" w:type="dxa"/>
          </w:tcPr>
          <w:p w14:paraId="04FE6519"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Părțile transformatorului care se leagă la pământ</w:t>
            </w:r>
          </w:p>
        </w:tc>
      </w:tr>
      <w:tr w:rsidR="005918D5" w:rsidRPr="00960360" w14:paraId="4F7850BD" w14:textId="77777777" w:rsidTr="000826B7">
        <w:trPr>
          <w:jc w:val="center"/>
        </w:trPr>
        <w:tc>
          <w:tcPr>
            <w:tcW w:w="1684" w:type="dxa"/>
          </w:tcPr>
          <w:p w14:paraId="76678CDD"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w:t>
            </w:r>
          </w:p>
        </w:tc>
        <w:tc>
          <w:tcPr>
            <w:tcW w:w="1836" w:type="dxa"/>
          </w:tcPr>
          <w:p w14:paraId="7D93E5F4"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JT</w:t>
            </w:r>
          </w:p>
        </w:tc>
        <w:tc>
          <w:tcPr>
            <w:tcW w:w="2059" w:type="dxa"/>
          </w:tcPr>
          <w:p w14:paraId="2DE9C298"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cuva, ÎT</w:t>
            </w:r>
          </w:p>
        </w:tc>
        <w:tc>
          <w:tcPr>
            <w:tcW w:w="1854" w:type="dxa"/>
          </w:tcPr>
          <w:p w14:paraId="7BDB0BEB"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JT</w:t>
            </w:r>
          </w:p>
        </w:tc>
        <w:tc>
          <w:tcPr>
            <w:tcW w:w="2031" w:type="dxa"/>
          </w:tcPr>
          <w:p w14:paraId="1D653A3F"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cuva, ÎT, MT</w:t>
            </w:r>
          </w:p>
        </w:tc>
      </w:tr>
      <w:tr w:rsidR="005918D5" w:rsidRPr="00960360" w14:paraId="31952933" w14:textId="77777777" w:rsidTr="000826B7">
        <w:trPr>
          <w:jc w:val="center"/>
        </w:trPr>
        <w:tc>
          <w:tcPr>
            <w:tcW w:w="1684" w:type="dxa"/>
          </w:tcPr>
          <w:p w14:paraId="55BE31EF"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2</w:t>
            </w:r>
          </w:p>
        </w:tc>
        <w:tc>
          <w:tcPr>
            <w:tcW w:w="1836" w:type="dxa"/>
          </w:tcPr>
          <w:p w14:paraId="7C8E7E67"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ÎT</w:t>
            </w:r>
          </w:p>
        </w:tc>
        <w:tc>
          <w:tcPr>
            <w:tcW w:w="2059" w:type="dxa"/>
          </w:tcPr>
          <w:p w14:paraId="01943ACB"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cuva, JT</w:t>
            </w:r>
          </w:p>
        </w:tc>
        <w:tc>
          <w:tcPr>
            <w:tcW w:w="1854" w:type="dxa"/>
          </w:tcPr>
          <w:p w14:paraId="2EA03D83"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MT</w:t>
            </w:r>
          </w:p>
        </w:tc>
        <w:tc>
          <w:tcPr>
            <w:tcW w:w="2031" w:type="dxa"/>
          </w:tcPr>
          <w:p w14:paraId="5464942B"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cuva, ÎT, JT</w:t>
            </w:r>
          </w:p>
        </w:tc>
      </w:tr>
      <w:tr w:rsidR="005918D5" w:rsidRPr="00960360" w14:paraId="7ACD4138" w14:textId="77777777" w:rsidTr="000826B7">
        <w:trPr>
          <w:jc w:val="center"/>
        </w:trPr>
        <w:tc>
          <w:tcPr>
            <w:tcW w:w="1684" w:type="dxa"/>
          </w:tcPr>
          <w:p w14:paraId="425A5727"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3</w:t>
            </w:r>
          </w:p>
        </w:tc>
        <w:tc>
          <w:tcPr>
            <w:tcW w:w="1836" w:type="dxa"/>
          </w:tcPr>
          <w:p w14:paraId="1ECE53E7"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(JT+ÎT)*</w:t>
            </w:r>
          </w:p>
        </w:tc>
        <w:tc>
          <w:tcPr>
            <w:tcW w:w="2059" w:type="dxa"/>
          </w:tcPr>
          <w:p w14:paraId="6C758B7F"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cuva</w:t>
            </w:r>
          </w:p>
        </w:tc>
        <w:tc>
          <w:tcPr>
            <w:tcW w:w="1854" w:type="dxa"/>
          </w:tcPr>
          <w:p w14:paraId="74758B62"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ÎT</w:t>
            </w:r>
          </w:p>
        </w:tc>
        <w:tc>
          <w:tcPr>
            <w:tcW w:w="2031" w:type="dxa"/>
          </w:tcPr>
          <w:p w14:paraId="5C711F5E"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cuva, MT, JT</w:t>
            </w:r>
          </w:p>
        </w:tc>
      </w:tr>
      <w:tr w:rsidR="005918D5" w:rsidRPr="00960360" w14:paraId="5622304C" w14:textId="77777777" w:rsidTr="000826B7">
        <w:trPr>
          <w:jc w:val="center"/>
        </w:trPr>
        <w:tc>
          <w:tcPr>
            <w:tcW w:w="1684" w:type="dxa"/>
          </w:tcPr>
          <w:p w14:paraId="2F4C0D03"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4</w:t>
            </w:r>
          </w:p>
        </w:tc>
        <w:tc>
          <w:tcPr>
            <w:tcW w:w="1836" w:type="dxa"/>
          </w:tcPr>
          <w:p w14:paraId="139BF5BF"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2059" w:type="dxa"/>
          </w:tcPr>
          <w:p w14:paraId="612F6911"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1854" w:type="dxa"/>
          </w:tcPr>
          <w:p w14:paraId="72DE925B"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(ÎT+MT)*</w:t>
            </w:r>
          </w:p>
        </w:tc>
        <w:tc>
          <w:tcPr>
            <w:tcW w:w="2031" w:type="dxa"/>
          </w:tcPr>
          <w:p w14:paraId="5FA19D73"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cuva, JT</w:t>
            </w:r>
          </w:p>
        </w:tc>
      </w:tr>
      <w:tr w:rsidR="002C7039" w:rsidRPr="00960360" w14:paraId="188BDA55" w14:textId="77777777" w:rsidTr="000826B7">
        <w:trPr>
          <w:jc w:val="center"/>
        </w:trPr>
        <w:tc>
          <w:tcPr>
            <w:tcW w:w="1684" w:type="dxa"/>
          </w:tcPr>
          <w:p w14:paraId="78A3C68C"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5</w:t>
            </w:r>
          </w:p>
        </w:tc>
        <w:tc>
          <w:tcPr>
            <w:tcW w:w="1836" w:type="dxa"/>
          </w:tcPr>
          <w:p w14:paraId="3E04DB20"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2059" w:type="dxa"/>
          </w:tcPr>
          <w:p w14:paraId="5B57349D"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1854" w:type="dxa"/>
          </w:tcPr>
          <w:p w14:paraId="3B8A4AA5"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(ÎT+MT+JT)*</w:t>
            </w:r>
          </w:p>
        </w:tc>
        <w:tc>
          <w:tcPr>
            <w:tcW w:w="2031" w:type="dxa"/>
          </w:tcPr>
          <w:p w14:paraId="435E6D17"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cuva</w:t>
            </w:r>
          </w:p>
        </w:tc>
      </w:tr>
    </w:tbl>
    <w:p w14:paraId="4843B397" w14:textId="08454DE9" w:rsidR="00F335AF" w:rsidRPr="00FB3E8C" w:rsidRDefault="00AE6C24" w:rsidP="00092DF7">
      <w:pPr>
        <w:pStyle w:val="ListParagraph"/>
        <w:ind w:left="426"/>
        <w:jc w:val="both"/>
      </w:pPr>
      <w:r w:rsidRPr="00FB3E8C">
        <w:rPr>
          <w:b/>
        </w:rPr>
        <w:t xml:space="preserve">Notă. </w:t>
      </w:r>
      <w:r w:rsidR="00F335AF" w:rsidRPr="00FB3E8C">
        <w:t xml:space="preserve">Măsurarea </w:t>
      </w:r>
      <w:r w:rsidR="00F66E46" w:rsidRPr="00FB3E8C">
        <w:t xml:space="preserve">caracteristicilor izolației transformatoarelor ÎT , MT, JT – respectiv înfășurările de înaltă, medie și joasă tensiune </w:t>
      </w:r>
      <w:r w:rsidR="00F335AF" w:rsidRPr="00FB3E8C">
        <w:t xml:space="preserve">este obligatorie doar pentru transformatoare cu S </w:t>
      </w:r>
      <w:r w:rsidR="00F335AF" w:rsidRPr="00FB3E8C">
        <w:rPr>
          <w:rFonts w:eastAsia="Gulim"/>
        </w:rPr>
        <w:t>≥</w:t>
      </w:r>
      <w:r w:rsidR="00F335AF" w:rsidRPr="00FB3E8C">
        <w:t xml:space="preserve"> 16000 kVA.</w:t>
      </w:r>
    </w:p>
    <w:p w14:paraId="65CA8DFA" w14:textId="1B6D6F84" w:rsidR="00DB5878" w:rsidRDefault="00DB5878" w:rsidP="00092DF7">
      <w:pPr>
        <w:pStyle w:val="ListParagraph"/>
        <w:ind w:left="426"/>
        <w:jc w:val="both"/>
        <w:rPr>
          <w:sz w:val="20"/>
          <w:szCs w:val="20"/>
        </w:rPr>
      </w:pPr>
    </w:p>
    <w:p w14:paraId="013571F6" w14:textId="2A6E6BE8" w:rsidR="00FB3E8C" w:rsidRPr="00FB3E8C" w:rsidRDefault="00FB3E8C" w:rsidP="00FB3E8C">
      <w:pPr>
        <w:spacing w:after="0"/>
        <w:rPr>
          <w:rFonts w:ascii="Times New Roman" w:hAnsi="Times New Roman"/>
          <w:b/>
          <w:sz w:val="24"/>
          <w:szCs w:val="24"/>
        </w:rPr>
      </w:pPr>
    </w:p>
    <w:p w14:paraId="4DC99E6D" w14:textId="2A6E5112" w:rsidR="00FB3E8C" w:rsidRPr="00FB3E8C" w:rsidRDefault="00F335AF" w:rsidP="00FB3E8C">
      <w:pPr>
        <w:spacing w:after="0"/>
        <w:jc w:val="center"/>
        <w:rPr>
          <w:rFonts w:ascii="Times New Roman" w:hAnsi="Times New Roman"/>
          <w:b/>
          <w:sz w:val="24"/>
          <w:szCs w:val="24"/>
        </w:rPr>
      </w:pPr>
      <w:r w:rsidRPr="00FB3E8C">
        <w:rPr>
          <w:rFonts w:ascii="Times New Roman" w:hAnsi="Times New Roman"/>
          <w:b/>
          <w:sz w:val="24"/>
          <w:szCs w:val="24"/>
        </w:rPr>
        <w:t>Valorile maxim admisibile ale tg δ izolației înfășurărilor în ulei ale transformatorului</w:t>
      </w:r>
    </w:p>
    <w:p w14:paraId="684D70FC" w14:textId="33DB800E" w:rsidR="00F335AF" w:rsidRPr="00FB3E8C" w:rsidRDefault="00FB3E8C" w:rsidP="00FB3E8C">
      <w:pPr>
        <w:spacing w:after="0"/>
        <w:jc w:val="right"/>
        <w:rPr>
          <w:rFonts w:ascii="Times New Roman" w:hAnsi="Times New Roman"/>
          <w:sz w:val="20"/>
          <w:szCs w:val="20"/>
        </w:rPr>
      </w:pPr>
      <w:r w:rsidRPr="00FB3E8C">
        <w:rPr>
          <w:rFonts w:ascii="Times New Roman" w:hAnsi="Times New Roman"/>
          <w:sz w:val="20"/>
          <w:szCs w:val="20"/>
        </w:rPr>
        <w:t>Tabelul 4</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9"/>
        <w:gridCol w:w="794"/>
        <w:gridCol w:w="794"/>
        <w:gridCol w:w="794"/>
        <w:gridCol w:w="736"/>
        <w:gridCol w:w="852"/>
        <w:gridCol w:w="794"/>
        <w:gridCol w:w="794"/>
      </w:tblGrid>
      <w:tr w:rsidR="005918D5" w:rsidRPr="00960360" w14:paraId="4B3FF702" w14:textId="77777777" w:rsidTr="00F37259">
        <w:tc>
          <w:tcPr>
            <w:tcW w:w="3349" w:type="dxa"/>
            <w:vMerge w:val="restart"/>
            <w:vAlign w:val="center"/>
          </w:tcPr>
          <w:p w14:paraId="7DF4582C"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Transformatoare</w:t>
            </w:r>
          </w:p>
        </w:tc>
        <w:tc>
          <w:tcPr>
            <w:tcW w:w="5558" w:type="dxa"/>
            <w:gridSpan w:val="7"/>
            <w:vAlign w:val="center"/>
          </w:tcPr>
          <w:p w14:paraId="21E78E04"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 xml:space="preserve">Valoarea tg δ  %, corespunzătoare temperaturii înfășurării, </w:t>
            </w:r>
            <w:r w:rsidRPr="00960360">
              <w:rPr>
                <w:rFonts w:ascii="Times New Roman" w:hAnsi="Times New Roman"/>
                <w:sz w:val="20"/>
                <w:vertAlign w:val="superscript"/>
              </w:rPr>
              <w:t xml:space="preserve">o </w:t>
            </w:r>
            <w:r w:rsidRPr="00960360">
              <w:rPr>
                <w:rFonts w:ascii="Times New Roman" w:hAnsi="Times New Roman"/>
                <w:sz w:val="20"/>
              </w:rPr>
              <w:t>C</w:t>
            </w:r>
          </w:p>
        </w:tc>
      </w:tr>
      <w:tr w:rsidR="005918D5" w:rsidRPr="00960360" w14:paraId="195C856F" w14:textId="77777777" w:rsidTr="00F37259">
        <w:tc>
          <w:tcPr>
            <w:tcW w:w="3349" w:type="dxa"/>
            <w:vMerge/>
          </w:tcPr>
          <w:p w14:paraId="6FF3F379" w14:textId="77777777" w:rsidR="00F335AF" w:rsidRPr="00960360" w:rsidRDefault="00F335AF" w:rsidP="0066036F">
            <w:pPr>
              <w:spacing w:after="0"/>
              <w:jc w:val="center"/>
              <w:rPr>
                <w:rFonts w:ascii="Times New Roman" w:hAnsi="Times New Roman"/>
                <w:sz w:val="20"/>
              </w:rPr>
            </w:pPr>
          </w:p>
        </w:tc>
        <w:tc>
          <w:tcPr>
            <w:tcW w:w="794" w:type="dxa"/>
          </w:tcPr>
          <w:p w14:paraId="7CD04A6F"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10</w:t>
            </w:r>
          </w:p>
        </w:tc>
        <w:tc>
          <w:tcPr>
            <w:tcW w:w="794" w:type="dxa"/>
          </w:tcPr>
          <w:p w14:paraId="5DC490AA"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20</w:t>
            </w:r>
          </w:p>
        </w:tc>
        <w:tc>
          <w:tcPr>
            <w:tcW w:w="794" w:type="dxa"/>
          </w:tcPr>
          <w:p w14:paraId="58EEABD6"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30</w:t>
            </w:r>
          </w:p>
        </w:tc>
        <w:tc>
          <w:tcPr>
            <w:tcW w:w="736" w:type="dxa"/>
          </w:tcPr>
          <w:p w14:paraId="57432807"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40</w:t>
            </w:r>
          </w:p>
        </w:tc>
        <w:tc>
          <w:tcPr>
            <w:tcW w:w="852" w:type="dxa"/>
          </w:tcPr>
          <w:p w14:paraId="466374FA"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50</w:t>
            </w:r>
          </w:p>
        </w:tc>
        <w:tc>
          <w:tcPr>
            <w:tcW w:w="794" w:type="dxa"/>
          </w:tcPr>
          <w:p w14:paraId="708B6BE4"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60</w:t>
            </w:r>
          </w:p>
        </w:tc>
        <w:tc>
          <w:tcPr>
            <w:tcW w:w="794" w:type="dxa"/>
          </w:tcPr>
          <w:p w14:paraId="2FB6F833"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70</w:t>
            </w:r>
          </w:p>
        </w:tc>
      </w:tr>
      <w:tr w:rsidR="002C7039" w:rsidRPr="00960360" w14:paraId="7A61772B" w14:textId="77777777" w:rsidTr="00F37259">
        <w:tc>
          <w:tcPr>
            <w:tcW w:w="3349" w:type="dxa"/>
          </w:tcPr>
          <w:p w14:paraId="0D77C30D"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 xml:space="preserve">35 kV cu S </w:t>
            </w:r>
            <w:r w:rsidRPr="00960360">
              <w:rPr>
                <w:rFonts w:ascii="Times New Roman" w:eastAsia="Gulim" w:hAnsi="Times New Roman"/>
                <w:sz w:val="20"/>
              </w:rPr>
              <w:t>&gt;</w:t>
            </w:r>
            <w:r w:rsidRPr="00960360">
              <w:rPr>
                <w:rFonts w:ascii="Times New Roman" w:hAnsi="Times New Roman"/>
                <w:sz w:val="20"/>
              </w:rPr>
              <w:t>10000 kVA și 110 kV indiferent de putere</w:t>
            </w:r>
          </w:p>
        </w:tc>
        <w:tc>
          <w:tcPr>
            <w:tcW w:w="794" w:type="dxa"/>
          </w:tcPr>
          <w:p w14:paraId="46828763"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1,8</w:t>
            </w:r>
          </w:p>
        </w:tc>
        <w:tc>
          <w:tcPr>
            <w:tcW w:w="794" w:type="dxa"/>
          </w:tcPr>
          <w:p w14:paraId="1890CD9D"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2,5</w:t>
            </w:r>
          </w:p>
        </w:tc>
        <w:tc>
          <w:tcPr>
            <w:tcW w:w="794" w:type="dxa"/>
          </w:tcPr>
          <w:p w14:paraId="062CC20D"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3,5</w:t>
            </w:r>
          </w:p>
        </w:tc>
        <w:tc>
          <w:tcPr>
            <w:tcW w:w="736" w:type="dxa"/>
          </w:tcPr>
          <w:p w14:paraId="7E1D212B"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5,0</w:t>
            </w:r>
          </w:p>
        </w:tc>
        <w:tc>
          <w:tcPr>
            <w:tcW w:w="852" w:type="dxa"/>
          </w:tcPr>
          <w:p w14:paraId="3E8E7485"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7,0</w:t>
            </w:r>
          </w:p>
        </w:tc>
        <w:tc>
          <w:tcPr>
            <w:tcW w:w="794" w:type="dxa"/>
          </w:tcPr>
          <w:p w14:paraId="7A18DC91"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10,0</w:t>
            </w:r>
          </w:p>
        </w:tc>
        <w:tc>
          <w:tcPr>
            <w:tcW w:w="794" w:type="dxa"/>
          </w:tcPr>
          <w:p w14:paraId="26D2A71B"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14,0</w:t>
            </w:r>
          </w:p>
        </w:tc>
      </w:tr>
    </w:tbl>
    <w:p w14:paraId="51DCFA8B" w14:textId="0995363F" w:rsidR="00F335AF" w:rsidRPr="00960360" w:rsidRDefault="00AE6C24" w:rsidP="00092DF7">
      <w:pPr>
        <w:pStyle w:val="ListParagraph"/>
        <w:ind w:left="426"/>
        <w:rPr>
          <w:sz w:val="20"/>
          <w:szCs w:val="20"/>
        </w:rPr>
      </w:pPr>
      <w:r w:rsidRPr="00960360">
        <w:rPr>
          <w:b/>
          <w:sz w:val="20"/>
          <w:szCs w:val="20"/>
        </w:rPr>
        <w:t xml:space="preserve">Notă. </w:t>
      </w:r>
      <w:r w:rsidR="00F335AF" w:rsidRPr="00960360">
        <w:rPr>
          <w:sz w:val="20"/>
          <w:szCs w:val="20"/>
        </w:rPr>
        <w:t>Valorile indicate în tabel</w:t>
      </w:r>
      <w:r w:rsidR="003215CE" w:rsidRPr="00960360">
        <w:rPr>
          <w:sz w:val="20"/>
          <w:szCs w:val="20"/>
        </w:rPr>
        <w:t>ul cu valorile</w:t>
      </w:r>
      <w:r w:rsidR="00F335AF" w:rsidRPr="00960360">
        <w:rPr>
          <w:sz w:val="20"/>
          <w:szCs w:val="20"/>
        </w:rPr>
        <w:t xml:space="preserve"> </w:t>
      </w:r>
      <w:r w:rsidR="003215CE" w:rsidRPr="00960360">
        <w:rPr>
          <w:sz w:val="20"/>
          <w:szCs w:val="20"/>
        </w:rPr>
        <w:t xml:space="preserve">maxim admisibile ale tg δ izolației înfășurărilor în ulei ale transformatorului </w:t>
      </w:r>
      <w:r w:rsidR="00F335AF" w:rsidRPr="00960360">
        <w:rPr>
          <w:sz w:val="20"/>
          <w:szCs w:val="20"/>
        </w:rPr>
        <w:t>se referă la toate înfășurările transformatorului.</w:t>
      </w:r>
    </w:p>
    <w:p w14:paraId="61ED545D" w14:textId="3FD6E3F7" w:rsidR="00152622" w:rsidRDefault="00152622" w:rsidP="0066036F">
      <w:pPr>
        <w:spacing w:after="0"/>
        <w:rPr>
          <w:rFonts w:ascii="Times New Roman" w:hAnsi="Times New Roman"/>
          <w:sz w:val="24"/>
          <w:szCs w:val="24"/>
        </w:rPr>
      </w:pPr>
    </w:p>
    <w:p w14:paraId="31F45C4A" w14:textId="77777777" w:rsidR="00FB3E8C" w:rsidRPr="00960360" w:rsidRDefault="00FB3E8C" w:rsidP="0066036F">
      <w:pPr>
        <w:spacing w:after="0"/>
        <w:rPr>
          <w:rFonts w:ascii="Times New Roman" w:hAnsi="Times New Roman"/>
          <w:sz w:val="24"/>
          <w:szCs w:val="24"/>
        </w:rPr>
      </w:pPr>
    </w:p>
    <w:p w14:paraId="1CE8D9A0" w14:textId="7E67CFBA" w:rsidR="00FB3E8C" w:rsidRPr="00FB3E8C" w:rsidRDefault="00FB3E8C" w:rsidP="00FB3E8C">
      <w:pPr>
        <w:spacing w:after="0" w:line="240" w:lineRule="auto"/>
        <w:jc w:val="center"/>
        <w:rPr>
          <w:rFonts w:ascii="Times New Roman" w:hAnsi="Times New Roman"/>
          <w:b/>
          <w:sz w:val="24"/>
          <w:szCs w:val="24"/>
        </w:rPr>
      </w:pPr>
      <w:r w:rsidRPr="00FB3E8C">
        <w:rPr>
          <w:rFonts w:ascii="Times New Roman" w:hAnsi="Times New Roman"/>
          <w:b/>
          <w:sz w:val="24"/>
          <w:szCs w:val="24"/>
        </w:rPr>
        <w:lastRenderedPageBreak/>
        <w:t>Valorile maxim admisibile a C</w:t>
      </w:r>
      <w:r w:rsidRPr="00FB3E8C">
        <w:rPr>
          <w:rFonts w:ascii="Times New Roman" w:hAnsi="Times New Roman"/>
          <w:b/>
          <w:sz w:val="24"/>
          <w:szCs w:val="24"/>
          <w:vertAlign w:val="subscript"/>
        </w:rPr>
        <w:t>2</w:t>
      </w:r>
      <w:r w:rsidRPr="00FB3E8C">
        <w:rPr>
          <w:rFonts w:ascii="Times New Roman" w:hAnsi="Times New Roman"/>
          <w:b/>
          <w:sz w:val="24"/>
          <w:szCs w:val="24"/>
        </w:rPr>
        <w:t>/C</w:t>
      </w:r>
      <w:r w:rsidRPr="00FB3E8C">
        <w:rPr>
          <w:rFonts w:ascii="Times New Roman" w:hAnsi="Times New Roman"/>
          <w:b/>
          <w:sz w:val="24"/>
          <w:szCs w:val="24"/>
          <w:vertAlign w:val="subscript"/>
        </w:rPr>
        <w:t>50</w:t>
      </w:r>
      <w:r w:rsidRPr="00FB3E8C">
        <w:rPr>
          <w:rFonts w:ascii="Times New Roman" w:hAnsi="Times New Roman"/>
          <w:b/>
          <w:sz w:val="24"/>
          <w:szCs w:val="24"/>
        </w:rPr>
        <w:t>, a izolației înfășurărilor în ulei de transformator</w:t>
      </w:r>
    </w:p>
    <w:p w14:paraId="68D182AD" w14:textId="6192D671" w:rsidR="00F335AF" w:rsidRPr="00FB3E8C" w:rsidRDefault="00F335AF" w:rsidP="00FB3E8C">
      <w:pPr>
        <w:spacing w:after="0" w:line="240" w:lineRule="auto"/>
        <w:jc w:val="right"/>
        <w:rPr>
          <w:rFonts w:ascii="Times New Roman" w:hAnsi="Times New Roman"/>
          <w:sz w:val="24"/>
          <w:szCs w:val="24"/>
        </w:rPr>
      </w:pPr>
      <w:r w:rsidRPr="00FB3E8C">
        <w:rPr>
          <w:rFonts w:ascii="Times New Roman" w:hAnsi="Times New Roman"/>
          <w:sz w:val="24"/>
          <w:szCs w:val="24"/>
        </w:rPr>
        <w:t xml:space="preserve">Tabelul </w:t>
      </w:r>
      <w:r w:rsidR="00890312" w:rsidRPr="00FB3E8C">
        <w:rPr>
          <w:rFonts w:ascii="Times New Roman" w:hAnsi="Times New Roman"/>
          <w:sz w:val="24"/>
          <w:szCs w:val="24"/>
        </w:rPr>
        <w:t xml:space="preserve">nr. </w:t>
      </w:r>
      <w:r w:rsidRPr="00FB3E8C">
        <w:rPr>
          <w:rFonts w:ascii="Times New Roman" w:hAnsi="Times New Roman"/>
          <w:sz w:val="24"/>
          <w:szCs w:val="24"/>
        </w:rPr>
        <w:t xml:space="preserve">5 </w:t>
      </w:r>
    </w:p>
    <w:tbl>
      <w:tblPr>
        <w:tblpPr w:leftFromText="180" w:rightFromText="180" w:vertAnchor="text" w:horzAnchor="margin" w:tblpY="47"/>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329"/>
        <w:gridCol w:w="794"/>
        <w:gridCol w:w="794"/>
        <w:gridCol w:w="736"/>
        <w:gridCol w:w="852"/>
        <w:gridCol w:w="794"/>
        <w:gridCol w:w="794"/>
      </w:tblGrid>
      <w:tr w:rsidR="005918D5" w:rsidRPr="00960360" w14:paraId="7D7A4DEF" w14:textId="77777777" w:rsidTr="000826B7">
        <w:trPr>
          <w:cantSplit/>
        </w:trPr>
        <w:tc>
          <w:tcPr>
            <w:tcW w:w="3544" w:type="dxa"/>
            <w:vMerge w:val="restart"/>
            <w:vAlign w:val="center"/>
          </w:tcPr>
          <w:p w14:paraId="488F20FB"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Tensiunea transformatorului, kV</w:t>
            </w:r>
          </w:p>
        </w:tc>
        <w:tc>
          <w:tcPr>
            <w:tcW w:w="6093" w:type="dxa"/>
            <w:gridSpan w:val="7"/>
            <w:vAlign w:val="center"/>
          </w:tcPr>
          <w:p w14:paraId="35F119DF"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Valoarea C2/C50 la temperatura înfășurării,</w:t>
            </w:r>
            <w:r w:rsidRPr="00960360">
              <w:rPr>
                <w:rFonts w:ascii="Times New Roman" w:hAnsi="Times New Roman"/>
                <w:sz w:val="24"/>
                <w:szCs w:val="26"/>
              </w:rPr>
              <w:t xml:space="preserve"> </w:t>
            </w:r>
            <w:r w:rsidRPr="00960360">
              <w:rPr>
                <w:rFonts w:ascii="Times New Roman" w:hAnsi="Times New Roman"/>
                <w:sz w:val="20"/>
                <w:vertAlign w:val="superscript"/>
              </w:rPr>
              <w:t xml:space="preserve"> o </w:t>
            </w:r>
            <w:r w:rsidRPr="00960360">
              <w:rPr>
                <w:rFonts w:ascii="Times New Roman" w:hAnsi="Times New Roman"/>
                <w:sz w:val="20"/>
              </w:rPr>
              <w:t>C</w:t>
            </w:r>
          </w:p>
        </w:tc>
      </w:tr>
      <w:tr w:rsidR="005918D5" w:rsidRPr="00960360" w14:paraId="786BD757" w14:textId="77777777" w:rsidTr="000826B7">
        <w:trPr>
          <w:cantSplit/>
        </w:trPr>
        <w:tc>
          <w:tcPr>
            <w:tcW w:w="3544" w:type="dxa"/>
            <w:vMerge/>
          </w:tcPr>
          <w:p w14:paraId="580CC66E" w14:textId="77777777" w:rsidR="00F335AF" w:rsidRPr="00960360" w:rsidRDefault="00F335AF" w:rsidP="0066036F">
            <w:pPr>
              <w:spacing w:after="0" w:line="240" w:lineRule="auto"/>
              <w:jc w:val="center"/>
              <w:rPr>
                <w:rFonts w:ascii="Times New Roman" w:hAnsi="Times New Roman"/>
                <w:sz w:val="20"/>
              </w:rPr>
            </w:pPr>
          </w:p>
        </w:tc>
        <w:tc>
          <w:tcPr>
            <w:tcW w:w="1329" w:type="dxa"/>
          </w:tcPr>
          <w:p w14:paraId="7D25467E"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10</w:t>
            </w:r>
          </w:p>
        </w:tc>
        <w:tc>
          <w:tcPr>
            <w:tcW w:w="794" w:type="dxa"/>
          </w:tcPr>
          <w:p w14:paraId="1A0E5C7E"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20</w:t>
            </w:r>
          </w:p>
        </w:tc>
        <w:tc>
          <w:tcPr>
            <w:tcW w:w="794" w:type="dxa"/>
          </w:tcPr>
          <w:p w14:paraId="33FF060C"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30</w:t>
            </w:r>
          </w:p>
        </w:tc>
        <w:tc>
          <w:tcPr>
            <w:tcW w:w="736" w:type="dxa"/>
          </w:tcPr>
          <w:p w14:paraId="5997BDA5"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40</w:t>
            </w:r>
          </w:p>
        </w:tc>
        <w:tc>
          <w:tcPr>
            <w:tcW w:w="852" w:type="dxa"/>
          </w:tcPr>
          <w:p w14:paraId="2D534121"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50</w:t>
            </w:r>
          </w:p>
        </w:tc>
        <w:tc>
          <w:tcPr>
            <w:tcW w:w="794" w:type="dxa"/>
          </w:tcPr>
          <w:p w14:paraId="6DF64ED3"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60</w:t>
            </w:r>
          </w:p>
        </w:tc>
        <w:tc>
          <w:tcPr>
            <w:tcW w:w="794" w:type="dxa"/>
          </w:tcPr>
          <w:p w14:paraId="1D3AEB91"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70</w:t>
            </w:r>
          </w:p>
        </w:tc>
      </w:tr>
      <w:tr w:rsidR="005918D5" w:rsidRPr="00960360" w14:paraId="7C61A338" w14:textId="77777777" w:rsidTr="000826B7">
        <w:trPr>
          <w:cantSplit/>
        </w:trPr>
        <w:tc>
          <w:tcPr>
            <w:tcW w:w="3544" w:type="dxa"/>
          </w:tcPr>
          <w:p w14:paraId="5C311140" w14:textId="56A5240F" w:rsidR="00F335AF" w:rsidRPr="00960360" w:rsidRDefault="003128DA" w:rsidP="003128DA">
            <w:pPr>
              <w:spacing w:after="0" w:line="240" w:lineRule="auto"/>
              <w:jc w:val="center"/>
              <w:rPr>
                <w:rFonts w:ascii="Times New Roman" w:hAnsi="Times New Roman"/>
                <w:sz w:val="20"/>
              </w:rPr>
            </w:pPr>
            <w:r w:rsidRPr="00960360">
              <w:rPr>
                <w:rFonts w:ascii="Times New Roman" w:eastAsia="Times New Roman" w:hAnsi="Times New Roman"/>
                <w:sz w:val="20"/>
                <w:szCs w:val="20"/>
                <w:lang w:eastAsia="ru-RU"/>
              </w:rPr>
              <w:t xml:space="preserve">mai mică de </w:t>
            </w:r>
            <w:r w:rsidR="00F335AF" w:rsidRPr="00960360">
              <w:rPr>
                <w:rFonts w:ascii="Times New Roman" w:hAnsi="Times New Roman"/>
                <w:sz w:val="20"/>
              </w:rPr>
              <w:t>35</w:t>
            </w:r>
          </w:p>
        </w:tc>
        <w:tc>
          <w:tcPr>
            <w:tcW w:w="1329" w:type="dxa"/>
          </w:tcPr>
          <w:p w14:paraId="616FACC6"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1,2</w:t>
            </w:r>
          </w:p>
        </w:tc>
        <w:tc>
          <w:tcPr>
            <w:tcW w:w="794" w:type="dxa"/>
          </w:tcPr>
          <w:p w14:paraId="144410AF"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1,3</w:t>
            </w:r>
          </w:p>
        </w:tc>
        <w:tc>
          <w:tcPr>
            <w:tcW w:w="794" w:type="dxa"/>
          </w:tcPr>
          <w:p w14:paraId="1240BA81"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1,4</w:t>
            </w:r>
          </w:p>
        </w:tc>
        <w:tc>
          <w:tcPr>
            <w:tcW w:w="736" w:type="dxa"/>
          </w:tcPr>
          <w:p w14:paraId="583FB1CA"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1,5</w:t>
            </w:r>
          </w:p>
        </w:tc>
        <w:tc>
          <w:tcPr>
            <w:tcW w:w="852" w:type="dxa"/>
          </w:tcPr>
          <w:p w14:paraId="1E9484CD"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1,6</w:t>
            </w:r>
          </w:p>
        </w:tc>
        <w:tc>
          <w:tcPr>
            <w:tcW w:w="794" w:type="dxa"/>
          </w:tcPr>
          <w:p w14:paraId="42B76DF6"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1,7</w:t>
            </w:r>
          </w:p>
        </w:tc>
        <w:tc>
          <w:tcPr>
            <w:tcW w:w="794" w:type="dxa"/>
          </w:tcPr>
          <w:p w14:paraId="120246C5"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1,8</w:t>
            </w:r>
          </w:p>
        </w:tc>
      </w:tr>
      <w:tr w:rsidR="005918D5" w:rsidRPr="00960360" w14:paraId="23FF61CB" w14:textId="77777777" w:rsidTr="000826B7">
        <w:trPr>
          <w:cantSplit/>
        </w:trPr>
        <w:tc>
          <w:tcPr>
            <w:tcW w:w="3544" w:type="dxa"/>
          </w:tcPr>
          <w:p w14:paraId="48BF8943"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110</w:t>
            </w:r>
          </w:p>
        </w:tc>
        <w:tc>
          <w:tcPr>
            <w:tcW w:w="1329" w:type="dxa"/>
          </w:tcPr>
          <w:p w14:paraId="7701BB29"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1,1</w:t>
            </w:r>
          </w:p>
        </w:tc>
        <w:tc>
          <w:tcPr>
            <w:tcW w:w="794" w:type="dxa"/>
          </w:tcPr>
          <w:p w14:paraId="1875FC59"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1,2</w:t>
            </w:r>
          </w:p>
        </w:tc>
        <w:tc>
          <w:tcPr>
            <w:tcW w:w="794" w:type="dxa"/>
          </w:tcPr>
          <w:p w14:paraId="015E9DE7"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1,3</w:t>
            </w:r>
          </w:p>
        </w:tc>
        <w:tc>
          <w:tcPr>
            <w:tcW w:w="736" w:type="dxa"/>
          </w:tcPr>
          <w:p w14:paraId="25DC69E8"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1,4</w:t>
            </w:r>
          </w:p>
        </w:tc>
        <w:tc>
          <w:tcPr>
            <w:tcW w:w="852" w:type="dxa"/>
          </w:tcPr>
          <w:p w14:paraId="13D7AB99"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1,5</w:t>
            </w:r>
          </w:p>
        </w:tc>
        <w:tc>
          <w:tcPr>
            <w:tcW w:w="794" w:type="dxa"/>
          </w:tcPr>
          <w:p w14:paraId="53DEC20B"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1,6</w:t>
            </w:r>
          </w:p>
        </w:tc>
        <w:tc>
          <w:tcPr>
            <w:tcW w:w="794" w:type="dxa"/>
          </w:tcPr>
          <w:p w14:paraId="23C6FDB2"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1,7</w:t>
            </w:r>
          </w:p>
        </w:tc>
      </w:tr>
    </w:tbl>
    <w:p w14:paraId="17577134" w14:textId="77777777" w:rsidR="00F335AF" w:rsidRPr="00FB3E8C" w:rsidRDefault="00F335AF" w:rsidP="00FB3E8C">
      <w:pPr>
        <w:spacing w:after="0"/>
        <w:jc w:val="center"/>
        <w:rPr>
          <w:rFonts w:ascii="Times New Roman" w:hAnsi="Times New Roman"/>
          <w:b/>
          <w:sz w:val="24"/>
          <w:szCs w:val="24"/>
        </w:rPr>
      </w:pPr>
    </w:p>
    <w:p w14:paraId="7572352B" w14:textId="77777777" w:rsidR="00FB3E8C" w:rsidRPr="00FB3E8C" w:rsidRDefault="00F335AF" w:rsidP="00FB3E8C">
      <w:pPr>
        <w:spacing w:after="0"/>
        <w:jc w:val="center"/>
        <w:rPr>
          <w:rFonts w:ascii="Times New Roman" w:hAnsi="Times New Roman"/>
          <w:b/>
          <w:sz w:val="24"/>
          <w:szCs w:val="24"/>
        </w:rPr>
      </w:pPr>
      <w:r w:rsidRPr="00FB3E8C">
        <w:rPr>
          <w:rFonts w:ascii="Times New Roman" w:hAnsi="Times New Roman"/>
          <w:b/>
          <w:sz w:val="24"/>
          <w:szCs w:val="24"/>
        </w:rPr>
        <w:t>Valorile maxim admisibile a ∆C/C, a izolației înfășurărilor ale transformatoarelor</w:t>
      </w:r>
    </w:p>
    <w:p w14:paraId="6BE0B250" w14:textId="24C00450" w:rsidR="00FB3E8C" w:rsidRPr="00FB3E8C" w:rsidRDefault="00F335AF" w:rsidP="00FB3E8C">
      <w:pPr>
        <w:spacing w:after="0"/>
        <w:jc w:val="center"/>
        <w:rPr>
          <w:rFonts w:ascii="Times New Roman" w:hAnsi="Times New Roman"/>
          <w:sz w:val="24"/>
          <w:szCs w:val="24"/>
        </w:rPr>
      </w:pPr>
      <w:r w:rsidRPr="00FB3E8C">
        <w:rPr>
          <w:rFonts w:ascii="Times New Roman" w:hAnsi="Times New Roman"/>
          <w:b/>
          <w:sz w:val="24"/>
          <w:szCs w:val="24"/>
        </w:rPr>
        <w:t xml:space="preserve"> cu tensiunea de 110 kV fără ulei</w:t>
      </w:r>
    </w:p>
    <w:p w14:paraId="109EA42C" w14:textId="1A81427F" w:rsidR="00F335AF" w:rsidRPr="00FB3E8C" w:rsidRDefault="00FB3E8C" w:rsidP="00FB3E8C">
      <w:pPr>
        <w:spacing w:after="0"/>
        <w:jc w:val="right"/>
        <w:rPr>
          <w:rFonts w:ascii="Times New Roman" w:hAnsi="Times New Roman"/>
          <w:b/>
          <w:sz w:val="24"/>
          <w:szCs w:val="24"/>
        </w:rPr>
      </w:pPr>
      <w:r w:rsidRPr="00FB3E8C">
        <w:rPr>
          <w:rFonts w:ascii="Times New Roman" w:hAnsi="Times New Roman"/>
          <w:sz w:val="24"/>
          <w:szCs w:val="24"/>
        </w:rPr>
        <w:t>Tabelul nr. 6</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5"/>
        <w:gridCol w:w="1329"/>
        <w:gridCol w:w="794"/>
        <w:gridCol w:w="794"/>
        <w:gridCol w:w="736"/>
        <w:gridCol w:w="887"/>
      </w:tblGrid>
      <w:tr w:rsidR="002C7039" w:rsidRPr="00960360" w14:paraId="104D178E" w14:textId="77777777" w:rsidTr="00882958">
        <w:trPr>
          <w:cantSplit/>
          <w:jc w:val="center"/>
        </w:trPr>
        <w:tc>
          <w:tcPr>
            <w:tcW w:w="5125" w:type="dxa"/>
            <w:vMerge w:val="restart"/>
            <w:vAlign w:val="center"/>
          </w:tcPr>
          <w:p w14:paraId="310CDC04"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Indicatorul măsurat</w:t>
            </w:r>
          </w:p>
        </w:tc>
        <w:tc>
          <w:tcPr>
            <w:tcW w:w="4540" w:type="dxa"/>
            <w:gridSpan w:val="5"/>
            <w:vAlign w:val="center"/>
          </w:tcPr>
          <w:p w14:paraId="5561497D"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 xml:space="preserve">Valoarea ∆C/C %, corespunzătoare temperaturii înfășurării, </w:t>
            </w:r>
            <w:r w:rsidRPr="00960360">
              <w:rPr>
                <w:rFonts w:ascii="Times New Roman" w:hAnsi="Times New Roman"/>
                <w:sz w:val="20"/>
                <w:vertAlign w:val="superscript"/>
              </w:rPr>
              <w:t xml:space="preserve">o </w:t>
            </w:r>
            <w:r w:rsidRPr="00960360">
              <w:rPr>
                <w:rFonts w:ascii="Times New Roman" w:hAnsi="Times New Roman"/>
                <w:sz w:val="20"/>
              </w:rPr>
              <w:t>C</w:t>
            </w:r>
          </w:p>
        </w:tc>
      </w:tr>
      <w:tr w:rsidR="002C7039" w:rsidRPr="00960360" w14:paraId="53CC7ABD" w14:textId="77777777" w:rsidTr="00882958">
        <w:trPr>
          <w:cantSplit/>
          <w:jc w:val="center"/>
        </w:trPr>
        <w:tc>
          <w:tcPr>
            <w:tcW w:w="5125" w:type="dxa"/>
            <w:vMerge/>
          </w:tcPr>
          <w:p w14:paraId="788D5F93" w14:textId="77777777" w:rsidR="00F335AF" w:rsidRPr="00960360" w:rsidRDefault="00F335AF" w:rsidP="0066036F">
            <w:pPr>
              <w:spacing w:after="0" w:line="240" w:lineRule="auto"/>
              <w:jc w:val="center"/>
              <w:rPr>
                <w:rFonts w:ascii="Times New Roman" w:hAnsi="Times New Roman"/>
                <w:sz w:val="20"/>
              </w:rPr>
            </w:pPr>
          </w:p>
        </w:tc>
        <w:tc>
          <w:tcPr>
            <w:tcW w:w="1329" w:type="dxa"/>
          </w:tcPr>
          <w:p w14:paraId="6298850F"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10</w:t>
            </w:r>
          </w:p>
        </w:tc>
        <w:tc>
          <w:tcPr>
            <w:tcW w:w="794" w:type="dxa"/>
          </w:tcPr>
          <w:p w14:paraId="103577A1"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20</w:t>
            </w:r>
          </w:p>
        </w:tc>
        <w:tc>
          <w:tcPr>
            <w:tcW w:w="794" w:type="dxa"/>
          </w:tcPr>
          <w:p w14:paraId="6E3B1388"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30</w:t>
            </w:r>
          </w:p>
        </w:tc>
        <w:tc>
          <w:tcPr>
            <w:tcW w:w="736" w:type="dxa"/>
          </w:tcPr>
          <w:p w14:paraId="6B694383"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40</w:t>
            </w:r>
          </w:p>
        </w:tc>
        <w:tc>
          <w:tcPr>
            <w:tcW w:w="887" w:type="dxa"/>
          </w:tcPr>
          <w:p w14:paraId="404FE337"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50</w:t>
            </w:r>
          </w:p>
        </w:tc>
      </w:tr>
      <w:tr w:rsidR="002C7039" w:rsidRPr="00960360" w14:paraId="5061AB3D" w14:textId="77777777" w:rsidTr="00882958">
        <w:trPr>
          <w:cantSplit/>
          <w:jc w:val="center"/>
        </w:trPr>
        <w:tc>
          <w:tcPr>
            <w:tcW w:w="5125" w:type="dxa"/>
          </w:tcPr>
          <w:p w14:paraId="668D829E"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Raportul ∆C/C</w:t>
            </w:r>
          </w:p>
        </w:tc>
        <w:tc>
          <w:tcPr>
            <w:tcW w:w="1329" w:type="dxa"/>
          </w:tcPr>
          <w:p w14:paraId="5DD8DF0F"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8</w:t>
            </w:r>
          </w:p>
        </w:tc>
        <w:tc>
          <w:tcPr>
            <w:tcW w:w="794" w:type="dxa"/>
          </w:tcPr>
          <w:p w14:paraId="63F21F5C"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12</w:t>
            </w:r>
          </w:p>
        </w:tc>
        <w:tc>
          <w:tcPr>
            <w:tcW w:w="794" w:type="dxa"/>
          </w:tcPr>
          <w:p w14:paraId="5AA9EF40"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18</w:t>
            </w:r>
          </w:p>
        </w:tc>
        <w:tc>
          <w:tcPr>
            <w:tcW w:w="736" w:type="dxa"/>
          </w:tcPr>
          <w:p w14:paraId="444C5A7E"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29</w:t>
            </w:r>
          </w:p>
        </w:tc>
        <w:tc>
          <w:tcPr>
            <w:tcW w:w="887" w:type="dxa"/>
          </w:tcPr>
          <w:p w14:paraId="4038715C"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44</w:t>
            </w:r>
          </w:p>
        </w:tc>
      </w:tr>
      <w:tr w:rsidR="002C7039" w:rsidRPr="00960360" w14:paraId="4EBE0E0E" w14:textId="77777777" w:rsidTr="00882958">
        <w:trPr>
          <w:cantSplit/>
          <w:jc w:val="center"/>
        </w:trPr>
        <w:tc>
          <w:tcPr>
            <w:tcW w:w="5125" w:type="dxa"/>
          </w:tcPr>
          <w:p w14:paraId="4DF334AD"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Majorarea raportului ∆C/C măsurat la sfârșitul și la începutul reparației, raportat la aceeași temperatură</w:t>
            </w:r>
          </w:p>
        </w:tc>
        <w:tc>
          <w:tcPr>
            <w:tcW w:w="1329" w:type="dxa"/>
          </w:tcPr>
          <w:p w14:paraId="0638B1CF"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3</w:t>
            </w:r>
          </w:p>
        </w:tc>
        <w:tc>
          <w:tcPr>
            <w:tcW w:w="794" w:type="dxa"/>
          </w:tcPr>
          <w:p w14:paraId="480A0753"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4</w:t>
            </w:r>
          </w:p>
        </w:tc>
        <w:tc>
          <w:tcPr>
            <w:tcW w:w="794" w:type="dxa"/>
          </w:tcPr>
          <w:p w14:paraId="43C7CCAD"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5</w:t>
            </w:r>
          </w:p>
        </w:tc>
        <w:tc>
          <w:tcPr>
            <w:tcW w:w="736" w:type="dxa"/>
          </w:tcPr>
          <w:p w14:paraId="6303D44C"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8,5</w:t>
            </w:r>
          </w:p>
        </w:tc>
        <w:tc>
          <w:tcPr>
            <w:tcW w:w="887" w:type="dxa"/>
          </w:tcPr>
          <w:p w14:paraId="24F46471"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13</w:t>
            </w:r>
          </w:p>
        </w:tc>
      </w:tr>
    </w:tbl>
    <w:p w14:paraId="6C2E021B" w14:textId="4822E6EA" w:rsidR="00F335AF" w:rsidRPr="00FB3E8C" w:rsidRDefault="00AE6C24" w:rsidP="00092DF7">
      <w:pPr>
        <w:pStyle w:val="PlainText"/>
        <w:ind w:left="426"/>
        <w:jc w:val="both"/>
        <w:rPr>
          <w:rFonts w:ascii="Times New Roman" w:hAnsi="Times New Roman" w:cs="Times New Roman"/>
          <w:sz w:val="24"/>
          <w:szCs w:val="24"/>
          <w:lang w:val="ro-RO"/>
        </w:rPr>
      </w:pPr>
      <w:r w:rsidRPr="00FB3E8C">
        <w:rPr>
          <w:rFonts w:ascii="Times New Roman" w:hAnsi="Times New Roman" w:cs="Times New Roman"/>
          <w:b/>
          <w:sz w:val="24"/>
          <w:szCs w:val="24"/>
          <w:lang w:val="ro-RO"/>
        </w:rPr>
        <w:t xml:space="preserve">Notă. </w:t>
      </w:r>
      <w:r w:rsidR="00F335AF" w:rsidRPr="00FB3E8C">
        <w:rPr>
          <w:rFonts w:ascii="Times New Roman" w:hAnsi="Times New Roman" w:cs="Times New Roman"/>
          <w:sz w:val="24"/>
          <w:szCs w:val="24"/>
          <w:lang w:val="ro-RO"/>
        </w:rPr>
        <w:t>Valoarea ∆C/C, măsurată conform combinațiilor din tabelul 3 se referă la toate înfășurările transformatorului.</w:t>
      </w:r>
    </w:p>
    <w:p w14:paraId="5790CC21" w14:textId="77777777" w:rsidR="00F335AF" w:rsidRPr="00FB3E8C" w:rsidRDefault="00F335AF" w:rsidP="00FB3E8C">
      <w:pPr>
        <w:pStyle w:val="PlainText"/>
        <w:ind w:firstLine="284"/>
        <w:jc w:val="center"/>
        <w:rPr>
          <w:rFonts w:ascii="Times New Roman" w:hAnsi="Times New Roman" w:cs="Times New Roman"/>
          <w:b/>
          <w:sz w:val="24"/>
          <w:szCs w:val="24"/>
          <w:lang w:val="ro-RO"/>
        </w:rPr>
      </w:pPr>
    </w:p>
    <w:p w14:paraId="3093DB96" w14:textId="1D6D4C44" w:rsidR="00FB3E8C" w:rsidRPr="00FB3E8C" w:rsidRDefault="00F335AF" w:rsidP="00FB3E8C">
      <w:pPr>
        <w:spacing w:after="0"/>
        <w:jc w:val="center"/>
        <w:rPr>
          <w:rFonts w:ascii="Times New Roman" w:hAnsi="Times New Roman"/>
          <w:b/>
          <w:sz w:val="24"/>
          <w:szCs w:val="24"/>
        </w:rPr>
      </w:pPr>
      <w:r w:rsidRPr="00FB3E8C">
        <w:rPr>
          <w:rFonts w:ascii="Times New Roman" w:hAnsi="Times New Roman"/>
          <w:b/>
          <w:sz w:val="24"/>
          <w:szCs w:val="24"/>
        </w:rPr>
        <w:t>Valoarea tensiunii de încercare de frecvență industrială indicată de uzina</w:t>
      </w:r>
      <w:r w:rsidR="00DB409A" w:rsidRPr="00FB3E8C">
        <w:rPr>
          <w:rFonts w:ascii="Times New Roman" w:hAnsi="Times New Roman"/>
          <w:b/>
          <w:sz w:val="24"/>
          <w:szCs w:val="24"/>
        </w:rPr>
        <w:t xml:space="preserve"> </w:t>
      </w:r>
      <w:r w:rsidRPr="00FB3E8C">
        <w:rPr>
          <w:rFonts w:ascii="Times New Roman" w:hAnsi="Times New Roman"/>
          <w:b/>
          <w:sz w:val="24"/>
          <w:szCs w:val="24"/>
        </w:rPr>
        <w:t>producătoare, pentru înfășurările transformatoarelor</w:t>
      </w:r>
    </w:p>
    <w:p w14:paraId="68F400B4" w14:textId="0AD643E4" w:rsidR="00F335AF" w:rsidRPr="00FB3E8C" w:rsidRDefault="00FB3E8C" w:rsidP="00FB3E8C">
      <w:pPr>
        <w:spacing w:after="0"/>
        <w:jc w:val="right"/>
        <w:rPr>
          <w:rFonts w:ascii="Times New Roman" w:hAnsi="Times New Roman"/>
          <w:sz w:val="24"/>
          <w:szCs w:val="24"/>
        </w:rPr>
      </w:pPr>
      <w:r w:rsidRPr="00FB3E8C">
        <w:rPr>
          <w:rFonts w:ascii="Times New Roman" w:hAnsi="Times New Roman"/>
          <w:sz w:val="24"/>
          <w:szCs w:val="24"/>
        </w:rPr>
        <w:t>Tabelul nr.  7</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329"/>
        <w:gridCol w:w="794"/>
        <w:gridCol w:w="794"/>
        <w:gridCol w:w="736"/>
        <w:gridCol w:w="852"/>
        <w:gridCol w:w="794"/>
        <w:gridCol w:w="794"/>
      </w:tblGrid>
      <w:tr w:rsidR="005918D5" w:rsidRPr="00960360" w14:paraId="3AC26623" w14:textId="77777777" w:rsidTr="000826B7">
        <w:trPr>
          <w:cantSplit/>
          <w:jc w:val="center"/>
        </w:trPr>
        <w:tc>
          <w:tcPr>
            <w:tcW w:w="3544" w:type="dxa"/>
            <w:vMerge w:val="restart"/>
          </w:tcPr>
          <w:p w14:paraId="73CBD6C0"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Echipamentul supus încercării</w:t>
            </w:r>
          </w:p>
        </w:tc>
        <w:tc>
          <w:tcPr>
            <w:tcW w:w="6093" w:type="dxa"/>
            <w:gridSpan w:val="7"/>
          </w:tcPr>
          <w:p w14:paraId="6DFA6A06"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Tensiunea de încercare (kV) pentru înfășurările supuse încercării cu tensiunea nominală, kV</w:t>
            </w:r>
          </w:p>
        </w:tc>
      </w:tr>
      <w:tr w:rsidR="005918D5" w:rsidRPr="00960360" w14:paraId="4CA2BC44" w14:textId="77777777" w:rsidTr="000826B7">
        <w:trPr>
          <w:cantSplit/>
          <w:jc w:val="center"/>
        </w:trPr>
        <w:tc>
          <w:tcPr>
            <w:tcW w:w="3544" w:type="dxa"/>
            <w:vMerge/>
          </w:tcPr>
          <w:p w14:paraId="4ED50D3A" w14:textId="77777777" w:rsidR="00F335AF" w:rsidRPr="00960360" w:rsidRDefault="00F335AF" w:rsidP="0066036F">
            <w:pPr>
              <w:spacing w:after="0" w:line="240" w:lineRule="auto"/>
              <w:jc w:val="center"/>
              <w:rPr>
                <w:rFonts w:ascii="Times New Roman" w:hAnsi="Times New Roman"/>
                <w:sz w:val="20"/>
              </w:rPr>
            </w:pPr>
          </w:p>
        </w:tc>
        <w:tc>
          <w:tcPr>
            <w:tcW w:w="1329" w:type="dxa"/>
          </w:tcPr>
          <w:p w14:paraId="5E6952F8" w14:textId="18654664" w:rsidR="00F335AF" w:rsidRPr="00960360" w:rsidRDefault="003128DA" w:rsidP="0066036F">
            <w:pPr>
              <w:spacing w:after="0" w:line="240" w:lineRule="auto"/>
              <w:jc w:val="center"/>
              <w:rPr>
                <w:rFonts w:ascii="Times New Roman" w:hAnsi="Times New Roman"/>
                <w:sz w:val="20"/>
              </w:rPr>
            </w:pPr>
            <w:r w:rsidRPr="00960360">
              <w:rPr>
                <w:rFonts w:ascii="Times New Roman" w:eastAsia="Times New Roman" w:hAnsi="Times New Roman"/>
                <w:sz w:val="20"/>
                <w:szCs w:val="20"/>
                <w:lang w:eastAsia="ru-RU"/>
              </w:rPr>
              <w:t xml:space="preserve">mai mică de </w:t>
            </w:r>
            <w:r w:rsidR="00F335AF" w:rsidRPr="00960360">
              <w:rPr>
                <w:rFonts w:ascii="Times New Roman" w:hAnsi="Times New Roman"/>
                <w:sz w:val="20"/>
              </w:rPr>
              <w:t>0,69</w:t>
            </w:r>
          </w:p>
        </w:tc>
        <w:tc>
          <w:tcPr>
            <w:tcW w:w="794" w:type="dxa"/>
          </w:tcPr>
          <w:p w14:paraId="09A0D953"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3</w:t>
            </w:r>
          </w:p>
        </w:tc>
        <w:tc>
          <w:tcPr>
            <w:tcW w:w="794" w:type="dxa"/>
          </w:tcPr>
          <w:p w14:paraId="7ABE07D6"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6</w:t>
            </w:r>
          </w:p>
        </w:tc>
        <w:tc>
          <w:tcPr>
            <w:tcW w:w="736" w:type="dxa"/>
          </w:tcPr>
          <w:p w14:paraId="673F8FE8"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10</w:t>
            </w:r>
          </w:p>
        </w:tc>
        <w:tc>
          <w:tcPr>
            <w:tcW w:w="852" w:type="dxa"/>
          </w:tcPr>
          <w:p w14:paraId="0C80982B"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15</w:t>
            </w:r>
          </w:p>
        </w:tc>
        <w:tc>
          <w:tcPr>
            <w:tcW w:w="794" w:type="dxa"/>
          </w:tcPr>
          <w:p w14:paraId="3C5A57C7"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20</w:t>
            </w:r>
          </w:p>
        </w:tc>
        <w:tc>
          <w:tcPr>
            <w:tcW w:w="794" w:type="dxa"/>
          </w:tcPr>
          <w:p w14:paraId="70E642EF"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35</w:t>
            </w:r>
          </w:p>
        </w:tc>
      </w:tr>
      <w:tr w:rsidR="005918D5" w:rsidRPr="00960360" w14:paraId="105C09E7" w14:textId="77777777" w:rsidTr="000826B7">
        <w:trPr>
          <w:cantSplit/>
          <w:jc w:val="center"/>
        </w:trPr>
        <w:tc>
          <w:tcPr>
            <w:tcW w:w="3544" w:type="dxa"/>
          </w:tcPr>
          <w:p w14:paraId="1A1D56D8"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Transformatoare cu izolație normală (obișnuită) și racorduri dimensionate la tensiunea nominală</w:t>
            </w:r>
          </w:p>
        </w:tc>
        <w:tc>
          <w:tcPr>
            <w:tcW w:w="1329" w:type="dxa"/>
          </w:tcPr>
          <w:p w14:paraId="729963A6"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5</w:t>
            </w:r>
          </w:p>
        </w:tc>
        <w:tc>
          <w:tcPr>
            <w:tcW w:w="794" w:type="dxa"/>
          </w:tcPr>
          <w:p w14:paraId="0190C694"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18</w:t>
            </w:r>
          </w:p>
        </w:tc>
        <w:tc>
          <w:tcPr>
            <w:tcW w:w="794" w:type="dxa"/>
          </w:tcPr>
          <w:p w14:paraId="2A1EC534"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25</w:t>
            </w:r>
          </w:p>
        </w:tc>
        <w:tc>
          <w:tcPr>
            <w:tcW w:w="736" w:type="dxa"/>
          </w:tcPr>
          <w:p w14:paraId="79802086"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35</w:t>
            </w:r>
          </w:p>
        </w:tc>
        <w:tc>
          <w:tcPr>
            <w:tcW w:w="852" w:type="dxa"/>
          </w:tcPr>
          <w:p w14:paraId="436CA8B5"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45</w:t>
            </w:r>
          </w:p>
        </w:tc>
        <w:tc>
          <w:tcPr>
            <w:tcW w:w="794" w:type="dxa"/>
          </w:tcPr>
          <w:p w14:paraId="3A90F8E7"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55</w:t>
            </w:r>
          </w:p>
        </w:tc>
        <w:tc>
          <w:tcPr>
            <w:tcW w:w="794" w:type="dxa"/>
          </w:tcPr>
          <w:p w14:paraId="66A984E4"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85</w:t>
            </w:r>
          </w:p>
        </w:tc>
      </w:tr>
      <w:tr w:rsidR="00F335AF" w:rsidRPr="00960360" w14:paraId="475FD4E3" w14:textId="77777777" w:rsidTr="000826B7">
        <w:trPr>
          <w:cantSplit/>
          <w:jc w:val="center"/>
        </w:trPr>
        <w:tc>
          <w:tcPr>
            <w:tcW w:w="3544" w:type="dxa"/>
          </w:tcPr>
          <w:p w14:paraId="35F4AC0D"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Transformatoare cu izolația ușoară precum și transformatoarele uscate</w:t>
            </w:r>
          </w:p>
        </w:tc>
        <w:tc>
          <w:tcPr>
            <w:tcW w:w="1329" w:type="dxa"/>
          </w:tcPr>
          <w:p w14:paraId="06792CFE"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3</w:t>
            </w:r>
          </w:p>
        </w:tc>
        <w:tc>
          <w:tcPr>
            <w:tcW w:w="794" w:type="dxa"/>
          </w:tcPr>
          <w:p w14:paraId="71BFBD93"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10</w:t>
            </w:r>
          </w:p>
        </w:tc>
        <w:tc>
          <w:tcPr>
            <w:tcW w:w="794" w:type="dxa"/>
          </w:tcPr>
          <w:p w14:paraId="63D89E2C"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16</w:t>
            </w:r>
          </w:p>
        </w:tc>
        <w:tc>
          <w:tcPr>
            <w:tcW w:w="736" w:type="dxa"/>
          </w:tcPr>
          <w:p w14:paraId="0838DBE0"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24</w:t>
            </w:r>
          </w:p>
        </w:tc>
        <w:tc>
          <w:tcPr>
            <w:tcW w:w="852" w:type="dxa"/>
          </w:tcPr>
          <w:p w14:paraId="0857C458"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37</w:t>
            </w:r>
          </w:p>
        </w:tc>
        <w:tc>
          <w:tcPr>
            <w:tcW w:w="794" w:type="dxa"/>
          </w:tcPr>
          <w:p w14:paraId="2A141EA4"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794" w:type="dxa"/>
          </w:tcPr>
          <w:p w14:paraId="60E835AB"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r>
    </w:tbl>
    <w:p w14:paraId="4B927688" w14:textId="5A5B0CF1" w:rsidR="007A327C" w:rsidRPr="00FB3E8C" w:rsidRDefault="007A327C" w:rsidP="00FB3E8C">
      <w:pPr>
        <w:spacing w:after="0"/>
        <w:jc w:val="center"/>
        <w:rPr>
          <w:rFonts w:ascii="Times New Roman" w:hAnsi="Times New Roman"/>
          <w:b/>
          <w:sz w:val="24"/>
          <w:szCs w:val="24"/>
        </w:rPr>
      </w:pPr>
    </w:p>
    <w:p w14:paraId="653FC13A" w14:textId="758763AB" w:rsidR="00FB3E8C" w:rsidRPr="00FB3E8C" w:rsidRDefault="00F335AF" w:rsidP="00FB3E8C">
      <w:pPr>
        <w:spacing w:after="0"/>
        <w:jc w:val="center"/>
        <w:rPr>
          <w:rFonts w:ascii="Times New Roman" w:hAnsi="Times New Roman"/>
          <w:b/>
          <w:sz w:val="24"/>
          <w:szCs w:val="24"/>
        </w:rPr>
      </w:pPr>
      <w:r w:rsidRPr="00FB3E8C">
        <w:rPr>
          <w:rFonts w:ascii="Times New Roman" w:hAnsi="Times New Roman"/>
          <w:b/>
          <w:sz w:val="24"/>
          <w:szCs w:val="24"/>
        </w:rPr>
        <w:t>Valorile limită admisibile ale indicatorilor de calitate a uleiului de transformator</w:t>
      </w:r>
    </w:p>
    <w:p w14:paraId="63BB1431" w14:textId="494E8B38" w:rsidR="00F335AF" w:rsidRPr="00960360" w:rsidRDefault="00FB3E8C" w:rsidP="00FB3E8C">
      <w:pPr>
        <w:spacing w:after="0"/>
        <w:jc w:val="right"/>
        <w:rPr>
          <w:rFonts w:ascii="Times New Roman" w:hAnsi="Times New Roman"/>
          <w:sz w:val="20"/>
          <w:szCs w:val="20"/>
        </w:rPr>
      </w:pPr>
      <w:r w:rsidRPr="00FB3E8C">
        <w:rPr>
          <w:rFonts w:ascii="Times New Roman" w:hAnsi="Times New Roman"/>
          <w:sz w:val="24"/>
          <w:szCs w:val="24"/>
        </w:rPr>
        <w:t>Tabelul nr.  8</w:t>
      </w:r>
    </w:p>
    <w:tbl>
      <w:tblPr>
        <w:tblW w:w="963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933"/>
        <w:gridCol w:w="1701"/>
      </w:tblGrid>
      <w:tr w:rsidR="005918D5" w:rsidRPr="00960360" w14:paraId="21B32061" w14:textId="77777777" w:rsidTr="00077213">
        <w:trPr>
          <w:jc w:val="center"/>
        </w:trPr>
        <w:tc>
          <w:tcPr>
            <w:tcW w:w="7933" w:type="dxa"/>
          </w:tcPr>
          <w:p w14:paraId="1B027891"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Denumirea</w:t>
            </w:r>
          </w:p>
        </w:tc>
        <w:tc>
          <w:tcPr>
            <w:tcW w:w="1701" w:type="dxa"/>
          </w:tcPr>
          <w:p w14:paraId="48D80135"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Valoarea</w:t>
            </w:r>
          </w:p>
        </w:tc>
      </w:tr>
      <w:tr w:rsidR="005918D5" w:rsidRPr="00960360" w14:paraId="732A78C8" w14:textId="77777777" w:rsidTr="00077213">
        <w:trPr>
          <w:jc w:val="center"/>
        </w:trPr>
        <w:tc>
          <w:tcPr>
            <w:tcW w:w="7933" w:type="dxa"/>
          </w:tcPr>
          <w:p w14:paraId="6FEDDFB5" w14:textId="77777777" w:rsidR="00F335AF" w:rsidRPr="00960360" w:rsidRDefault="00F335AF" w:rsidP="0066036F">
            <w:pPr>
              <w:spacing w:after="0" w:line="240" w:lineRule="auto"/>
              <w:rPr>
                <w:rFonts w:ascii="Times New Roman" w:hAnsi="Times New Roman"/>
                <w:sz w:val="20"/>
                <w:szCs w:val="20"/>
              </w:rPr>
            </w:pPr>
            <w:r w:rsidRPr="00960360">
              <w:rPr>
                <w:rFonts w:ascii="Times New Roman" w:hAnsi="Times New Roman"/>
                <w:sz w:val="20"/>
                <w:szCs w:val="20"/>
              </w:rPr>
              <w:t xml:space="preserve">Valoarea minimă a tensiunii de străpungere, măsurată în aparatele standarde de încercare a uleiului, pentru transformatoare, aparate și racorduri la tensiunea, kV:   </w:t>
            </w:r>
          </w:p>
          <w:p w14:paraId="13AC24FB" w14:textId="77777777" w:rsidR="00F335AF" w:rsidRPr="00960360" w:rsidRDefault="00F335AF" w:rsidP="0066036F">
            <w:pPr>
              <w:spacing w:after="0" w:line="240" w:lineRule="auto"/>
              <w:jc w:val="center"/>
              <w:rPr>
                <w:rFonts w:ascii="Times New Roman" w:eastAsia="Gulim" w:hAnsi="Times New Roman"/>
                <w:sz w:val="20"/>
                <w:szCs w:val="20"/>
              </w:rPr>
            </w:pPr>
            <w:r w:rsidRPr="00960360">
              <w:rPr>
                <w:rFonts w:ascii="Times New Roman" w:hAnsi="Times New Roman"/>
                <w:sz w:val="20"/>
                <w:szCs w:val="20"/>
              </w:rPr>
              <w:t xml:space="preserve">U </w:t>
            </w:r>
            <w:r w:rsidRPr="00960360">
              <w:rPr>
                <w:rFonts w:ascii="Times New Roman" w:eastAsia="Gulim" w:hAnsi="Times New Roman"/>
                <w:sz w:val="20"/>
                <w:szCs w:val="20"/>
              </w:rPr>
              <w:t>≤ 15</w:t>
            </w:r>
          </w:p>
          <w:p w14:paraId="4E137F55" w14:textId="77777777" w:rsidR="00F335AF" w:rsidRPr="00960360" w:rsidRDefault="00F335AF" w:rsidP="0066036F">
            <w:pPr>
              <w:spacing w:after="0" w:line="240" w:lineRule="auto"/>
              <w:jc w:val="center"/>
              <w:rPr>
                <w:rFonts w:ascii="Times New Roman" w:eastAsia="Gulim" w:hAnsi="Times New Roman"/>
                <w:sz w:val="20"/>
                <w:szCs w:val="20"/>
              </w:rPr>
            </w:pPr>
            <w:r w:rsidRPr="00960360">
              <w:rPr>
                <w:rFonts w:ascii="Times New Roman" w:eastAsia="Gulim" w:hAnsi="Times New Roman"/>
                <w:sz w:val="20"/>
                <w:szCs w:val="20"/>
              </w:rPr>
              <w:t>15 &lt; U ≤ 35</w:t>
            </w:r>
          </w:p>
          <w:p w14:paraId="5D08CB06" w14:textId="77777777" w:rsidR="00F335AF" w:rsidRPr="00960360" w:rsidRDefault="00F335AF" w:rsidP="0066036F">
            <w:pPr>
              <w:spacing w:after="0" w:line="240" w:lineRule="auto"/>
              <w:jc w:val="center"/>
              <w:rPr>
                <w:rFonts w:ascii="Times New Roman" w:eastAsia="Gulim" w:hAnsi="Times New Roman"/>
                <w:sz w:val="20"/>
                <w:szCs w:val="20"/>
              </w:rPr>
            </w:pPr>
            <w:r w:rsidRPr="00960360">
              <w:rPr>
                <w:rFonts w:ascii="Times New Roman" w:eastAsia="Gulim" w:hAnsi="Times New Roman"/>
                <w:sz w:val="20"/>
                <w:szCs w:val="20"/>
              </w:rPr>
              <w:t>60 ≤ U ≤ 110</w:t>
            </w:r>
          </w:p>
        </w:tc>
        <w:tc>
          <w:tcPr>
            <w:tcW w:w="1701" w:type="dxa"/>
          </w:tcPr>
          <w:p w14:paraId="35619BA4" w14:textId="77777777" w:rsidR="00F335AF" w:rsidRPr="00960360" w:rsidRDefault="00F335AF" w:rsidP="0066036F">
            <w:pPr>
              <w:spacing w:after="0" w:line="240" w:lineRule="auto"/>
              <w:jc w:val="center"/>
              <w:rPr>
                <w:rFonts w:ascii="Times New Roman" w:hAnsi="Times New Roman"/>
                <w:sz w:val="20"/>
                <w:szCs w:val="20"/>
              </w:rPr>
            </w:pPr>
          </w:p>
          <w:p w14:paraId="7C9CC315" w14:textId="77777777" w:rsidR="00F335AF" w:rsidRPr="00960360" w:rsidRDefault="00F335AF" w:rsidP="0066036F">
            <w:pPr>
              <w:spacing w:after="0" w:line="240" w:lineRule="auto"/>
              <w:jc w:val="center"/>
              <w:rPr>
                <w:rFonts w:ascii="Times New Roman" w:hAnsi="Times New Roman"/>
                <w:sz w:val="20"/>
                <w:szCs w:val="20"/>
              </w:rPr>
            </w:pPr>
          </w:p>
          <w:p w14:paraId="24F4FB09"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20 kV</w:t>
            </w:r>
          </w:p>
          <w:p w14:paraId="654F4C3A"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25 kV</w:t>
            </w:r>
          </w:p>
          <w:p w14:paraId="2E2C439C"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35 kV</w:t>
            </w:r>
          </w:p>
        </w:tc>
      </w:tr>
      <w:tr w:rsidR="005918D5" w:rsidRPr="00960360" w14:paraId="2A4A083F" w14:textId="77777777" w:rsidTr="00077213">
        <w:trPr>
          <w:jc w:val="center"/>
        </w:trPr>
        <w:tc>
          <w:tcPr>
            <w:tcW w:w="7933" w:type="dxa"/>
          </w:tcPr>
          <w:p w14:paraId="3F688AF1" w14:textId="77777777" w:rsidR="00F335AF" w:rsidRPr="00960360" w:rsidRDefault="00F335AF" w:rsidP="0066036F">
            <w:pPr>
              <w:spacing w:after="0" w:line="240" w:lineRule="auto"/>
              <w:rPr>
                <w:rFonts w:ascii="Times New Roman" w:hAnsi="Times New Roman"/>
                <w:sz w:val="20"/>
                <w:szCs w:val="20"/>
              </w:rPr>
            </w:pPr>
            <w:r w:rsidRPr="00960360">
              <w:rPr>
                <w:rFonts w:ascii="Times New Roman" w:hAnsi="Times New Roman"/>
                <w:sz w:val="20"/>
                <w:szCs w:val="20"/>
              </w:rPr>
              <w:t>Conținutul de impurități mecanice determinate vizual</w:t>
            </w:r>
          </w:p>
        </w:tc>
        <w:tc>
          <w:tcPr>
            <w:tcW w:w="1701" w:type="dxa"/>
          </w:tcPr>
          <w:p w14:paraId="28A703D0"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0</w:t>
            </w:r>
          </w:p>
        </w:tc>
      </w:tr>
      <w:tr w:rsidR="005918D5" w:rsidRPr="00960360" w14:paraId="5584FB11" w14:textId="77777777" w:rsidTr="00077213">
        <w:trPr>
          <w:jc w:val="center"/>
        </w:trPr>
        <w:tc>
          <w:tcPr>
            <w:tcW w:w="7933" w:type="dxa"/>
          </w:tcPr>
          <w:p w14:paraId="752B2FE0" w14:textId="77777777" w:rsidR="00F335AF" w:rsidRPr="00960360" w:rsidRDefault="00F335AF" w:rsidP="0066036F">
            <w:pPr>
              <w:spacing w:after="0" w:line="240" w:lineRule="auto"/>
              <w:rPr>
                <w:rFonts w:ascii="Times New Roman" w:hAnsi="Times New Roman"/>
                <w:sz w:val="20"/>
                <w:szCs w:val="20"/>
              </w:rPr>
            </w:pPr>
            <w:r w:rsidRPr="00960360">
              <w:rPr>
                <w:rFonts w:ascii="Times New Roman" w:hAnsi="Times New Roman"/>
                <w:sz w:val="20"/>
                <w:szCs w:val="20"/>
              </w:rPr>
              <w:t>Conținutul de cărbune în suspensie (se determină doar pentru întrerupătoare cu ulei), nu mai mult de</w:t>
            </w:r>
          </w:p>
        </w:tc>
        <w:tc>
          <w:tcPr>
            <w:tcW w:w="1701" w:type="dxa"/>
          </w:tcPr>
          <w:p w14:paraId="14D8A029"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1 grad</w:t>
            </w:r>
          </w:p>
        </w:tc>
      </w:tr>
      <w:tr w:rsidR="005918D5" w:rsidRPr="00960360" w14:paraId="04D894C2" w14:textId="77777777" w:rsidTr="00077213">
        <w:trPr>
          <w:jc w:val="center"/>
        </w:trPr>
        <w:tc>
          <w:tcPr>
            <w:tcW w:w="7933" w:type="dxa"/>
          </w:tcPr>
          <w:p w14:paraId="69A0A187" w14:textId="77777777" w:rsidR="00F335AF" w:rsidRPr="00960360" w:rsidRDefault="00F335AF" w:rsidP="0066036F">
            <w:pPr>
              <w:spacing w:after="0" w:line="240" w:lineRule="auto"/>
              <w:rPr>
                <w:rFonts w:ascii="Times New Roman" w:hAnsi="Times New Roman"/>
                <w:sz w:val="20"/>
                <w:szCs w:val="20"/>
              </w:rPr>
            </w:pPr>
            <w:r w:rsidRPr="00960360">
              <w:rPr>
                <w:rFonts w:ascii="Times New Roman" w:hAnsi="Times New Roman"/>
                <w:sz w:val="20"/>
                <w:szCs w:val="20"/>
              </w:rPr>
              <w:t xml:space="preserve">Indicele de neutralizare (aciditatea organică), nu mai mult de </w:t>
            </w:r>
          </w:p>
        </w:tc>
        <w:tc>
          <w:tcPr>
            <w:tcW w:w="1701" w:type="dxa"/>
          </w:tcPr>
          <w:p w14:paraId="52619687"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0,25 mg KOH</w:t>
            </w:r>
          </w:p>
        </w:tc>
      </w:tr>
      <w:tr w:rsidR="005918D5" w:rsidRPr="00960360" w14:paraId="0517C0B0" w14:textId="77777777" w:rsidTr="00077213">
        <w:trPr>
          <w:jc w:val="center"/>
        </w:trPr>
        <w:tc>
          <w:tcPr>
            <w:tcW w:w="7933" w:type="dxa"/>
          </w:tcPr>
          <w:p w14:paraId="03CF968B" w14:textId="77777777" w:rsidR="00F335AF" w:rsidRPr="00960360" w:rsidRDefault="00F335AF" w:rsidP="0066036F">
            <w:pPr>
              <w:spacing w:after="0" w:line="240" w:lineRule="auto"/>
              <w:rPr>
                <w:rFonts w:ascii="Times New Roman" w:hAnsi="Times New Roman"/>
                <w:sz w:val="20"/>
                <w:szCs w:val="20"/>
              </w:rPr>
            </w:pPr>
            <w:r w:rsidRPr="00960360">
              <w:rPr>
                <w:rFonts w:ascii="Times New Roman" w:hAnsi="Times New Roman"/>
                <w:sz w:val="20"/>
                <w:szCs w:val="20"/>
              </w:rPr>
              <w:t>Conținutul de acizi și alcalii solubile în apă:</w:t>
            </w:r>
          </w:p>
          <w:p w14:paraId="4DCF1196" w14:textId="77777777" w:rsidR="00F335AF" w:rsidRPr="00960360" w:rsidRDefault="00F335AF" w:rsidP="0066036F">
            <w:pPr>
              <w:spacing w:after="0" w:line="240" w:lineRule="auto"/>
              <w:rPr>
                <w:rFonts w:ascii="Times New Roman" w:hAnsi="Times New Roman"/>
                <w:sz w:val="20"/>
                <w:szCs w:val="20"/>
              </w:rPr>
            </w:pPr>
            <w:r w:rsidRPr="00960360">
              <w:rPr>
                <w:rFonts w:ascii="Times New Roman" w:hAnsi="Times New Roman"/>
                <w:sz w:val="20"/>
                <w:szCs w:val="20"/>
              </w:rPr>
              <w:t xml:space="preserve">    pentru transformatoare cu S </w:t>
            </w:r>
            <w:r w:rsidRPr="00960360">
              <w:rPr>
                <w:rFonts w:ascii="Times New Roman" w:eastAsia="Gulim" w:hAnsi="Times New Roman"/>
                <w:sz w:val="20"/>
                <w:szCs w:val="20"/>
              </w:rPr>
              <w:t>&gt;</w:t>
            </w:r>
            <w:r w:rsidRPr="00960360">
              <w:rPr>
                <w:rFonts w:ascii="Times New Roman" w:hAnsi="Times New Roman"/>
                <w:sz w:val="20"/>
                <w:szCs w:val="20"/>
              </w:rPr>
              <w:t xml:space="preserve"> 630 kVA și racorduri închise ermetic umplute cu ulei </w:t>
            </w:r>
          </w:p>
          <w:p w14:paraId="1BE27F16" w14:textId="77777777" w:rsidR="00F335AF" w:rsidRPr="00960360" w:rsidRDefault="00F335AF" w:rsidP="0066036F">
            <w:pPr>
              <w:spacing w:after="0" w:line="240" w:lineRule="auto"/>
              <w:rPr>
                <w:rFonts w:ascii="Times New Roman" w:hAnsi="Times New Roman"/>
                <w:sz w:val="20"/>
                <w:szCs w:val="20"/>
              </w:rPr>
            </w:pPr>
            <w:r w:rsidRPr="00960360">
              <w:rPr>
                <w:rFonts w:ascii="Times New Roman" w:hAnsi="Times New Roman"/>
                <w:sz w:val="20"/>
                <w:szCs w:val="20"/>
              </w:rPr>
              <w:t xml:space="preserve">    pentru racorduri umplute cu ulei ce nu sunt închise ermetic</w:t>
            </w:r>
          </w:p>
          <w:p w14:paraId="5B322F6E" w14:textId="77777777" w:rsidR="00F335AF" w:rsidRPr="00960360" w:rsidRDefault="00F335AF" w:rsidP="0066036F">
            <w:pPr>
              <w:spacing w:after="0" w:line="240" w:lineRule="auto"/>
              <w:rPr>
                <w:rFonts w:ascii="Times New Roman" w:hAnsi="Times New Roman"/>
                <w:sz w:val="20"/>
                <w:szCs w:val="20"/>
              </w:rPr>
            </w:pPr>
            <w:r w:rsidRPr="00960360">
              <w:rPr>
                <w:rFonts w:ascii="Times New Roman" w:hAnsi="Times New Roman"/>
                <w:sz w:val="20"/>
                <w:szCs w:val="20"/>
              </w:rPr>
              <w:t xml:space="preserve">    pentru transformatoare cu S </w:t>
            </w:r>
            <w:r w:rsidRPr="00960360">
              <w:rPr>
                <w:rFonts w:ascii="Times New Roman" w:eastAsia="Gulim" w:hAnsi="Times New Roman"/>
                <w:sz w:val="20"/>
                <w:szCs w:val="20"/>
              </w:rPr>
              <w:t>≤ 630 kVA</w:t>
            </w:r>
          </w:p>
        </w:tc>
        <w:tc>
          <w:tcPr>
            <w:tcW w:w="1701" w:type="dxa"/>
          </w:tcPr>
          <w:p w14:paraId="475CACAF" w14:textId="77777777" w:rsidR="00077213" w:rsidRDefault="00077213" w:rsidP="00077213">
            <w:pPr>
              <w:spacing w:after="0" w:line="240" w:lineRule="auto"/>
              <w:rPr>
                <w:rFonts w:ascii="Times New Roman" w:hAnsi="Times New Roman"/>
                <w:sz w:val="20"/>
                <w:szCs w:val="20"/>
              </w:rPr>
            </w:pPr>
          </w:p>
          <w:p w14:paraId="0C8FDB07" w14:textId="7EC42F6F" w:rsidR="00F335AF" w:rsidRPr="00960360" w:rsidRDefault="00077213" w:rsidP="00077213">
            <w:pPr>
              <w:spacing w:after="0" w:line="240" w:lineRule="auto"/>
              <w:rPr>
                <w:rFonts w:ascii="Times New Roman" w:hAnsi="Times New Roman"/>
                <w:sz w:val="20"/>
                <w:szCs w:val="20"/>
              </w:rPr>
            </w:pPr>
            <w:r>
              <w:rPr>
                <w:rFonts w:ascii="Times New Roman" w:hAnsi="Times New Roman"/>
                <w:sz w:val="20"/>
                <w:szCs w:val="20"/>
              </w:rPr>
              <w:t>0,014 mg KOH</w:t>
            </w:r>
          </w:p>
          <w:p w14:paraId="05D24582" w14:textId="77777777" w:rsidR="00F335AF" w:rsidRPr="00960360" w:rsidRDefault="00F335AF" w:rsidP="00077213">
            <w:pPr>
              <w:spacing w:after="0" w:line="240" w:lineRule="auto"/>
              <w:rPr>
                <w:rFonts w:ascii="Times New Roman" w:hAnsi="Times New Roman"/>
                <w:sz w:val="20"/>
                <w:szCs w:val="20"/>
              </w:rPr>
            </w:pPr>
            <w:r w:rsidRPr="00960360">
              <w:rPr>
                <w:rFonts w:ascii="Times New Roman" w:hAnsi="Times New Roman"/>
                <w:sz w:val="20"/>
                <w:szCs w:val="20"/>
              </w:rPr>
              <w:t>0,03 mg KOH</w:t>
            </w:r>
          </w:p>
          <w:p w14:paraId="6EC134E9" w14:textId="77777777" w:rsidR="00F335AF" w:rsidRPr="00960360" w:rsidRDefault="00F335AF" w:rsidP="00077213">
            <w:pPr>
              <w:spacing w:after="0" w:line="240" w:lineRule="auto"/>
              <w:rPr>
                <w:rFonts w:ascii="Times New Roman" w:hAnsi="Times New Roman"/>
                <w:sz w:val="20"/>
                <w:szCs w:val="20"/>
              </w:rPr>
            </w:pPr>
            <w:r w:rsidRPr="00960360">
              <w:rPr>
                <w:rFonts w:ascii="Times New Roman" w:hAnsi="Times New Roman"/>
                <w:sz w:val="20"/>
                <w:szCs w:val="20"/>
              </w:rPr>
              <w:t>Nu se determină</w:t>
            </w:r>
          </w:p>
        </w:tc>
      </w:tr>
      <w:tr w:rsidR="005918D5" w:rsidRPr="00960360" w14:paraId="1F4E6B73" w14:textId="77777777" w:rsidTr="00077213">
        <w:trPr>
          <w:jc w:val="center"/>
        </w:trPr>
        <w:tc>
          <w:tcPr>
            <w:tcW w:w="7933" w:type="dxa"/>
          </w:tcPr>
          <w:p w14:paraId="7B47E518" w14:textId="77777777" w:rsidR="00F335AF" w:rsidRPr="00960360" w:rsidRDefault="00F335AF" w:rsidP="0066036F">
            <w:pPr>
              <w:spacing w:after="0" w:line="240" w:lineRule="auto"/>
              <w:rPr>
                <w:rFonts w:ascii="Times New Roman" w:hAnsi="Times New Roman"/>
                <w:sz w:val="20"/>
                <w:szCs w:val="20"/>
              </w:rPr>
            </w:pPr>
            <w:r w:rsidRPr="00960360">
              <w:rPr>
                <w:rFonts w:ascii="Times New Roman" w:hAnsi="Times New Roman"/>
                <w:sz w:val="20"/>
                <w:szCs w:val="20"/>
              </w:rPr>
              <w:t>Micșorarea punctului de inflamabilitate în comparație cu analizele anterioare, nu mai mult cu</w:t>
            </w:r>
          </w:p>
        </w:tc>
        <w:tc>
          <w:tcPr>
            <w:tcW w:w="1701" w:type="dxa"/>
          </w:tcPr>
          <w:p w14:paraId="102CBCA9"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5˚C</w:t>
            </w:r>
          </w:p>
        </w:tc>
      </w:tr>
      <w:tr w:rsidR="005918D5" w:rsidRPr="00960360" w14:paraId="1F06D477" w14:textId="77777777" w:rsidTr="00077213">
        <w:trPr>
          <w:jc w:val="center"/>
        </w:trPr>
        <w:tc>
          <w:tcPr>
            <w:tcW w:w="7933" w:type="dxa"/>
          </w:tcPr>
          <w:p w14:paraId="1E7CDC44" w14:textId="77777777" w:rsidR="00F335AF" w:rsidRPr="00960360" w:rsidRDefault="00F335AF" w:rsidP="0066036F">
            <w:pPr>
              <w:spacing w:after="0" w:line="240" w:lineRule="auto"/>
              <w:rPr>
                <w:rFonts w:ascii="Times New Roman" w:hAnsi="Times New Roman"/>
                <w:sz w:val="20"/>
                <w:szCs w:val="20"/>
              </w:rPr>
            </w:pPr>
            <w:r w:rsidRPr="00960360">
              <w:rPr>
                <w:rFonts w:ascii="Times New Roman" w:hAnsi="Times New Roman"/>
                <w:sz w:val="20"/>
                <w:szCs w:val="20"/>
              </w:rPr>
              <w:t>Tangenta unghiului de pierderi dielectrice la temperatura uleiului de 70˚C, nu mai mult de</w:t>
            </w:r>
          </w:p>
        </w:tc>
        <w:tc>
          <w:tcPr>
            <w:tcW w:w="1701" w:type="dxa"/>
          </w:tcPr>
          <w:p w14:paraId="371AED1A"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7%</w:t>
            </w:r>
          </w:p>
        </w:tc>
      </w:tr>
      <w:tr w:rsidR="005918D5" w:rsidRPr="00960360" w14:paraId="523F82AF" w14:textId="77777777" w:rsidTr="00077213">
        <w:trPr>
          <w:trHeight w:val="354"/>
          <w:jc w:val="center"/>
        </w:trPr>
        <w:tc>
          <w:tcPr>
            <w:tcW w:w="7933" w:type="dxa"/>
          </w:tcPr>
          <w:p w14:paraId="6411A0C9" w14:textId="77777777" w:rsidR="00F335AF" w:rsidRPr="00960360" w:rsidRDefault="00F335AF" w:rsidP="0066036F">
            <w:pPr>
              <w:spacing w:after="0" w:line="240" w:lineRule="auto"/>
              <w:rPr>
                <w:rFonts w:ascii="Times New Roman" w:hAnsi="Times New Roman"/>
                <w:sz w:val="20"/>
                <w:szCs w:val="20"/>
              </w:rPr>
            </w:pPr>
            <w:r w:rsidRPr="00960360">
              <w:rPr>
                <w:rFonts w:ascii="Times New Roman" w:hAnsi="Times New Roman"/>
                <w:sz w:val="20"/>
                <w:szCs w:val="20"/>
              </w:rPr>
              <w:t>Conținutul masic al umidității în ulei</w:t>
            </w:r>
          </w:p>
        </w:tc>
        <w:tc>
          <w:tcPr>
            <w:tcW w:w="1701" w:type="dxa"/>
            <w:vMerge w:val="restart"/>
          </w:tcPr>
          <w:p w14:paraId="13522AC5"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Conform normelor indicate de uzina producătoare</w:t>
            </w:r>
          </w:p>
        </w:tc>
      </w:tr>
      <w:tr w:rsidR="002C7039" w:rsidRPr="00960360" w14:paraId="48042F7F" w14:textId="77777777" w:rsidTr="00077213">
        <w:trPr>
          <w:jc w:val="center"/>
        </w:trPr>
        <w:tc>
          <w:tcPr>
            <w:tcW w:w="7933" w:type="dxa"/>
          </w:tcPr>
          <w:p w14:paraId="69855979" w14:textId="77777777" w:rsidR="00F335AF" w:rsidRPr="00960360" w:rsidRDefault="00F335AF" w:rsidP="0066036F">
            <w:pPr>
              <w:spacing w:after="0" w:line="240" w:lineRule="auto"/>
              <w:rPr>
                <w:rFonts w:ascii="Times New Roman" w:hAnsi="Times New Roman"/>
                <w:sz w:val="20"/>
                <w:szCs w:val="20"/>
              </w:rPr>
            </w:pPr>
            <w:r w:rsidRPr="00960360">
              <w:rPr>
                <w:rFonts w:ascii="Times New Roman" w:hAnsi="Times New Roman"/>
                <w:sz w:val="20"/>
                <w:szCs w:val="20"/>
              </w:rPr>
              <w:t>Conținutul masic de gaze în ulei</w:t>
            </w:r>
          </w:p>
        </w:tc>
        <w:tc>
          <w:tcPr>
            <w:tcW w:w="1701" w:type="dxa"/>
            <w:vMerge/>
          </w:tcPr>
          <w:p w14:paraId="3BC6785C" w14:textId="77777777" w:rsidR="00F335AF" w:rsidRPr="00960360" w:rsidRDefault="00F335AF" w:rsidP="0066036F">
            <w:pPr>
              <w:spacing w:after="0" w:line="240" w:lineRule="auto"/>
              <w:jc w:val="center"/>
              <w:rPr>
                <w:rFonts w:ascii="Times New Roman" w:hAnsi="Times New Roman"/>
              </w:rPr>
            </w:pPr>
          </w:p>
        </w:tc>
      </w:tr>
    </w:tbl>
    <w:p w14:paraId="65B59AA5" w14:textId="77777777" w:rsidR="00F335AF" w:rsidRPr="00960360" w:rsidRDefault="00F335AF" w:rsidP="0066036F">
      <w:pPr>
        <w:spacing w:after="0" w:line="240" w:lineRule="auto"/>
        <w:ind w:firstLine="284"/>
        <w:jc w:val="center"/>
        <w:rPr>
          <w:rFonts w:ascii="Times New Roman" w:hAnsi="Times New Roman"/>
          <w:b/>
          <w:sz w:val="24"/>
          <w:szCs w:val="24"/>
        </w:rPr>
      </w:pPr>
    </w:p>
    <w:p w14:paraId="75931D7C" w14:textId="56CCCBCE" w:rsidR="00077213" w:rsidRPr="00077213" w:rsidRDefault="00F335AF" w:rsidP="00077213">
      <w:pPr>
        <w:spacing w:after="0" w:line="240" w:lineRule="auto"/>
        <w:ind w:firstLine="284"/>
        <w:jc w:val="center"/>
        <w:rPr>
          <w:rFonts w:ascii="Times New Roman" w:hAnsi="Times New Roman"/>
          <w:b/>
          <w:sz w:val="24"/>
          <w:szCs w:val="24"/>
        </w:rPr>
      </w:pPr>
      <w:r w:rsidRPr="00077213">
        <w:rPr>
          <w:rFonts w:ascii="Times New Roman" w:hAnsi="Times New Roman"/>
          <w:b/>
          <w:sz w:val="24"/>
          <w:szCs w:val="24"/>
        </w:rPr>
        <w:t>Tensiunea de încercare de frecvență industrială a izolației convertoarelor cu semiconductoare</w:t>
      </w:r>
    </w:p>
    <w:p w14:paraId="02FA8C14" w14:textId="0F2E9842" w:rsidR="00F335AF" w:rsidRPr="00077213" w:rsidRDefault="00077213" w:rsidP="00077213">
      <w:pPr>
        <w:spacing w:after="0" w:line="240" w:lineRule="auto"/>
        <w:ind w:firstLine="284"/>
        <w:jc w:val="right"/>
        <w:rPr>
          <w:rFonts w:ascii="Times New Roman" w:hAnsi="Times New Roman"/>
          <w:sz w:val="24"/>
          <w:szCs w:val="24"/>
        </w:rPr>
      </w:pPr>
      <w:r w:rsidRPr="00077213">
        <w:rPr>
          <w:rFonts w:ascii="Times New Roman" w:hAnsi="Times New Roman"/>
          <w:sz w:val="24"/>
          <w:szCs w:val="24"/>
        </w:rPr>
        <w:t xml:space="preserve">Tabelul nr. </w:t>
      </w:r>
      <w:r>
        <w:rPr>
          <w:rFonts w:ascii="Times New Roman" w:hAnsi="Times New Roman"/>
          <w:sz w:val="24"/>
          <w:szCs w:val="24"/>
        </w:rPr>
        <w:t xml:space="preserve"> 9</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322"/>
        <w:gridCol w:w="2322"/>
        <w:gridCol w:w="2322"/>
        <w:gridCol w:w="2322"/>
      </w:tblGrid>
      <w:tr w:rsidR="005918D5" w:rsidRPr="00960360" w14:paraId="4F779FBC" w14:textId="77777777" w:rsidTr="000826B7">
        <w:tc>
          <w:tcPr>
            <w:tcW w:w="2322" w:type="dxa"/>
            <w:vAlign w:val="center"/>
          </w:tcPr>
          <w:p w14:paraId="60DC9077"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Valoarea maximă a tensiunii nominale aplicate izolației, V</w:t>
            </w:r>
          </w:p>
        </w:tc>
        <w:tc>
          <w:tcPr>
            <w:tcW w:w="2322" w:type="dxa"/>
            <w:vAlign w:val="center"/>
          </w:tcPr>
          <w:p w14:paraId="089EFDBA"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Tensiunea de încercare, kV</w:t>
            </w:r>
          </w:p>
        </w:tc>
        <w:tc>
          <w:tcPr>
            <w:tcW w:w="2322" w:type="dxa"/>
            <w:vAlign w:val="center"/>
          </w:tcPr>
          <w:p w14:paraId="5678808A"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Valoarea maximă a tensiunii nominale aplicate izolației, V</w:t>
            </w:r>
          </w:p>
        </w:tc>
        <w:tc>
          <w:tcPr>
            <w:tcW w:w="2322" w:type="dxa"/>
            <w:vAlign w:val="center"/>
          </w:tcPr>
          <w:p w14:paraId="67E82245"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Tensiunea de încercare, kV</w:t>
            </w:r>
          </w:p>
        </w:tc>
      </w:tr>
      <w:tr w:rsidR="005918D5" w:rsidRPr="00960360" w14:paraId="29C695C7" w14:textId="77777777" w:rsidTr="000826B7">
        <w:tc>
          <w:tcPr>
            <w:tcW w:w="2322" w:type="dxa"/>
            <w:vAlign w:val="center"/>
          </w:tcPr>
          <w:p w14:paraId="3B37D400" w14:textId="004A363C" w:rsidR="00F335AF" w:rsidRPr="00960360" w:rsidRDefault="003128DA" w:rsidP="0066036F">
            <w:pPr>
              <w:spacing w:after="0" w:line="240" w:lineRule="auto"/>
              <w:jc w:val="center"/>
              <w:rPr>
                <w:rFonts w:ascii="Times New Roman" w:hAnsi="Times New Roman"/>
                <w:sz w:val="20"/>
                <w:szCs w:val="20"/>
              </w:rPr>
            </w:pPr>
            <w:r w:rsidRPr="00960360">
              <w:rPr>
                <w:rFonts w:ascii="Times New Roman" w:eastAsia="Times New Roman" w:hAnsi="Times New Roman"/>
                <w:sz w:val="20"/>
                <w:szCs w:val="20"/>
                <w:lang w:eastAsia="ru-RU"/>
              </w:rPr>
              <w:t xml:space="preserve">mai mică de </w:t>
            </w:r>
            <w:r w:rsidR="00F335AF" w:rsidRPr="00960360">
              <w:rPr>
                <w:rFonts w:ascii="Times New Roman" w:hAnsi="Times New Roman"/>
                <w:sz w:val="20"/>
                <w:szCs w:val="20"/>
              </w:rPr>
              <w:t>24</w:t>
            </w:r>
          </w:p>
        </w:tc>
        <w:tc>
          <w:tcPr>
            <w:tcW w:w="2322" w:type="dxa"/>
            <w:vAlign w:val="center"/>
          </w:tcPr>
          <w:p w14:paraId="67CCE2A2"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0,5</w:t>
            </w:r>
          </w:p>
        </w:tc>
        <w:tc>
          <w:tcPr>
            <w:tcW w:w="2322" w:type="dxa"/>
            <w:vAlign w:val="center"/>
          </w:tcPr>
          <w:p w14:paraId="3A1F4A80"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201-500</w:t>
            </w:r>
          </w:p>
        </w:tc>
        <w:tc>
          <w:tcPr>
            <w:tcW w:w="2322" w:type="dxa"/>
            <w:vAlign w:val="center"/>
          </w:tcPr>
          <w:p w14:paraId="5D79EEAF"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2</w:t>
            </w:r>
          </w:p>
        </w:tc>
      </w:tr>
      <w:tr w:rsidR="005918D5" w:rsidRPr="00960360" w14:paraId="510823B3" w14:textId="77777777" w:rsidTr="000826B7">
        <w:tc>
          <w:tcPr>
            <w:tcW w:w="2322" w:type="dxa"/>
            <w:vAlign w:val="center"/>
          </w:tcPr>
          <w:p w14:paraId="426CC3D7"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25-60</w:t>
            </w:r>
          </w:p>
        </w:tc>
        <w:tc>
          <w:tcPr>
            <w:tcW w:w="2322" w:type="dxa"/>
            <w:vAlign w:val="center"/>
          </w:tcPr>
          <w:p w14:paraId="61A1F30F"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1,0</w:t>
            </w:r>
          </w:p>
        </w:tc>
        <w:tc>
          <w:tcPr>
            <w:tcW w:w="2322" w:type="dxa"/>
            <w:vAlign w:val="center"/>
          </w:tcPr>
          <w:p w14:paraId="1CF66C21"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Mai mul de 500</w:t>
            </w:r>
          </w:p>
        </w:tc>
        <w:tc>
          <w:tcPr>
            <w:tcW w:w="2322" w:type="dxa"/>
            <w:vAlign w:val="center"/>
          </w:tcPr>
          <w:p w14:paraId="349EF41F"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2,5 U</w:t>
            </w:r>
            <w:r w:rsidRPr="00960360">
              <w:rPr>
                <w:rFonts w:ascii="Times New Roman" w:hAnsi="Times New Roman"/>
                <w:sz w:val="20"/>
                <w:szCs w:val="20"/>
                <w:vertAlign w:val="subscript"/>
              </w:rPr>
              <w:t>lucru</w:t>
            </w:r>
            <w:r w:rsidRPr="00960360">
              <w:rPr>
                <w:rFonts w:ascii="Times New Roman" w:hAnsi="Times New Roman"/>
                <w:sz w:val="20"/>
                <w:szCs w:val="20"/>
              </w:rPr>
              <w:t>+1,  dar nu mai puțin de 3</w:t>
            </w:r>
          </w:p>
        </w:tc>
      </w:tr>
      <w:tr w:rsidR="005918D5" w:rsidRPr="00960360" w14:paraId="1489A354" w14:textId="77777777" w:rsidTr="000826B7">
        <w:tc>
          <w:tcPr>
            <w:tcW w:w="2322" w:type="dxa"/>
            <w:vAlign w:val="center"/>
          </w:tcPr>
          <w:p w14:paraId="404E6D15"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61-200</w:t>
            </w:r>
          </w:p>
        </w:tc>
        <w:tc>
          <w:tcPr>
            <w:tcW w:w="2322" w:type="dxa"/>
            <w:vAlign w:val="center"/>
          </w:tcPr>
          <w:p w14:paraId="1BBB9D6A"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1,5</w:t>
            </w:r>
          </w:p>
        </w:tc>
        <w:tc>
          <w:tcPr>
            <w:tcW w:w="2322" w:type="dxa"/>
            <w:vAlign w:val="center"/>
          </w:tcPr>
          <w:p w14:paraId="0792BCBC" w14:textId="77777777" w:rsidR="00F335AF" w:rsidRPr="00960360" w:rsidRDefault="00F335AF" w:rsidP="0066036F">
            <w:pPr>
              <w:spacing w:after="0" w:line="240" w:lineRule="auto"/>
              <w:jc w:val="center"/>
              <w:rPr>
                <w:rFonts w:ascii="Times New Roman" w:hAnsi="Times New Roman"/>
                <w:sz w:val="20"/>
                <w:szCs w:val="20"/>
              </w:rPr>
            </w:pPr>
          </w:p>
        </w:tc>
        <w:tc>
          <w:tcPr>
            <w:tcW w:w="2322" w:type="dxa"/>
            <w:vAlign w:val="center"/>
          </w:tcPr>
          <w:p w14:paraId="235F27E1" w14:textId="77777777" w:rsidR="00F335AF" w:rsidRPr="00960360" w:rsidRDefault="00F335AF" w:rsidP="0066036F">
            <w:pPr>
              <w:spacing w:after="0" w:line="240" w:lineRule="auto"/>
              <w:jc w:val="center"/>
              <w:rPr>
                <w:rFonts w:ascii="Times New Roman" w:hAnsi="Times New Roman"/>
                <w:sz w:val="20"/>
                <w:szCs w:val="20"/>
              </w:rPr>
            </w:pPr>
          </w:p>
        </w:tc>
      </w:tr>
    </w:tbl>
    <w:p w14:paraId="7F4B9704" w14:textId="7691FCF0" w:rsidR="00F335AF" w:rsidRPr="00077213" w:rsidRDefault="00AE6C24" w:rsidP="00DC3DCF">
      <w:pPr>
        <w:pStyle w:val="PlainText"/>
        <w:ind w:firstLine="426"/>
        <w:rPr>
          <w:rFonts w:ascii="Times New Roman" w:hAnsi="Times New Roman" w:cs="Times New Roman"/>
          <w:sz w:val="24"/>
          <w:szCs w:val="24"/>
          <w:lang w:val="ro-RO"/>
        </w:rPr>
      </w:pPr>
      <w:proofErr w:type="spellStart"/>
      <w:r w:rsidRPr="00077213">
        <w:rPr>
          <w:rFonts w:ascii="Times New Roman" w:hAnsi="Times New Roman" w:cs="Times New Roman"/>
          <w:b/>
          <w:sz w:val="24"/>
          <w:szCs w:val="24"/>
          <w:lang w:val="en-US"/>
        </w:rPr>
        <w:t>Notă</w:t>
      </w:r>
      <w:proofErr w:type="spellEnd"/>
      <w:r w:rsidRPr="00077213">
        <w:rPr>
          <w:rFonts w:ascii="Times New Roman" w:hAnsi="Times New Roman" w:cs="Times New Roman"/>
          <w:b/>
          <w:sz w:val="24"/>
          <w:szCs w:val="24"/>
          <w:lang w:val="en-US"/>
        </w:rPr>
        <w:t>.</w:t>
      </w:r>
      <w:proofErr w:type="spellStart"/>
      <w:r w:rsidR="00F335AF" w:rsidRPr="00077213">
        <w:rPr>
          <w:rFonts w:ascii="Times New Roman" w:hAnsi="Times New Roman" w:cs="Times New Roman"/>
          <w:sz w:val="24"/>
          <w:szCs w:val="24"/>
          <w:lang w:val="ro-RO"/>
        </w:rPr>
        <w:t>U</w:t>
      </w:r>
      <w:r w:rsidR="00F335AF" w:rsidRPr="00077213">
        <w:rPr>
          <w:rFonts w:ascii="Times New Roman" w:hAnsi="Times New Roman" w:cs="Times New Roman"/>
          <w:sz w:val="24"/>
          <w:szCs w:val="24"/>
          <w:vertAlign w:val="subscript"/>
          <w:lang w:val="ro-RO"/>
        </w:rPr>
        <w:t>lucru</w:t>
      </w:r>
      <w:proofErr w:type="spellEnd"/>
      <w:r w:rsidR="00F335AF" w:rsidRPr="00077213">
        <w:rPr>
          <w:rFonts w:ascii="Times New Roman" w:hAnsi="Times New Roman" w:cs="Times New Roman"/>
          <w:sz w:val="24"/>
          <w:szCs w:val="24"/>
          <w:vertAlign w:val="subscript"/>
          <w:lang w:val="ro-RO"/>
        </w:rPr>
        <w:t xml:space="preserve"> </w:t>
      </w:r>
      <w:r w:rsidR="00F335AF" w:rsidRPr="00077213">
        <w:rPr>
          <w:rFonts w:ascii="Times New Roman" w:hAnsi="Times New Roman" w:cs="Times New Roman"/>
          <w:sz w:val="24"/>
          <w:szCs w:val="24"/>
          <w:lang w:val="ro-RO"/>
        </w:rPr>
        <w:t>– valoarea efectivă a tensiunii pentru circuitul verificat</w:t>
      </w:r>
    </w:p>
    <w:p w14:paraId="11ED7BED" w14:textId="77777777" w:rsidR="00F335AF" w:rsidRPr="00077213" w:rsidRDefault="00F335AF" w:rsidP="0066036F">
      <w:pPr>
        <w:pStyle w:val="PlainText"/>
        <w:ind w:firstLine="284"/>
        <w:jc w:val="center"/>
        <w:rPr>
          <w:rFonts w:ascii="Times New Roman" w:hAnsi="Times New Roman" w:cs="Times New Roman"/>
          <w:sz w:val="24"/>
          <w:szCs w:val="24"/>
          <w:lang w:val="ro-RO"/>
        </w:rPr>
      </w:pPr>
    </w:p>
    <w:p w14:paraId="225DB601" w14:textId="74564FAA" w:rsidR="00077213" w:rsidRPr="00077213" w:rsidRDefault="00077213" w:rsidP="00077213">
      <w:pPr>
        <w:spacing w:after="0"/>
        <w:jc w:val="center"/>
        <w:rPr>
          <w:rFonts w:ascii="Times New Roman" w:hAnsi="Times New Roman"/>
          <w:b/>
          <w:sz w:val="24"/>
          <w:szCs w:val="24"/>
        </w:rPr>
      </w:pPr>
      <w:r w:rsidRPr="00077213">
        <w:rPr>
          <w:rFonts w:ascii="Times New Roman" w:hAnsi="Times New Roman"/>
          <w:b/>
          <w:sz w:val="24"/>
          <w:szCs w:val="24"/>
        </w:rPr>
        <w:t>Tensiunea de încercare de frecvență industrială a condensatoarelor</w:t>
      </w:r>
    </w:p>
    <w:p w14:paraId="5EB7F628" w14:textId="79391209" w:rsidR="00F335AF" w:rsidRPr="00077213" w:rsidRDefault="00F335AF" w:rsidP="00077213">
      <w:pPr>
        <w:spacing w:after="0"/>
        <w:jc w:val="right"/>
        <w:rPr>
          <w:rFonts w:ascii="Times New Roman" w:hAnsi="Times New Roman"/>
          <w:sz w:val="24"/>
          <w:szCs w:val="24"/>
        </w:rPr>
      </w:pPr>
      <w:r w:rsidRPr="00077213">
        <w:rPr>
          <w:rFonts w:ascii="Times New Roman" w:hAnsi="Times New Roman"/>
          <w:sz w:val="24"/>
          <w:szCs w:val="24"/>
        </w:rPr>
        <w:t xml:space="preserve">Tabelul </w:t>
      </w:r>
      <w:r w:rsidR="00890312" w:rsidRPr="00077213">
        <w:rPr>
          <w:rFonts w:ascii="Times New Roman" w:hAnsi="Times New Roman"/>
          <w:sz w:val="24"/>
          <w:szCs w:val="24"/>
        </w:rPr>
        <w:t xml:space="preserve">nr. </w:t>
      </w:r>
      <w:r w:rsidRPr="00077213">
        <w:rPr>
          <w:rFonts w:ascii="Times New Roman" w:hAnsi="Times New Roman"/>
          <w:sz w:val="24"/>
          <w:szCs w:val="24"/>
        </w:rPr>
        <w:t>10</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734"/>
        <w:gridCol w:w="1502"/>
        <w:gridCol w:w="1262"/>
        <w:gridCol w:w="1218"/>
        <w:gridCol w:w="1218"/>
        <w:gridCol w:w="1462"/>
      </w:tblGrid>
      <w:tr w:rsidR="005918D5" w:rsidRPr="00960360" w14:paraId="7911BEA5" w14:textId="77777777" w:rsidTr="000826B7">
        <w:tc>
          <w:tcPr>
            <w:tcW w:w="2734" w:type="dxa"/>
            <w:vMerge w:val="restart"/>
            <w:vAlign w:val="center"/>
          </w:tcPr>
          <w:p w14:paraId="526B4C2C"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Tipul încercării</w:t>
            </w:r>
          </w:p>
        </w:tc>
        <w:tc>
          <w:tcPr>
            <w:tcW w:w="6662" w:type="dxa"/>
            <w:gridSpan w:val="5"/>
            <w:vAlign w:val="center"/>
          </w:tcPr>
          <w:p w14:paraId="7956268C"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Tensiunea de încercare (kV), pentru condensatoare cu tensiunea nominală, kV</w:t>
            </w:r>
          </w:p>
        </w:tc>
      </w:tr>
      <w:tr w:rsidR="005918D5" w:rsidRPr="00960360" w14:paraId="6AED9ACB" w14:textId="77777777" w:rsidTr="000826B7">
        <w:tc>
          <w:tcPr>
            <w:tcW w:w="2734" w:type="dxa"/>
            <w:vMerge/>
          </w:tcPr>
          <w:p w14:paraId="38CBAE76" w14:textId="77777777" w:rsidR="00F335AF" w:rsidRPr="00960360" w:rsidRDefault="00F335AF" w:rsidP="0066036F">
            <w:pPr>
              <w:spacing w:after="0" w:line="240" w:lineRule="auto"/>
              <w:jc w:val="center"/>
              <w:rPr>
                <w:rFonts w:ascii="Times New Roman" w:hAnsi="Times New Roman"/>
                <w:sz w:val="20"/>
                <w:szCs w:val="20"/>
              </w:rPr>
            </w:pPr>
          </w:p>
        </w:tc>
        <w:tc>
          <w:tcPr>
            <w:tcW w:w="1502" w:type="dxa"/>
          </w:tcPr>
          <w:p w14:paraId="78F0BBB5"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0,66</w:t>
            </w:r>
          </w:p>
        </w:tc>
        <w:tc>
          <w:tcPr>
            <w:tcW w:w="1262" w:type="dxa"/>
          </w:tcPr>
          <w:p w14:paraId="465DFC99"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1,05</w:t>
            </w:r>
          </w:p>
        </w:tc>
        <w:tc>
          <w:tcPr>
            <w:tcW w:w="1218" w:type="dxa"/>
          </w:tcPr>
          <w:p w14:paraId="1EB05E83"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3,15</w:t>
            </w:r>
          </w:p>
        </w:tc>
        <w:tc>
          <w:tcPr>
            <w:tcW w:w="1218" w:type="dxa"/>
          </w:tcPr>
          <w:p w14:paraId="6F2694C3"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6,3</w:t>
            </w:r>
          </w:p>
        </w:tc>
        <w:tc>
          <w:tcPr>
            <w:tcW w:w="1462" w:type="dxa"/>
          </w:tcPr>
          <w:p w14:paraId="3626007D"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10,5</w:t>
            </w:r>
          </w:p>
        </w:tc>
      </w:tr>
      <w:tr w:rsidR="005918D5" w:rsidRPr="00960360" w14:paraId="04BBF42F" w14:textId="77777777" w:rsidTr="000826B7">
        <w:tc>
          <w:tcPr>
            <w:tcW w:w="2734" w:type="dxa"/>
          </w:tcPr>
          <w:p w14:paraId="3858405A" w14:textId="77777777" w:rsidR="00F335AF" w:rsidRPr="00960360" w:rsidRDefault="00F335AF" w:rsidP="0066036F">
            <w:pPr>
              <w:spacing w:after="0" w:line="240" w:lineRule="auto"/>
              <w:jc w:val="both"/>
              <w:rPr>
                <w:rFonts w:ascii="Times New Roman" w:hAnsi="Times New Roman"/>
                <w:sz w:val="20"/>
                <w:szCs w:val="20"/>
              </w:rPr>
            </w:pPr>
            <w:r w:rsidRPr="00960360">
              <w:rPr>
                <w:rFonts w:ascii="Times New Roman" w:hAnsi="Times New Roman"/>
                <w:sz w:val="20"/>
                <w:szCs w:val="20"/>
              </w:rPr>
              <w:t>Între borne</w:t>
            </w:r>
          </w:p>
        </w:tc>
        <w:tc>
          <w:tcPr>
            <w:tcW w:w="1502" w:type="dxa"/>
          </w:tcPr>
          <w:p w14:paraId="2CA99809"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1,1</w:t>
            </w:r>
          </w:p>
        </w:tc>
        <w:tc>
          <w:tcPr>
            <w:tcW w:w="1262" w:type="dxa"/>
          </w:tcPr>
          <w:p w14:paraId="013A54DC"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1,7</w:t>
            </w:r>
          </w:p>
        </w:tc>
        <w:tc>
          <w:tcPr>
            <w:tcW w:w="1218" w:type="dxa"/>
          </w:tcPr>
          <w:p w14:paraId="35D62941"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5,1</w:t>
            </w:r>
          </w:p>
        </w:tc>
        <w:tc>
          <w:tcPr>
            <w:tcW w:w="1218" w:type="dxa"/>
          </w:tcPr>
          <w:p w14:paraId="73F97854"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10,2</w:t>
            </w:r>
          </w:p>
        </w:tc>
        <w:tc>
          <w:tcPr>
            <w:tcW w:w="1462" w:type="dxa"/>
          </w:tcPr>
          <w:p w14:paraId="448A3264"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17,0</w:t>
            </w:r>
          </w:p>
        </w:tc>
      </w:tr>
      <w:tr w:rsidR="00F335AF" w:rsidRPr="00960360" w14:paraId="501D623C" w14:textId="77777777" w:rsidTr="000826B7">
        <w:tc>
          <w:tcPr>
            <w:tcW w:w="2734" w:type="dxa"/>
          </w:tcPr>
          <w:p w14:paraId="399357FC" w14:textId="77777777" w:rsidR="00F335AF" w:rsidRPr="00960360" w:rsidRDefault="00F335AF" w:rsidP="0066036F">
            <w:pPr>
              <w:spacing w:after="0" w:line="240" w:lineRule="auto"/>
              <w:jc w:val="both"/>
              <w:rPr>
                <w:rFonts w:ascii="Times New Roman" w:hAnsi="Times New Roman"/>
                <w:sz w:val="20"/>
                <w:szCs w:val="20"/>
              </w:rPr>
            </w:pPr>
            <w:r w:rsidRPr="00960360">
              <w:rPr>
                <w:rFonts w:ascii="Times New Roman" w:hAnsi="Times New Roman"/>
                <w:sz w:val="20"/>
                <w:szCs w:val="20"/>
              </w:rPr>
              <w:t>Între borne și carcasă</w:t>
            </w:r>
          </w:p>
        </w:tc>
        <w:tc>
          <w:tcPr>
            <w:tcW w:w="1502" w:type="dxa"/>
          </w:tcPr>
          <w:p w14:paraId="64A33F21"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2,3</w:t>
            </w:r>
          </w:p>
        </w:tc>
        <w:tc>
          <w:tcPr>
            <w:tcW w:w="1262" w:type="dxa"/>
          </w:tcPr>
          <w:p w14:paraId="65B9B3FF"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4,5</w:t>
            </w:r>
          </w:p>
        </w:tc>
        <w:tc>
          <w:tcPr>
            <w:tcW w:w="1218" w:type="dxa"/>
          </w:tcPr>
          <w:p w14:paraId="203B23C4"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7,5</w:t>
            </w:r>
          </w:p>
        </w:tc>
        <w:tc>
          <w:tcPr>
            <w:tcW w:w="1218" w:type="dxa"/>
          </w:tcPr>
          <w:p w14:paraId="17D7DFC9"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15,0</w:t>
            </w:r>
          </w:p>
        </w:tc>
        <w:tc>
          <w:tcPr>
            <w:tcW w:w="1462" w:type="dxa"/>
          </w:tcPr>
          <w:p w14:paraId="4FB0E3BB"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21,0</w:t>
            </w:r>
          </w:p>
        </w:tc>
      </w:tr>
    </w:tbl>
    <w:p w14:paraId="5D62B07A" w14:textId="77777777" w:rsidR="00890312" w:rsidRDefault="00890312" w:rsidP="007A327C">
      <w:pPr>
        <w:spacing w:after="0"/>
        <w:jc w:val="right"/>
        <w:rPr>
          <w:rFonts w:ascii="Times New Roman" w:hAnsi="Times New Roman"/>
          <w:b/>
          <w:sz w:val="20"/>
          <w:szCs w:val="20"/>
        </w:rPr>
      </w:pPr>
    </w:p>
    <w:p w14:paraId="33AFE16C" w14:textId="00436DCE" w:rsidR="00077213" w:rsidRPr="00077213" w:rsidRDefault="00077213" w:rsidP="00077213">
      <w:pPr>
        <w:spacing w:after="0"/>
        <w:jc w:val="center"/>
        <w:rPr>
          <w:rFonts w:ascii="Times New Roman" w:hAnsi="Times New Roman"/>
          <w:b/>
          <w:sz w:val="24"/>
          <w:szCs w:val="24"/>
        </w:rPr>
      </w:pPr>
      <w:r w:rsidRPr="00077213">
        <w:rPr>
          <w:rFonts w:ascii="Times New Roman" w:hAnsi="Times New Roman"/>
          <w:b/>
          <w:sz w:val="24"/>
          <w:szCs w:val="24"/>
        </w:rPr>
        <w:t>Normele pentru acidul sulfuric și electrolitul bateriilor de acumulatoare</w:t>
      </w:r>
    </w:p>
    <w:p w14:paraId="69BD259B" w14:textId="1BBB7D8F" w:rsidR="00F335AF" w:rsidRPr="00077213" w:rsidRDefault="00F335AF" w:rsidP="00077213">
      <w:pPr>
        <w:spacing w:after="0"/>
        <w:jc w:val="right"/>
        <w:rPr>
          <w:rFonts w:ascii="Times New Roman" w:hAnsi="Times New Roman"/>
          <w:sz w:val="24"/>
          <w:szCs w:val="24"/>
        </w:rPr>
      </w:pPr>
      <w:r w:rsidRPr="00077213">
        <w:rPr>
          <w:rFonts w:ascii="Times New Roman" w:hAnsi="Times New Roman"/>
          <w:sz w:val="24"/>
          <w:szCs w:val="24"/>
        </w:rPr>
        <w:t xml:space="preserve">Tabelul </w:t>
      </w:r>
      <w:r w:rsidR="00890312" w:rsidRPr="00077213">
        <w:rPr>
          <w:rFonts w:ascii="Times New Roman" w:hAnsi="Times New Roman"/>
          <w:sz w:val="24"/>
          <w:szCs w:val="24"/>
        </w:rPr>
        <w:t xml:space="preserve">nr. </w:t>
      </w:r>
      <w:r w:rsidRPr="00077213">
        <w:rPr>
          <w:rFonts w:ascii="Times New Roman" w:hAnsi="Times New Roman"/>
          <w:sz w:val="24"/>
          <w:szCs w:val="24"/>
        </w:rPr>
        <w:t>11</w:t>
      </w:r>
    </w:p>
    <w:tbl>
      <w:tblPr>
        <w:tblW w:w="93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136"/>
        <w:gridCol w:w="1254"/>
        <w:gridCol w:w="1191"/>
        <w:gridCol w:w="1379"/>
        <w:gridCol w:w="160"/>
        <w:gridCol w:w="1276"/>
      </w:tblGrid>
      <w:tr w:rsidR="005918D5" w:rsidRPr="00960360" w14:paraId="41763937" w14:textId="77777777" w:rsidTr="000826B7">
        <w:tc>
          <w:tcPr>
            <w:tcW w:w="4136" w:type="dxa"/>
            <w:vMerge w:val="restart"/>
            <w:vAlign w:val="center"/>
          </w:tcPr>
          <w:p w14:paraId="18588C7E" w14:textId="77777777" w:rsidR="00F335AF" w:rsidRPr="00960360" w:rsidRDefault="00F335AF" w:rsidP="0066036F">
            <w:pPr>
              <w:jc w:val="center"/>
              <w:rPr>
                <w:rFonts w:ascii="Times New Roman" w:hAnsi="Times New Roman"/>
                <w:sz w:val="20"/>
                <w:szCs w:val="20"/>
              </w:rPr>
            </w:pPr>
            <w:r w:rsidRPr="00960360">
              <w:rPr>
                <w:rFonts w:ascii="Times New Roman" w:hAnsi="Times New Roman"/>
                <w:sz w:val="20"/>
                <w:szCs w:val="20"/>
              </w:rPr>
              <w:t>Indicator</w:t>
            </w:r>
          </w:p>
        </w:tc>
        <w:tc>
          <w:tcPr>
            <w:tcW w:w="2445" w:type="dxa"/>
            <w:gridSpan w:val="2"/>
            <w:vAlign w:val="center"/>
          </w:tcPr>
          <w:p w14:paraId="181287CE"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Norma acidului sulfuric</w:t>
            </w:r>
          </w:p>
        </w:tc>
        <w:tc>
          <w:tcPr>
            <w:tcW w:w="2815" w:type="dxa"/>
            <w:gridSpan w:val="3"/>
            <w:vAlign w:val="center"/>
          </w:tcPr>
          <w:p w14:paraId="19F0AEFF"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Norma electrolitului</w:t>
            </w:r>
          </w:p>
        </w:tc>
      </w:tr>
      <w:tr w:rsidR="005918D5" w:rsidRPr="00960360" w14:paraId="531324EF" w14:textId="77777777" w:rsidTr="000826B7">
        <w:trPr>
          <w:trHeight w:val="920"/>
        </w:trPr>
        <w:tc>
          <w:tcPr>
            <w:tcW w:w="4136" w:type="dxa"/>
            <w:vMerge/>
            <w:vAlign w:val="center"/>
          </w:tcPr>
          <w:p w14:paraId="6F7DBEE1" w14:textId="77777777" w:rsidR="00F335AF" w:rsidRPr="00960360" w:rsidRDefault="00F335AF" w:rsidP="0066036F">
            <w:pPr>
              <w:jc w:val="center"/>
              <w:rPr>
                <w:rFonts w:ascii="Times New Roman" w:hAnsi="Times New Roman"/>
                <w:sz w:val="20"/>
                <w:szCs w:val="20"/>
              </w:rPr>
            </w:pPr>
          </w:p>
        </w:tc>
        <w:tc>
          <w:tcPr>
            <w:tcW w:w="1254" w:type="dxa"/>
            <w:vAlign w:val="center"/>
          </w:tcPr>
          <w:p w14:paraId="4610BE04"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Clasa superioară</w:t>
            </w:r>
          </w:p>
        </w:tc>
        <w:tc>
          <w:tcPr>
            <w:tcW w:w="1191" w:type="dxa"/>
            <w:vAlign w:val="center"/>
          </w:tcPr>
          <w:p w14:paraId="0B567819"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Clasa I</w:t>
            </w:r>
          </w:p>
        </w:tc>
        <w:tc>
          <w:tcPr>
            <w:tcW w:w="1379" w:type="dxa"/>
            <w:vAlign w:val="center"/>
          </w:tcPr>
          <w:p w14:paraId="0F4A05FE"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Acid diluat proaspăt pentru turnarea în acumulator</w:t>
            </w:r>
          </w:p>
        </w:tc>
        <w:tc>
          <w:tcPr>
            <w:tcW w:w="1436" w:type="dxa"/>
            <w:gridSpan w:val="2"/>
            <w:vAlign w:val="center"/>
          </w:tcPr>
          <w:p w14:paraId="25D48983"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Electrolitul</w:t>
            </w:r>
          </w:p>
          <w:p w14:paraId="65AC2ED2"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acumulatorului</w:t>
            </w:r>
          </w:p>
          <w:p w14:paraId="198D0C07"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în funcționare</w:t>
            </w:r>
          </w:p>
        </w:tc>
      </w:tr>
      <w:tr w:rsidR="005918D5" w:rsidRPr="00960360" w14:paraId="7EF99100" w14:textId="77777777" w:rsidTr="000826B7">
        <w:tc>
          <w:tcPr>
            <w:tcW w:w="4136" w:type="dxa"/>
          </w:tcPr>
          <w:p w14:paraId="207CCE1A" w14:textId="77777777" w:rsidR="00F335AF" w:rsidRPr="00960360" w:rsidRDefault="00F335AF" w:rsidP="0066036F">
            <w:pPr>
              <w:spacing w:after="0" w:line="240" w:lineRule="auto"/>
              <w:ind w:firstLine="142"/>
              <w:rPr>
                <w:rFonts w:ascii="Times New Roman" w:hAnsi="Times New Roman"/>
                <w:sz w:val="20"/>
                <w:szCs w:val="20"/>
              </w:rPr>
            </w:pPr>
            <w:r w:rsidRPr="00960360">
              <w:rPr>
                <w:rFonts w:ascii="Times New Roman" w:hAnsi="Times New Roman"/>
                <w:sz w:val="20"/>
                <w:szCs w:val="20"/>
              </w:rPr>
              <w:t>Fracția masică monohidrat (Н</w:t>
            </w:r>
            <w:r w:rsidRPr="00960360">
              <w:rPr>
                <w:rFonts w:ascii="Times New Roman" w:hAnsi="Times New Roman"/>
                <w:sz w:val="20"/>
                <w:szCs w:val="20"/>
                <w:vertAlign w:val="subscript"/>
              </w:rPr>
              <w:t>2</w:t>
            </w:r>
            <w:r w:rsidRPr="00960360">
              <w:rPr>
                <w:rFonts w:ascii="Times New Roman" w:hAnsi="Times New Roman"/>
                <w:sz w:val="20"/>
                <w:szCs w:val="20"/>
              </w:rPr>
              <w:t>SО</w:t>
            </w:r>
            <w:r w:rsidRPr="00960360">
              <w:rPr>
                <w:rFonts w:ascii="Times New Roman" w:hAnsi="Times New Roman"/>
                <w:sz w:val="20"/>
                <w:szCs w:val="20"/>
                <w:vertAlign w:val="subscript"/>
              </w:rPr>
              <w:t>4</w:t>
            </w:r>
            <w:r w:rsidRPr="00960360">
              <w:rPr>
                <w:rFonts w:ascii="Times New Roman" w:hAnsi="Times New Roman"/>
                <w:sz w:val="20"/>
                <w:szCs w:val="20"/>
              </w:rPr>
              <w:t>), %</w:t>
            </w:r>
          </w:p>
        </w:tc>
        <w:tc>
          <w:tcPr>
            <w:tcW w:w="1254" w:type="dxa"/>
          </w:tcPr>
          <w:p w14:paraId="6EFB76C9"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92-94</w:t>
            </w:r>
          </w:p>
        </w:tc>
        <w:tc>
          <w:tcPr>
            <w:tcW w:w="1191" w:type="dxa"/>
          </w:tcPr>
          <w:p w14:paraId="4008F7D4"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92-94</w:t>
            </w:r>
          </w:p>
        </w:tc>
        <w:tc>
          <w:tcPr>
            <w:tcW w:w="1379" w:type="dxa"/>
          </w:tcPr>
          <w:p w14:paraId="33184EC4"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w:t>
            </w:r>
          </w:p>
        </w:tc>
        <w:tc>
          <w:tcPr>
            <w:tcW w:w="1436" w:type="dxa"/>
            <w:gridSpan w:val="2"/>
          </w:tcPr>
          <w:p w14:paraId="46928B5F"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w:t>
            </w:r>
          </w:p>
        </w:tc>
      </w:tr>
      <w:tr w:rsidR="005918D5" w:rsidRPr="00960360" w14:paraId="25270902" w14:textId="77777777" w:rsidTr="000826B7">
        <w:tc>
          <w:tcPr>
            <w:tcW w:w="4136" w:type="dxa"/>
          </w:tcPr>
          <w:p w14:paraId="473CB6DE" w14:textId="77777777" w:rsidR="00F335AF" w:rsidRPr="00960360" w:rsidRDefault="00F335AF" w:rsidP="0066036F">
            <w:pPr>
              <w:spacing w:after="0" w:line="240" w:lineRule="auto"/>
              <w:ind w:firstLine="142"/>
              <w:rPr>
                <w:rFonts w:ascii="Times New Roman" w:hAnsi="Times New Roman"/>
                <w:sz w:val="20"/>
                <w:szCs w:val="20"/>
              </w:rPr>
            </w:pPr>
            <w:r w:rsidRPr="00960360">
              <w:rPr>
                <w:rFonts w:ascii="Times New Roman" w:hAnsi="Times New Roman"/>
                <w:sz w:val="20"/>
                <w:szCs w:val="20"/>
              </w:rPr>
              <w:t>Fracția masică a fierului (Fe), %, nu mai mult</w:t>
            </w:r>
          </w:p>
        </w:tc>
        <w:tc>
          <w:tcPr>
            <w:tcW w:w="1254" w:type="dxa"/>
          </w:tcPr>
          <w:p w14:paraId="7F4044E0"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0,005</w:t>
            </w:r>
          </w:p>
        </w:tc>
        <w:tc>
          <w:tcPr>
            <w:tcW w:w="1191" w:type="dxa"/>
          </w:tcPr>
          <w:p w14:paraId="5F9F4A99"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0,010</w:t>
            </w:r>
          </w:p>
        </w:tc>
        <w:tc>
          <w:tcPr>
            <w:tcW w:w="1379" w:type="dxa"/>
          </w:tcPr>
          <w:p w14:paraId="7CFDA7EB"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w:t>
            </w:r>
          </w:p>
        </w:tc>
        <w:tc>
          <w:tcPr>
            <w:tcW w:w="1436" w:type="dxa"/>
            <w:gridSpan w:val="2"/>
          </w:tcPr>
          <w:p w14:paraId="2A1FE87F"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w:t>
            </w:r>
          </w:p>
        </w:tc>
      </w:tr>
      <w:tr w:rsidR="005918D5" w:rsidRPr="00960360" w14:paraId="19F8FDDA" w14:textId="77777777" w:rsidTr="000826B7">
        <w:tc>
          <w:tcPr>
            <w:tcW w:w="4136" w:type="dxa"/>
          </w:tcPr>
          <w:p w14:paraId="65916665" w14:textId="77777777" w:rsidR="00F335AF" w:rsidRPr="00960360" w:rsidRDefault="00F335AF" w:rsidP="0066036F">
            <w:pPr>
              <w:spacing w:after="0" w:line="240" w:lineRule="auto"/>
              <w:ind w:firstLine="142"/>
              <w:rPr>
                <w:rFonts w:ascii="Times New Roman" w:hAnsi="Times New Roman"/>
                <w:sz w:val="20"/>
                <w:szCs w:val="20"/>
              </w:rPr>
            </w:pPr>
            <w:r w:rsidRPr="00960360">
              <w:rPr>
                <w:rFonts w:ascii="Times New Roman" w:hAnsi="Times New Roman"/>
                <w:sz w:val="20"/>
                <w:szCs w:val="20"/>
              </w:rPr>
              <w:t xml:space="preserve">fracția masică a reziduului după calcinare, %, nu mai mult </w:t>
            </w:r>
          </w:p>
        </w:tc>
        <w:tc>
          <w:tcPr>
            <w:tcW w:w="1254" w:type="dxa"/>
          </w:tcPr>
          <w:p w14:paraId="16121446"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0,02</w:t>
            </w:r>
          </w:p>
        </w:tc>
        <w:tc>
          <w:tcPr>
            <w:tcW w:w="1191" w:type="dxa"/>
          </w:tcPr>
          <w:p w14:paraId="4EA08444"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0,03</w:t>
            </w:r>
          </w:p>
        </w:tc>
        <w:tc>
          <w:tcPr>
            <w:tcW w:w="1379" w:type="dxa"/>
          </w:tcPr>
          <w:p w14:paraId="7EFEFF70"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w:t>
            </w:r>
          </w:p>
        </w:tc>
        <w:tc>
          <w:tcPr>
            <w:tcW w:w="1436" w:type="dxa"/>
            <w:gridSpan w:val="2"/>
          </w:tcPr>
          <w:p w14:paraId="179A6A9E"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w:t>
            </w:r>
          </w:p>
        </w:tc>
      </w:tr>
      <w:tr w:rsidR="005918D5" w:rsidRPr="00960360" w14:paraId="15D7B29B" w14:textId="77777777" w:rsidTr="000826B7">
        <w:trPr>
          <w:trHeight w:val="207"/>
        </w:trPr>
        <w:tc>
          <w:tcPr>
            <w:tcW w:w="4136" w:type="dxa"/>
          </w:tcPr>
          <w:p w14:paraId="002F4E7E" w14:textId="77777777" w:rsidR="00F335AF" w:rsidRPr="00960360" w:rsidRDefault="00F335AF" w:rsidP="0066036F">
            <w:pPr>
              <w:spacing w:after="0" w:line="240" w:lineRule="auto"/>
              <w:ind w:firstLine="142"/>
              <w:rPr>
                <w:rFonts w:ascii="Times New Roman" w:hAnsi="Times New Roman"/>
                <w:sz w:val="20"/>
                <w:szCs w:val="20"/>
              </w:rPr>
            </w:pPr>
            <w:r w:rsidRPr="00960360">
              <w:rPr>
                <w:rFonts w:ascii="Times New Roman" w:hAnsi="Times New Roman"/>
                <w:sz w:val="20"/>
                <w:szCs w:val="20"/>
              </w:rPr>
              <w:t>Fracția masică a oxidului de azot (N</w:t>
            </w:r>
            <w:r w:rsidRPr="00960360">
              <w:rPr>
                <w:rFonts w:ascii="Times New Roman" w:hAnsi="Times New Roman"/>
                <w:sz w:val="20"/>
                <w:szCs w:val="20"/>
                <w:vertAlign w:val="subscript"/>
              </w:rPr>
              <w:t>2</w:t>
            </w:r>
            <w:r w:rsidRPr="00960360">
              <w:rPr>
                <w:rFonts w:ascii="Times New Roman" w:hAnsi="Times New Roman"/>
                <w:sz w:val="20"/>
                <w:szCs w:val="20"/>
              </w:rPr>
              <w:t>О</w:t>
            </w:r>
            <w:r w:rsidRPr="00960360">
              <w:rPr>
                <w:rFonts w:ascii="Times New Roman" w:hAnsi="Times New Roman"/>
                <w:sz w:val="20"/>
                <w:szCs w:val="20"/>
                <w:vertAlign w:val="subscript"/>
              </w:rPr>
              <w:t>3</w:t>
            </w:r>
            <w:r w:rsidRPr="00960360">
              <w:rPr>
                <w:rFonts w:ascii="Times New Roman" w:hAnsi="Times New Roman"/>
                <w:sz w:val="20"/>
                <w:szCs w:val="20"/>
              </w:rPr>
              <w:t>), %, nu mai mult</w:t>
            </w:r>
          </w:p>
        </w:tc>
        <w:tc>
          <w:tcPr>
            <w:tcW w:w="1254" w:type="dxa"/>
          </w:tcPr>
          <w:p w14:paraId="31E2F764"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0,00003</w:t>
            </w:r>
          </w:p>
        </w:tc>
        <w:tc>
          <w:tcPr>
            <w:tcW w:w="1191" w:type="dxa"/>
          </w:tcPr>
          <w:p w14:paraId="6B3972F8"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0,0001</w:t>
            </w:r>
          </w:p>
        </w:tc>
        <w:tc>
          <w:tcPr>
            <w:tcW w:w="1379" w:type="dxa"/>
          </w:tcPr>
          <w:p w14:paraId="15FC92CD"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w:t>
            </w:r>
          </w:p>
        </w:tc>
        <w:tc>
          <w:tcPr>
            <w:tcW w:w="1436" w:type="dxa"/>
            <w:gridSpan w:val="2"/>
          </w:tcPr>
          <w:p w14:paraId="15987BF2"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w:t>
            </w:r>
          </w:p>
        </w:tc>
      </w:tr>
      <w:tr w:rsidR="005918D5" w:rsidRPr="00960360" w14:paraId="06F71D61" w14:textId="77777777" w:rsidTr="000826B7">
        <w:tc>
          <w:tcPr>
            <w:tcW w:w="4136" w:type="dxa"/>
          </w:tcPr>
          <w:p w14:paraId="0EEBA6EC" w14:textId="36A9383C" w:rsidR="00F335AF" w:rsidRPr="00960360" w:rsidRDefault="00F335AF" w:rsidP="0066036F">
            <w:pPr>
              <w:spacing w:after="0" w:line="240" w:lineRule="auto"/>
              <w:ind w:firstLine="142"/>
              <w:rPr>
                <w:rFonts w:ascii="Times New Roman" w:hAnsi="Times New Roman"/>
                <w:sz w:val="20"/>
                <w:szCs w:val="20"/>
              </w:rPr>
            </w:pPr>
            <w:r w:rsidRPr="00960360">
              <w:rPr>
                <w:rFonts w:ascii="Times New Roman" w:hAnsi="Times New Roman"/>
                <w:sz w:val="20"/>
                <w:szCs w:val="20"/>
              </w:rPr>
              <w:t>Fracția masică a arsenului (</w:t>
            </w:r>
            <w:proofErr w:type="spellStart"/>
            <w:r w:rsidRPr="00960360">
              <w:rPr>
                <w:rFonts w:ascii="Times New Roman" w:hAnsi="Times New Roman"/>
                <w:sz w:val="20"/>
                <w:szCs w:val="20"/>
              </w:rPr>
              <w:t>Аs</w:t>
            </w:r>
            <w:proofErr w:type="spellEnd"/>
            <w:r w:rsidRPr="00960360">
              <w:rPr>
                <w:rFonts w:ascii="Times New Roman" w:hAnsi="Times New Roman"/>
                <w:sz w:val="20"/>
                <w:szCs w:val="20"/>
              </w:rPr>
              <w:t>), %, nu mai mult</w:t>
            </w:r>
          </w:p>
        </w:tc>
        <w:tc>
          <w:tcPr>
            <w:tcW w:w="1254" w:type="dxa"/>
          </w:tcPr>
          <w:p w14:paraId="016F7192"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0,00005</w:t>
            </w:r>
          </w:p>
        </w:tc>
        <w:tc>
          <w:tcPr>
            <w:tcW w:w="1191" w:type="dxa"/>
          </w:tcPr>
          <w:p w14:paraId="2B64AC9B"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0,00008</w:t>
            </w:r>
          </w:p>
        </w:tc>
        <w:tc>
          <w:tcPr>
            <w:tcW w:w="1379" w:type="dxa"/>
          </w:tcPr>
          <w:p w14:paraId="503E837C"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w:t>
            </w:r>
          </w:p>
        </w:tc>
        <w:tc>
          <w:tcPr>
            <w:tcW w:w="1436" w:type="dxa"/>
            <w:gridSpan w:val="2"/>
          </w:tcPr>
          <w:p w14:paraId="094714D6"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w:t>
            </w:r>
          </w:p>
        </w:tc>
      </w:tr>
      <w:tr w:rsidR="005918D5" w:rsidRPr="00960360" w14:paraId="50565843" w14:textId="77777777" w:rsidTr="000826B7">
        <w:tc>
          <w:tcPr>
            <w:tcW w:w="4136" w:type="dxa"/>
          </w:tcPr>
          <w:p w14:paraId="512EB83A" w14:textId="77777777" w:rsidR="00F335AF" w:rsidRPr="00960360" w:rsidRDefault="00F335AF" w:rsidP="0066036F">
            <w:pPr>
              <w:spacing w:after="0" w:line="240" w:lineRule="auto"/>
              <w:ind w:firstLine="142"/>
              <w:rPr>
                <w:rFonts w:ascii="Times New Roman" w:hAnsi="Times New Roman"/>
                <w:sz w:val="20"/>
                <w:szCs w:val="20"/>
              </w:rPr>
            </w:pPr>
            <w:r w:rsidRPr="00960360">
              <w:rPr>
                <w:rFonts w:ascii="Times New Roman" w:hAnsi="Times New Roman"/>
                <w:sz w:val="20"/>
                <w:szCs w:val="20"/>
              </w:rPr>
              <w:t>Fracția masică a compușilor de clor (Cl), %, nu mai mult</w:t>
            </w:r>
          </w:p>
        </w:tc>
        <w:tc>
          <w:tcPr>
            <w:tcW w:w="1254" w:type="dxa"/>
          </w:tcPr>
          <w:p w14:paraId="085E666F"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0,0002</w:t>
            </w:r>
          </w:p>
        </w:tc>
        <w:tc>
          <w:tcPr>
            <w:tcW w:w="1191" w:type="dxa"/>
          </w:tcPr>
          <w:p w14:paraId="288C703D"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0,0003</w:t>
            </w:r>
          </w:p>
        </w:tc>
        <w:tc>
          <w:tcPr>
            <w:tcW w:w="1379" w:type="dxa"/>
          </w:tcPr>
          <w:p w14:paraId="2EBAABAE"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w:t>
            </w:r>
          </w:p>
        </w:tc>
        <w:tc>
          <w:tcPr>
            <w:tcW w:w="1436" w:type="dxa"/>
            <w:gridSpan w:val="2"/>
          </w:tcPr>
          <w:p w14:paraId="4A58EBAE"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w:t>
            </w:r>
          </w:p>
        </w:tc>
      </w:tr>
      <w:tr w:rsidR="005918D5" w:rsidRPr="00960360" w14:paraId="5F025EB1" w14:textId="77777777" w:rsidTr="000826B7">
        <w:tc>
          <w:tcPr>
            <w:tcW w:w="4136" w:type="dxa"/>
          </w:tcPr>
          <w:p w14:paraId="1B84EB51" w14:textId="77777777" w:rsidR="00F335AF" w:rsidRPr="00960360" w:rsidRDefault="00F335AF" w:rsidP="0066036F">
            <w:pPr>
              <w:spacing w:after="0" w:line="240" w:lineRule="auto"/>
              <w:ind w:firstLine="142"/>
              <w:rPr>
                <w:rFonts w:ascii="Times New Roman" w:hAnsi="Times New Roman"/>
                <w:sz w:val="20"/>
                <w:szCs w:val="20"/>
              </w:rPr>
            </w:pPr>
            <w:r w:rsidRPr="00960360">
              <w:rPr>
                <w:rFonts w:ascii="Times New Roman" w:hAnsi="Times New Roman"/>
                <w:sz w:val="20"/>
                <w:szCs w:val="20"/>
              </w:rPr>
              <w:t>Fracția masică a manganului (</w:t>
            </w:r>
            <w:proofErr w:type="spellStart"/>
            <w:r w:rsidRPr="00960360">
              <w:rPr>
                <w:rFonts w:ascii="Times New Roman" w:hAnsi="Times New Roman"/>
                <w:sz w:val="20"/>
                <w:szCs w:val="20"/>
              </w:rPr>
              <w:t>Мn</w:t>
            </w:r>
            <w:proofErr w:type="spellEnd"/>
            <w:r w:rsidRPr="00960360">
              <w:rPr>
                <w:rFonts w:ascii="Times New Roman" w:hAnsi="Times New Roman"/>
                <w:sz w:val="20"/>
                <w:szCs w:val="20"/>
              </w:rPr>
              <w:t>), %, nu mai mult</w:t>
            </w:r>
          </w:p>
        </w:tc>
        <w:tc>
          <w:tcPr>
            <w:tcW w:w="1254" w:type="dxa"/>
          </w:tcPr>
          <w:p w14:paraId="55444842"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0,00005</w:t>
            </w:r>
          </w:p>
        </w:tc>
        <w:tc>
          <w:tcPr>
            <w:tcW w:w="1191" w:type="dxa"/>
          </w:tcPr>
          <w:p w14:paraId="3794F0E8"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0,0001</w:t>
            </w:r>
          </w:p>
        </w:tc>
        <w:tc>
          <w:tcPr>
            <w:tcW w:w="1379" w:type="dxa"/>
          </w:tcPr>
          <w:p w14:paraId="67EAC175"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w:t>
            </w:r>
          </w:p>
        </w:tc>
        <w:tc>
          <w:tcPr>
            <w:tcW w:w="1436" w:type="dxa"/>
            <w:gridSpan w:val="2"/>
          </w:tcPr>
          <w:p w14:paraId="340C82CA"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w:t>
            </w:r>
          </w:p>
        </w:tc>
      </w:tr>
      <w:tr w:rsidR="005918D5" w:rsidRPr="00960360" w14:paraId="41AC7A7E" w14:textId="77777777" w:rsidTr="000826B7">
        <w:tc>
          <w:tcPr>
            <w:tcW w:w="4136" w:type="dxa"/>
          </w:tcPr>
          <w:p w14:paraId="78F787EF" w14:textId="77777777" w:rsidR="00F335AF" w:rsidRPr="00960360" w:rsidRDefault="00F335AF" w:rsidP="0066036F">
            <w:pPr>
              <w:spacing w:after="0" w:line="240" w:lineRule="auto"/>
              <w:ind w:firstLine="142"/>
              <w:rPr>
                <w:rFonts w:ascii="Times New Roman" w:hAnsi="Times New Roman"/>
                <w:sz w:val="20"/>
                <w:szCs w:val="20"/>
              </w:rPr>
            </w:pPr>
            <w:r w:rsidRPr="00960360">
              <w:rPr>
                <w:rFonts w:ascii="Times New Roman" w:hAnsi="Times New Roman"/>
                <w:sz w:val="20"/>
                <w:szCs w:val="20"/>
              </w:rPr>
              <w:t xml:space="preserve">Suma fracțiunilor masice de metale grele în </w:t>
            </w:r>
            <w:proofErr w:type="spellStart"/>
            <w:r w:rsidRPr="00960360">
              <w:rPr>
                <w:rFonts w:ascii="Times New Roman" w:hAnsi="Times New Roman"/>
                <w:sz w:val="20"/>
                <w:szCs w:val="20"/>
              </w:rPr>
              <w:t>recalcul</w:t>
            </w:r>
            <w:proofErr w:type="spellEnd"/>
            <w:r w:rsidRPr="00960360">
              <w:rPr>
                <w:rFonts w:ascii="Times New Roman" w:hAnsi="Times New Roman"/>
                <w:sz w:val="20"/>
                <w:szCs w:val="20"/>
              </w:rPr>
              <w:t xml:space="preserve"> de plumb (</w:t>
            </w:r>
            <w:proofErr w:type="spellStart"/>
            <w:r w:rsidRPr="00960360">
              <w:rPr>
                <w:rFonts w:ascii="Times New Roman" w:hAnsi="Times New Roman"/>
                <w:sz w:val="20"/>
                <w:szCs w:val="20"/>
              </w:rPr>
              <w:t>Рb</w:t>
            </w:r>
            <w:proofErr w:type="spellEnd"/>
            <w:r w:rsidRPr="00960360">
              <w:rPr>
                <w:rFonts w:ascii="Times New Roman" w:hAnsi="Times New Roman"/>
                <w:sz w:val="20"/>
                <w:szCs w:val="20"/>
              </w:rPr>
              <w:t>), %, nu mai mult</w:t>
            </w:r>
          </w:p>
        </w:tc>
        <w:tc>
          <w:tcPr>
            <w:tcW w:w="1254" w:type="dxa"/>
          </w:tcPr>
          <w:p w14:paraId="4B26E1A5"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0,01</w:t>
            </w:r>
          </w:p>
        </w:tc>
        <w:tc>
          <w:tcPr>
            <w:tcW w:w="1191" w:type="dxa"/>
          </w:tcPr>
          <w:p w14:paraId="2DAB60AB"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0,01</w:t>
            </w:r>
          </w:p>
        </w:tc>
        <w:tc>
          <w:tcPr>
            <w:tcW w:w="1379" w:type="dxa"/>
          </w:tcPr>
          <w:p w14:paraId="22A83EEA"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w:t>
            </w:r>
          </w:p>
        </w:tc>
        <w:tc>
          <w:tcPr>
            <w:tcW w:w="1436" w:type="dxa"/>
            <w:gridSpan w:val="2"/>
          </w:tcPr>
          <w:p w14:paraId="2B8252BA"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w:t>
            </w:r>
          </w:p>
        </w:tc>
      </w:tr>
      <w:tr w:rsidR="005918D5" w:rsidRPr="00960360" w14:paraId="7B58DB1E" w14:textId="77777777" w:rsidTr="000826B7">
        <w:tc>
          <w:tcPr>
            <w:tcW w:w="4136" w:type="dxa"/>
          </w:tcPr>
          <w:p w14:paraId="10E41436" w14:textId="77777777" w:rsidR="00F335AF" w:rsidRPr="00960360" w:rsidRDefault="00F335AF" w:rsidP="0066036F">
            <w:pPr>
              <w:spacing w:after="0" w:line="240" w:lineRule="auto"/>
              <w:ind w:firstLine="142"/>
              <w:rPr>
                <w:rFonts w:ascii="Times New Roman" w:hAnsi="Times New Roman"/>
                <w:sz w:val="20"/>
                <w:szCs w:val="20"/>
              </w:rPr>
            </w:pPr>
            <w:r w:rsidRPr="00960360">
              <w:rPr>
                <w:rFonts w:ascii="Times New Roman" w:hAnsi="Times New Roman"/>
                <w:sz w:val="20"/>
                <w:szCs w:val="20"/>
              </w:rPr>
              <w:t>Fracția masică de cupru (</w:t>
            </w:r>
            <w:proofErr w:type="spellStart"/>
            <w:r w:rsidRPr="00960360">
              <w:rPr>
                <w:rFonts w:ascii="Times New Roman" w:hAnsi="Times New Roman"/>
                <w:sz w:val="20"/>
                <w:szCs w:val="20"/>
              </w:rPr>
              <w:t>Сu</w:t>
            </w:r>
            <w:proofErr w:type="spellEnd"/>
            <w:r w:rsidRPr="00960360">
              <w:rPr>
                <w:rFonts w:ascii="Times New Roman" w:hAnsi="Times New Roman"/>
                <w:sz w:val="20"/>
                <w:szCs w:val="20"/>
              </w:rPr>
              <w:t>), %, nu mai mult</w:t>
            </w:r>
          </w:p>
        </w:tc>
        <w:tc>
          <w:tcPr>
            <w:tcW w:w="1254" w:type="dxa"/>
          </w:tcPr>
          <w:p w14:paraId="18E80654"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0,0005</w:t>
            </w:r>
          </w:p>
        </w:tc>
        <w:tc>
          <w:tcPr>
            <w:tcW w:w="1191" w:type="dxa"/>
          </w:tcPr>
          <w:p w14:paraId="18478C86"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0,0005</w:t>
            </w:r>
          </w:p>
        </w:tc>
        <w:tc>
          <w:tcPr>
            <w:tcW w:w="1379" w:type="dxa"/>
          </w:tcPr>
          <w:p w14:paraId="0BE6B983"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w:t>
            </w:r>
          </w:p>
        </w:tc>
        <w:tc>
          <w:tcPr>
            <w:tcW w:w="1436" w:type="dxa"/>
            <w:gridSpan w:val="2"/>
          </w:tcPr>
          <w:p w14:paraId="2D679F59"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w:t>
            </w:r>
          </w:p>
        </w:tc>
      </w:tr>
      <w:tr w:rsidR="005918D5" w:rsidRPr="00960360" w14:paraId="148E6D55" w14:textId="77777777" w:rsidTr="000826B7">
        <w:tc>
          <w:tcPr>
            <w:tcW w:w="4136" w:type="dxa"/>
          </w:tcPr>
          <w:p w14:paraId="1ADAFA2C" w14:textId="77777777" w:rsidR="00F335AF" w:rsidRPr="00960360" w:rsidRDefault="00F335AF" w:rsidP="0066036F">
            <w:pPr>
              <w:spacing w:after="0" w:line="240" w:lineRule="auto"/>
              <w:ind w:firstLine="142"/>
              <w:rPr>
                <w:rFonts w:ascii="Times New Roman" w:hAnsi="Times New Roman"/>
                <w:sz w:val="20"/>
                <w:szCs w:val="20"/>
              </w:rPr>
            </w:pPr>
            <w:r w:rsidRPr="00960360">
              <w:rPr>
                <w:rFonts w:ascii="Times New Roman" w:hAnsi="Times New Roman"/>
                <w:sz w:val="20"/>
                <w:szCs w:val="20"/>
              </w:rPr>
              <w:t>Fracția masică a substanțelor care restabilesc permanganatul de potasiu  (К</w:t>
            </w:r>
            <w:r w:rsidRPr="00960360">
              <w:rPr>
                <w:rFonts w:ascii="Times New Roman" w:hAnsi="Times New Roman"/>
                <w:caps/>
                <w:sz w:val="20"/>
                <w:szCs w:val="20"/>
              </w:rPr>
              <w:t>м</w:t>
            </w:r>
            <w:r w:rsidRPr="00960360">
              <w:rPr>
                <w:rFonts w:ascii="Times New Roman" w:hAnsi="Times New Roman"/>
                <w:sz w:val="20"/>
                <w:szCs w:val="20"/>
              </w:rPr>
              <w:t>nО</w:t>
            </w:r>
            <w:r w:rsidRPr="00960360">
              <w:rPr>
                <w:rFonts w:ascii="Times New Roman" w:hAnsi="Times New Roman"/>
                <w:sz w:val="20"/>
                <w:szCs w:val="20"/>
                <w:vertAlign w:val="subscript"/>
              </w:rPr>
              <w:t>4</w:t>
            </w:r>
            <w:r w:rsidRPr="00960360">
              <w:rPr>
                <w:rFonts w:ascii="Times New Roman" w:hAnsi="Times New Roman"/>
                <w:sz w:val="20"/>
                <w:szCs w:val="20"/>
              </w:rPr>
              <w:t>), cm</w:t>
            </w:r>
            <w:r w:rsidRPr="00960360">
              <w:rPr>
                <w:rFonts w:ascii="Times New Roman" w:hAnsi="Times New Roman"/>
                <w:sz w:val="20"/>
                <w:szCs w:val="20"/>
                <w:vertAlign w:val="superscript"/>
              </w:rPr>
              <w:t>3</w:t>
            </w:r>
            <w:r w:rsidRPr="00960360">
              <w:rPr>
                <w:rFonts w:ascii="Times New Roman" w:hAnsi="Times New Roman"/>
                <w:sz w:val="20"/>
                <w:szCs w:val="20"/>
              </w:rPr>
              <w:t xml:space="preserve"> soluție cu 1/5 (КMnО</w:t>
            </w:r>
            <w:r w:rsidRPr="00960360">
              <w:rPr>
                <w:rFonts w:ascii="Times New Roman" w:hAnsi="Times New Roman"/>
                <w:sz w:val="20"/>
                <w:szCs w:val="20"/>
                <w:vertAlign w:val="subscript"/>
              </w:rPr>
              <w:t>4</w:t>
            </w:r>
            <w:r w:rsidRPr="00960360">
              <w:rPr>
                <w:rFonts w:ascii="Times New Roman" w:hAnsi="Times New Roman"/>
                <w:sz w:val="20"/>
                <w:szCs w:val="20"/>
              </w:rPr>
              <w:t>)=0,01 mol/dm</w:t>
            </w:r>
            <w:r w:rsidRPr="00960360">
              <w:rPr>
                <w:rFonts w:ascii="Times New Roman" w:hAnsi="Times New Roman"/>
                <w:sz w:val="20"/>
                <w:szCs w:val="20"/>
                <w:vertAlign w:val="superscript"/>
              </w:rPr>
              <w:t>3</w:t>
            </w:r>
            <w:r w:rsidRPr="00960360">
              <w:rPr>
                <w:rFonts w:ascii="Times New Roman" w:hAnsi="Times New Roman"/>
                <w:sz w:val="20"/>
                <w:szCs w:val="20"/>
              </w:rPr>
              <w:t xml:space="preserve"> nu mai mult</w:t>
            </w:r>
          </w:p>
        </w:tc>
        <w:tc>
          <w:tcPr>
            <w:tcW w:w="1254" w:type="dxa"/>
          </w:tcPr>
          <w:p w14:paraId="5DBC2F97"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4,5</w:t>
            </w:r>
          </w:p>
        </w:tc>
        <w:tc>
          <w:tcPr>
            <w:tcW w:w="1191" w:type="dxa"/>
          </w:tcPr>
          <w:p w14:paraId="177AAA3F"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7,0</w:t>
            </w:r>
          </w:p>
        </w:tc>
        <w:tc>
          <w:tcPr>
            <w:tcW w:w="1379" w:type="dxa"/>
          </w:tcPr>
          <w:p w14:paraId="57E1E610"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w:t>
            </w:r>
          </w:p>
        </w:tc>
        <w:tc>
          <w:tcPr>
            <w:tcW w:w="1436" w:type="dxa"/>
            <w:gridSpan w:val="2"/>
          </w:tcPr>
          <w:p w14:paraId="1043CFFA"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w:t>
            </w:r>
          </w:p>
        </w:tc>
      </w:tr>
      <w:tr w:rsidR="005918D5" w:rsidRPr="00960360" w14:paraId="2D47797A" w14:textId="77777777" w:rsidTr="000826B7">
        <w:tc>
          <w:tcPr>
            <w:tcW w:w="4136" w:type="dxa"/>
          </w:tcPr>
          <w:p w14:paraId="3705229B" w14:textId="77777777" w:rsidR="00F335AF" w:rsidRPr="00960360" w:rsidRDefault="00F335AF" w:rsidP="0066036F">
            <w:pPr>
              <w:spacing w:after="0" w:line="240" w:lineRule="auto"/>
              <w:ind w:firstLine="142"/>
              <w:rPr>
                <w:rFonts w:ascii="Times New Roman" w:hAnsi="Times New Roman"/>
                <w:sz w:val="20"/>
                <w:szCs w:val="20"/>
              </w:rPr>
            </w:pPr>
            <w:r w:rsidRPr="00960360">
              <w:rPr>
                <w:rFonts w:ascii="Times New Roman" w:hAnsi="Times New Roman"/>
                <w:sz w:val="20"/>
                <w:szCs w:val="20"/>
              </w:rPr>
              <w:t>Transparența</w:t>
            </w:r>
          </w:p>
        </w:tc>
        <w:tc>
          <w:tcPr>
            <w:tcW w:w="5260" w:type="dxa"/>
            <w:gridSpan w:val="5"/>
          </w:tcPr>
          <w:p w14:paraId="5B0D6E25" w14:textId="561A21CC"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 xml:space="preserve">Conform </w:t>
            </w:r>
            <w:r w:rsidR="00D80B15" w:rsidRPr="00960360">
              <w:rPr>
                <w:rFonts w:ascii="Times New Roman" w:hAnsi="Times New Roman"/>
                <w:color w:val="545454"/>
                <w:sz w:val="20"/>
                <w:szCs w:val="20"/>
                <w:shd w:val="clear" w:color="auto" w:fill="FFFFFF"/>
              </w:rPr>
              <w:t>SM SR EN 60254-1:2013</w:t>
            </w:r>
          </w:p>
        </w:tc>
      </w:tr>
      <w:tr w:rsidR="005918D5" w:rsidRPr="00960360" w14:paraId="7B5FA9F4" w14:textId="77777777" w:rsidTr="000826B7">
        <w:tc>
          <w:tcPr>
            <w:tcW w:w="4136" w:type="dxa"/>
            <w:vMerge w:val="restart"/>
          </w:tcPr>
          <w:p w14:paraId="2A0C16B6" w14:textId="77777777" w:rsidR="00F335AF" w:rsidRPr="00960360" w:rsidRDefault="00F335AF" w:rsidP="0066036F">
            <w:pPr>
              <w:spacing w:after="0" w:line="240" w:lineRule="auto"/>
              <w:ind w:firstLine="142"/>
              <w:rPr>
                <w:rFonts w:ascii="Times New Roman" w:hAnsi="Times New Roman"/>
                <w:sz w:val="20"/>
                <w:szCs w:val="20"/>
                <w:vertAlign w:val="superscript"/>
              </w:rPr>
            </w:pPr>
            <w:r w:rsidRPr="00960360">
              <w:rPr>
                <w:rFonts w:ascii="Times New Roman" w:hAnsi="Times New Roman"/>
                <w:sz w:val="20"/>
                <w:szCs w:val="20"/>
              </w:rPr>
              <w:t xml:space="preserve">Densitatea la temperatura 20 </w:t>
            </w:r>
            <w:r w:rsidRPr="00960360">
              <w:rPr>
                <w:rFonts w:ascii="Times New Roman" w:hAnsi="Times New Roman"/>
                <w:sz w:val="20"/>
                <w:szCs w:val="20"/>
              </w:rPr>
              <w:sym w:font="Symbol" w:char="F0B0"/>
            </w:r>
            <w:r w:rsidRPr="00960360">
              <w:rPr>
                <w:rFonts w:ascii="Times New Roman" w:hAnsi="Times New Roman"/>
                <w:sz w:val="20"/>
                <w:szCs w:val="20"/>
              </w:rPr>
              <w:t>С, g/cm</w:t>
            </w:r>
            <w:r w:rsidRPr="00960360">
              <w:rPr>
                <w:rFonts w:ascii="Times New Roman" w:hAnsi="Times New Roman"/>
                <w:sz w:val="20"/>
                <w:szCs w:val="20"/>
                <w:vertAlign w:val="superscript"/>
              </w:rPr>
              <w:t>3</w:t>
            </w:r>
          </w:p>
        </w:tc>
        <w:tc>
          <w:tcPr>
            <w:tcW w:w="1254" w:type="dxa"/>
            <w:vMerge w:val="restart"/>
          </w:tcPr>
          <w:p w14:paraId="2CD01258"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w:t>
            </w:r>
          </w:p>
        </w:tc>
        <w:tc>
          <w:tcPr>
            <w:tcW w:w="1191" w:type="dxa"/>
            <w:vMerge w:val="restart"/>
          </w:tcPr>
          <w:p w14:paraId="455C85B9"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w:t>
            </w:r>
          </w:p>
        </w:tc>
        <w:tc>
          <w:tcPr>
            <w:tcW w:w="2815" w:type="dxa"/>
            <w:gridSpan w:val="3"/>
          </w:tcPr>
          <w:p w14:paraId="0982D630"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Pentru acumulatoare de tip deschis</w:t>
            </w:r>
          </w:p>
        </w:tc>
      </w:tr>
      <w:tr w:rsidR="005918D5" w:rsidRPr="00960360" w14:paraId="16485345" w14:textId="77777777" w:rsidTr="000826B7">
        <w:tc>
          <w:tcPr>
            <w:tcW w:w="4136" w:type="dxa"/>
            <w:vMerge/>
          </w:tcPr>
          <w:p w14:paraId="2007F086" w14:textId="77777777" w:rsidR="00F335AF" w:rsidRPr="00960360" w:rsidRDefault="00F335AF" w:rsidP="0066036F">
            <w:pPr>
              <w:spacing w:after="0" w:line="240" w:lineRule="auto"/>
              <w:jc w:val="center"/>
              <w:rPr>
                <w:rFonts w:ascii="Times New Roman" w:hAnsi="Times New Roman"/>
                <w:sz w:val="20"/>
                <w:szCs w:val="20"/>
              </w:rPr>
            </w:pPr>
          </w:p>
        </w:tc>
        <w:tc>
          <w:tcPr>
            <w:tcW w:w="1254" w:type="dxa"/>
            <w:vMerge/>
          </w:tcPr>
          <w:p w14:paraId="6BA31A52" w14:textId="77777777" w:rsidR="00F335AF" w:rsidRPr="00960360" w:rsidRDefault="00F335AF" w:rsidP="0066036F">
            <w:pPr>
              <w:spacing w:after="0" w:line="240" w:lineRule="auto"/>
              <w:jc w:val="center"/>
              <w:rPr>
                <w:rFonts w:ascii="Times New Roman" w:hAnsi="Times New Roman"/>
                <w:sz w:val="20"/>
                <w:szCs w:val="20"/>
              </w:rPr>
            </w:pPr>
          </w:p>
        </w:tc>
        <w:tc>
          <w:tcPr>
            <w:tcW w:w="1191" w:type="dxa"/>
            <w:vMerge/>
          </w:tcPr>
          <w:p w14:paraId="6B35AD3A" w14:textId="77777777" w:rsidR="00F335AF" w:rsidRPr="00960360" w:rsidRDefault="00F335AF" w:rsidP="0066036F">
            <w:pPr>
              <w:spacing w:after="0" w:line="240" w:lineRule="auto"/>
              <w:jc w:val="center"/>
              <w:rPr>
                <w:rFonts w:ascii="Times New Roman" w:hAnsi="Times New Roman"/>
                <w:sz w:val="20"/>
                <w:szCs w:val="20"/>
              </w:rPr>
            </w:pPr>
          </w:p>
        </w:tc>
        <w:tc>
          <w:tcPr>
            <w:tcW w:w="1539" w:type="dxa"/>
            <w:gridSpan w:val="2"/>
          </w:tcPr>
          <w:p w14:paraId="05438A94"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1,18</w:t>
            </w:r>
          </w:p>
        </w:tc>
        <w:tc>
          <w:tcPr>
            <w:tcW w:w="1276" w:type="dxa"/>
          </w:tcPr>
          <w:p w14:paraId="0B27F0AA"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1,205 ± 0,005</w:t>
            </w:r>
          </w:p>
        </w:tc>
      </w:tr>
      <w:tr w:rsidR="005918D5" w:rsidRPr="00960360" w14:paraId="207992FF" w14:textId="77777777" w:rsidTr="000826B7">
        <w:tc>
          <w:tcPr>
            <w:tcW w:w="4136" w:type="dxa"/>
            <w:vMerge/>
          </w:tcPr>
          <w:p w14:paraId="6FAF49AB" w14:textId="77777777" w:rsidR="00F335AF" w:rsidRPr="00960360" w:rsidRDefault="00F335AF" w:rsidP="0066036F">
            <w:pPr>
              <w:spacing w:after="0" w:line="240" w:lineRule="auto"/>
              <w:jc w:val="center"/>
              <w:rPr>
                <w:rFonts w:ascii="Times New Roman" w:hAnsi="Times New Roman"/>
                <w:sz w:val="20"/>
                <w:szCs w:val="20"/>
              </w:rPr>
            </w:pPr>
          </w:p>
        </w:tc>
        <w:tc>
          <w:tcPr>
            <w:tcW w:w="1254" w:type="dxa"/>
            <w:vMerge/>
          </w:tcPr>
          <w:p w14:paraId="32AA0987" w14:textId="77777777" w:rsidR="00F335AF" w:rsidRPr="00960360" w:rsidRDefault="00F335AF" w:rsidP="0066036F">
            <w:pPr>
              <w:spacing w:after="0" w:line="240" w:lineRule="auto"/>
              <w:jc w:val="center"/>
              <w:rPr>
                <w:rFonts w:ascii="Times New Roman" w:hAnsi="Times New Roman"/>
                <w:sz w:val="20"/>
                <w:szCs w:val="20"/>
              </w:rPr>
            </w:pPr>
          </w:p>
        </w:tc>
        <w:tc>
          <w:tcPr>
            <w:tcW w:w="1191" w:type="dxa"/>
            <w:vMerge/>
          </w:tcPr>
          <w:p w14:paraId="403C42CE" w14:textId="77777777" w:rsidR="00F335AF" w:rsidRPr="00960360" w:rsidRDefault="00F335AF" w:rsidP="0066036F">
            <w:pPr>
              <w:spacing w:after="0" w:line="240" w:lineRule="auto"/>
              <w:jc w:val="center"/>
              <w:rPr>
                <w:rFonts w:ascii="Times New Roman" w:hAnsi="Times New Roman"/>
                <w:sz w:val="20"/>
                <w:szCs w:val="20"/>
              </w:rPr>
            </w:pPr>
          </w:p>
        </w:tc>
        <w:tc>
          <w:tcPr>
            <w:tcW w:w="2815" w:type="dxa"/>
            <w:gridSpan w:val="3"/>
          </w:tcPr>
          <w:p w14:paraId="62DBAC9B"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Pentru acumulatoare de tip închis</w:t>
            </w:r>
          </w:p>
        </w:tc>
      </w:tr>
      <w:tr w:rsidR="00F335AF" w:rsidRPr="00960360" w14:paraId="10EFD208" w14:textId="77777777" w:rsidTr="000826B7">
        <w:tc>
          <w:tcPr>
            <w:tcW w:w="4136" w:type="dxa"/>
            <w:vMerge/>
          </w:tcPr>
          <w:p w14:paraId="73090E8F" w14:textId="77777777" w:rsidR="00F335AF" w:rsidRPr="00960360" w:rsidRDefault="00F335AF" w:rsidP="0066036F">
            <w:pPr>
              <w:spacing w:after="0" w:line="240" w:lineRule="auto"/>
              <w:jc w:val="center"/>
              <w:rPr>
                <w:rFonts w:ascii="Times New Roman" w:hAnsi="Times New Roman"/>
                <w:sz w:val="20"/>
                <w:szCs w:val="20"/>
              </w:rPr>
            </w:pPr>
          </w:p>
        </w:tc>
        <w:tc>
          <w:tcPr>
            <w:tcW w:w="1254" w:type="dxa"/>
            <w:vMerge/>
          </w:tcPr>
          <w:p w14:paraId="3D80808E" w14:textId="77777777" w:rsidR="00F335AF" w:rsidRPr="00960360" w:rsidRDefault="00F335AF" w:rsidP="0066036F">
            <w:pPr>
              <w:spacing w:after="0" w:line="240" w:lineRule="auto"/>
              <w:jc w:val="center"/>
              <w:rPr>
                <w:rFonts w:ascii="Times New Roman" w:hAnsi="Times New Roman"/>
                <w:sz w:val="20"/>
                <w:szCs w:val="20"/>
              </w:rPr>
            </w:pPr>
          </w:p>
        </w:tc>
        <w:tc>
          <w:tcPr>
            <w:tcW w:w="1191" w:type="dxa"/>
            <w:vMerge/>
          </w:tcPr>
          <w:p w14:paraId="05D0A420" w14:textId="77777777" w:rsidR="00F335AF" w:rsidRPr="00960360" w:rsidRDefault="00F335AF" w:rsidP="0066036F">
            <w:pPr>
              <w:spacing w:after="0" w:line="240" w:lineRule="auto"/>
              <w:jc w:val="center"/>
              <w:rPr>
                <w:rFonts w:ascii="Times New Roman" w:hAnsi="Times New Roman"/>
                <w:sz w:val="20"/>
                <w:szCs w:val="20"/>
              </w:rPr>
            </w:pPr>
          </w:p>
        </w:tc>
        <w:tc>
          <w:tcPr>
            <w:tcW w:w="1539" w:type="dxa"/>
            <w:gridSpan w:val="2"/>
          </w:tcPr>
          <w:p w14:paraId="30351F9D"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1,210±0,005</w:t>
            </w:r>
          </w:p>
        </w:tc>
        <w:tc>
          <w:tcPr>
            <w:tcW w:w="1276" w:type="dxa"/>
          </w:tcPr>
          <w:p w14:paraId="010AA886"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1,240±0,005</w:t>
            </w:r>
          </w:p>
        </w:tc>
      </w:tr>
    </w:tbl>
    <w:p w14:paraId="39196900" w14:textId="77777777" w:rsidR="004F3F62" w:rsidRPr="00960360" w:rsidRDefault="004F3F62" w:rsidP="0066036F">
      <w:pPr>
        <w:spacing w:after="0" w:line="240" w:lineRule="auto"/>
        <w:jc w:val="center"/>
        <w:rPr>
          <w:rFonts w:ascii="Times New Roman" w:hAnsi="Times New Roman"/>
          <w:b/>
          <w:sz w:val="24"/>
          <w:szCs w:val="24"/>
        </w:rPr>
      </w:pPr>
    </w:p>
    <w:p w14:paraId="11C7F0AE" w14:textId="7773E9B7" w:rsidR="00890312" w:rsidRDefault="00890312" w:rsidP="007A327C">
      <w:pPr>
        <w:spacing w:after="0" w:line="240" w:lineRule="auto"/>
        <w:jc w:val="right"/>
        <w:rPr>
          <w:rFonts w:ascii="Times New Roman" w:hAnsi="Times New Roman"/>
          <w:b/>
          <w:sz w:val="20"/>
          <w:szCs w:val="20"/>
        </w:rPr>
      </w:pPr>
    </w:p>
    <w:p w14:paraId="34DA0ED6" w14:textId="4CB1D479" w:rsidR="00077213" w:rsidRDefault="00077213" w:rsidP="007A327C">
      <w:pPr>
        <w:spacing w:after="0" w:line="240" w:lineRule="auto"/>
        <w:jc w:val="right"/>
        <w:rPr>
          <w:rFonts w:ascii="Times New Roman" w:hAnsi="Times New Roman"/>
          <w:b/>
          <w:sz w:val="20"/>
          <w:szCs w:val="20"/>
        </w:rPr>
      </w:pPr>
    </w:p>
    <w:p w14:paraId="5D30FBE6" w14:textId="5B4AF08B" w:rsidR="00077213" w:rsidRDefault="00077213" w:rsidP="007A327C">
      <w:pPr>
        <w:spacing w:after="0" w:line="240" w:lineRule="auto"/>
        <w:jc w:val="right"/>
        <w:rPr>
          <w:rFonts w:ascii="Times New Roman" w:hAnsi="Times New Roman"/>
          <w:b/>
          <w:sz w:val="20"/>
          <w:szCs w:val="20"/>
        </w:rPr>
      </w:pPr>
    </w:p>
    <w:p w14:paraId="64FAE5D3" w14:textId="77777777" w:rsidR="00077213" w:rsidRDefault="00077213" w:rsidP="007A327C">
      <w:pPr>
        <w:spacing w:after="0" w:line="240" w:lineRule="auto"/>
        <w:jc w:val="right"/>
        <w:rPr>
          <w:rFonts w:ascii="Times New Roman" w:hAnsi="Times New Roman"/>
          <w:b/>
          <w:sz w:val="20"/>
          <w:szCs w:val="20"/>
        </w:rPr>
      </w:pPr>
    </w:p>
    <w:p w14:paraId="16B45307" w14:textId="6B93C9AB" w:rsidR="00077213" w:rsidRPr="00077213" w:rsidRDefault="00077213" w:rsidP="00077213">
      <w:pPr>
        <w:spacing w:after="0" w:line="240" w:lineRule="auto"/>
        <w:jc w:val="center"/>
        <w:rPr>
          <w:rFonts w:ascii="Times New Roman" w:hAnsi="Times New Roman"/>
          <w:b/>
          <w:sz w:val="24"/>
          <w:szCs w:val="24"/>
        </w:rPr>
      </w:pPr>
      <w:r w:rsidRPr="00077213">
        <w:rPr>
          <w:rFonts w:ascii="Times New Roman" w:hAnsi="Times New Roman"/>
          <w:b/>
          <w:sz w:val="24"/>
          <w:szCs w:val="24"/>
        </w:rPr>
        <w:lastRenderedPageBreak/>
        <w:t>Tensiunea redresată de încercare</w:t>
      </w:r>
    </w:p>
    <w:p w14:paraId="0984E70D" w14:textId="3A2CBD36" w:rsidR="00F335AF" w:rsidRPr="00077213" w:rsidRDefault="00F335AF" w:rsidP="00077213">
      <w:pPr>
        <w:spacing w:after="0" w:line="240" w:lineRule="auto"/>
        <w:jc w:val="right"/>
        <w:rPr>
          <w:rFonts w:ascii="Times New Roman" w:hAnsi="Times New Roman"/>
          <w:sz w:val="24"/>
          <w:szCs w:val="24"/>
        </w:rPr>
      </w:pPr>
      <w:r w:rsidRPr="00077213">
        <w:rPr>
          <w:rFonts w:ascii="Times New Roman" w:hAnsi="Times New Roman"/>
          <w:sz w:val="24"/>
          <w:szCs w:val="24"/>
        </w:rPr>
        <w:t xml:space="preserve">Tabelul </w:t>
      </w:r>
      <w:r w:rsidR="00890312" w:rsidRPr="00077213">
        <w:rPr>
          <w:rFonts w:ascii="Times New Roman" w:hAnsi="Times New Roman"/>
          <w:sz w:val="24"/>
          <w:szCs w:val="24"/>
        </w:rPr>
        <w:t xml:space="preserve">nr. </w:t>
      </w:r>
      <w:r w:rsidRPr="00077213">
        <w:rPr>
          <w:rFonts w:ascii="Times New Roman" w:hAnsi="Times New Roman"/>
          <w:sz w:val="24"/>
          <w:szCs w:val="24"/>
        </w:rPr>
        <w:t>12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167"/>
        <w:gridCol w:w="1842"/>
        <w:gridCol w:w="2127"/>
        <w:gridCol w:w="3260"/>
      </w:tblGrid>
      <w:tr w:rsidR="005918D5" w:rsidRPr="00960360" w14:paraId="6DF89B0D" w14:textId="77777777" w:rsidTr="000826B7">
        <w:tc>
          <w:tcPr>
            <w:tcW w:w="2167" w:type="dxa"/>
          </w:tcPr>
          <w:p w14:paraId="4AA09D90"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Linii cu tensiunea de lucru, kV</w:t>
            </w:r>
          </w:p>
        </w:tc>
        <w:tc>
          <w:tcPr>
            <w:tcW w:w="3969" w:type="dxa"/>
            <w:gridSpan w:val="2"/>
          </w:tcPr>
          <w:p w14:paraId="0EC96DDD"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Tipul de încercare și tensiunea de încercare</w:t>
            </w:r>
          </w:p>
        </w:tc>
        <w:tc>
          <w:tcPr>
            <w:tcW w:w="3260" w:type="dxa"/>
          </w:tcPr>
          <w:p w14:paraId="608874E0"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 xml:space="preserve">Durata de încercare a fiecărei faze, min </w:t>
            </w:r>
          </w:p>
        </w:tc>
      </w:tr>
      <w:tr w:rsidR="005918D5" w:rsidRPr="00960360" w14:paraId="216AA408" w14:textId="77777777" w:rsidTr="000826B7">
        <w:tc>
          <w:tcPr>
            <w:tcW w:w="2167" w:type="dxa"/>
          </w:tcPr>
          <w:p w14:paraId="75612E37" w14:textId="77777777" w:rsidR="00F335AF" w:rsidRPr="00960360" w:rsidRDefault="00F335AF" w:rsidP="0066036F">
            <w:pPr>
              <w:spacing w:after="0" w:line="240" w:lineRule="auto"/>
              <w:rPr>
                <w:rFonts w:ascii="Times New Roman" w:hAnsi="Times New Roman"/>
                <w:sz w:val="20"/>
                <w:szCs w:val="20"/>
              </w:rPr>
            </w:pPr>
          </w:p>
        </w:tc>
        <w:tc>
          <w:tcPr>
            <w:tcW w:w="1842" w:type="dxa"/>
          </w:tcPr>
          <w:p w14:paraId="2C36F4C9"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RК</w:t>
            </w:r>
          </w:p>
        </w:tc>
        <w:tc>
          <w:tcPr>
            <w:tcW w:w="2127" w:type="dxa"/>
          </w:tcPr>
          <w:p w14:paraId="53597FC9"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RC, ÎМR</w:t>
            </w:r>
          </w:p>
        </w:tc>
        <w:tc>
          <w:tcPr>
            <w:tcW w:w="3260" w:type="dxa"/>
          </w:tcPr>
          <w:p w14:paraId="2B8827C6" w14:textId="77777777" w:rsidR="00F335AF" w:rsidRPr="00960360" w:rsidRDefault="00F335AF" w:rsidP="0066036F">
            <w:pPr>
              <w:spacing w:after="0" w:line="240" w:lineRule="auto"/>
              <w:rPr>
                <w:rFonts w:ascii="Times New Roman" w:hAnsi="Times New Roman"/>
                <w:sz w:val="20"/>
                <w:szCs w:val="20"/>
              </w:rPr>
            </w:pPr>
          </w:p>
        </w:tc>
      </w:tr>
      <w:tr w:rsidR="005918D5" w:rsidRPr="00960360" w14:paraId="3DEFD94A" w14:textId="77777777" w:rsidTr="000826B7">
        <w:tc>
          <w:tcPr>
            <w:tcW w:w="2167" w:type="dxa"/>
          </w:tcPr>
          <w:p w14:paraId="13239D3A"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2-10</w:t>
            </w:r>
          </w:p>
        </w:tc>
        <w:tc>
          <w:tcPr>
            <w:tcW w:w="1842" w:type="dxa"/>
          </w:tcPr>
          <w:p w14:paraId="58537723" w14:textId="77777777" w:rsidR="00F335AF" w:rsidRPr="00960360" w:rsidRDefault="00F335AF" w:rsidP="0066036F">
            <w:pPr>
              <w:spacing w:after="0" w:line="240" w:lineRule="auto"/>
              <w:jc w:val="center"/>
              <w:rPr>
                <w:rFonts w:ascii="Times New Roman" w:hAnsi="Times New Roman"/>
                <w:sz w:val="20"/>
                <w:szCs w:val="20"/>
                <w:vertAlign w:val="subscript"/>
              </w:rPr>
            </w:pPr>
            <w:r w:rsidRPr="00960360">
              <w:rPr>
                <w:rFonts w:ascii="Times New Roman" w:hAnsi="Times New Roman"/>
                <w:sz w:val="20"/>
                <w:szCs w:val="20"/>
              </w:rPr>
              <w:t>6U</w:t>
            </w:r>
            <w:r w:rsidRPr="00960360">
              <w:rPr>
                <w:rFonts w:ascii="Times New Roman" w:hAnsi="Times New Roman"/>
                <w:sz w:val="20"/>
                <w:szCs w:val="20"/>
                <w:vertAlign w:val="subscript"/>
              </w:rPr>
              <w:t>nom</w:t>
            </w:r>
          </w:p>
        </w:tc>
        <w:tc>
          <w:tcPr>
            <w:tcW w:w="2127" w:type="dxa"/>
          </w:tcPr>
          <w:p w14:paraId="150E54FB" w14:textId="77777777" w:rsidR="00F335AF" w:rsidRPr="00960360" w:rsidRDefault="00F335AF" w:rsidP="0066036F">
            <w:pPr>
              <w:spacing w:after="0" w:line="240" w:lineRule="auto"/>
              <w:jc w:val="center"/>
              <w:rPr>
                <w:rFonts w:ascii="Times New Roman" w:hAnsi="Times New Roman"/>
                <w:b/>
                <w:sz w:val="20"/>
                <w:szCs w:val="20"/>
              </w:rPr>
            </w:pPr>
            <w:r w:rsidRPr="00960360">
              <w:rPr>
                <w:rFonts w:ascii="Times New Roman" w:hAnsi="Times New Roman"/>
                <w:sz w:val="20"/>
                <w:szCs w:val="20"/>
              </w:rPr>
              <w:t>(5-6) U</w:t>
            </w:r>
            <w:r w:rsidRPr="00960360">
              <w:rPr>
                <w:rFonts w:ascii="Times New Roman" w:hAnsi="Times New Roman"/>
                <w:sz w:val="20"/>
                <w:szCs w:val="20"/>
                <w:vertAlign w:val="subscript"/>
              </w:rPr>
              <w:t>n</w:t>
            </w:r>
          </w:p>
        </w:tc>
        <w:tc>
          <w:tcPr>
            <w:tcW w:w="3260" w:type="dxa"/>
          </w:tcPr>
          <w:p w14:paraId="61DEDDCD"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5</w:t>
            </w:r>
          </w:p>
        </w:tc>
      </w:tr>
      <w:tr w:rsidR="005918D5" w:rsidRPr="00960360" w14:paraId="170FAF99" w14:textId="77777777" w:rsidTr="000826B7">
        <w:tc>
          <w:tcPr>
            <w:tcW w:w="2167" w:type="dxa"/>
          </w:tcPr>
          <w:p w14:paraId="356FC13A"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28-35</w:t>
            </w:r>
          </w:p>
        </w:tc>
        <w:tc>
          <w:tcPr>
            <w:tcW w:w="1842" w:type="dxa"/>
          </w:tcPr>
          <w:p w14:paraId="1B54A3A4"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5 U</w:t>
            </w:r>
            <w:r w:rsidRPr="00960360">
              <w:rPr>
                <w:rFonts w:ascii="Times New Roman" w:hAnsi="Times New Roman"/>
                <w:sz w:val="20"/>
                <w:szCs w:val="20"/>
                <w:vertAlign w:val="subscript"/>
              </w:rPr>
              <w:t>n</w:t>
            </w:r>
          </w:p>
        </w:tc>
        <w:tc>
          <w:tcPr>
            <w:tcW w:w="2127" w:type="dxa"/>
          </w:tcPr>
          <w:p w14:paraId="19168EB1"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(4-5) U</w:t>
            </w:r>
            <w:r w:rsidRPr="00960360">
              <w:rPr>
                <w:rFonts w:ascii="Times New Roman" w:hAnsi="Times New Roman"/>
                <w:sz w:val="20"/>
                <w:szCs w:val="20"/>
                <w:vertAlign w:val="subscript"/>
              </w:rPr>
              <w:t>n</w:t>
            </w:r>
          </w:p>
        </w:tc>
        <w:tc>
          <w:tcPr>
            <w:tcW w:w="3260" w:type="dxa"/>
          </w:tcPr>
          <w:p w14:paraId="116CD40D"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5</w:t>
            </w:r>
          </w:p>
        </w:tc>
      </w:tr>
      <w:tr w:rsidR="005918D5" w:rsidRPr="00960360" w14:paraId="3646D6FC" w14:textId="77777777" w:rsidTr="000826B7">
        <w:tc>
          <w:tcPr>
            <w:tcW w:w="2167" w:type="dxa"/>
          </w:tcPr>
          <w:p w14:paraId="4FD02EE3"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110</w:t>
            </w:r>
          </w:p>
        </w:tc>
        <w:tc>
          <w:tcPr>
            <w:tcW w:w="1842" w:type="dxa"/>
          </w:tcPr>
          <w:p w14:paraId="00A39E0C"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250</w:t>
            </w:r>
          </w:p>
        </w:tc>
        <w:tc>
          <w:tcPr>
            <w:tcW w:w="2127" w:type="dxa"/>
          </w:tcPr>
          <w:p w14:paraId="1FF2F533"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250</w:t>
            </w:r>
          </w:p>
        </w:tc>
        <w:tc>
          <w:tcPr>
            <w:tcW w:w="3260" w:type="dxa"/>
          </w:tcPr>
          <w:p w14:paraId="46B559E7"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15</w:t>
            </w:r>
          </w:p>
        </w:tc>
      </w:tr>
      <w:tr w:rsidR="00F335AF" w:rsidRPr="00960360" w14:paraId="20583DA7" w14:textId="77777777" w:rsidTr="000826B7">
        <w:tc>
          <w:tcPr>
            <w:tcW w:w="2167" w:type="dxa"/>
          </w:tcPr>
          <w:p w14:paraId="56B25E75"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220</w:t>
            </w:r>
          </w:p>
        </w:tc>
        <w:tc>
          <w:tcPr>
            <w:tcW w:w="1842" w:type="dxa"/>
          </w:tcPr>
          <w:p w14:paraId="13DE9156"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400</w:t>
            </w:r>
          </w:p>
        </w:tc>
        <w:tc>
          <w:tcPr>
            <w:tcW w:w="2127" w:type="dxa"/>
          </w:tcPr>
          <w:p w14:paraId="5C7A5A1F"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400</w:t>
            </w:r>
          </w:p>
        </w:tc>
        <w:tc>
          <w:tcPr>
            <w:tcW w:w="3260" w:type="dxa"/>
          </w:tcPr>
          <w:p w14:paraId="5CE034D9"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15</w:t>
            </w:r>
          </w:p>
        </w:tc>
      </w:tr>
    </w:tbl>
    <w:p w14:paraId="7441FAD1" w14:textId="77777777" w:rsidR="00F335AF" w:rsidRPr="00077213" w:rsidRDefault="00F335AF" w:rsidP="00077213">
      <w:pPr>
        <w:pStyle w:val="PlainText"/>
        <w:ind w:firstLine="284"/>
        <w:jc w:val="center"/>
        <w:rPr>
          <w:rFonts w:ascii="Times New Roman" w:hAnsi="Times New Roman" w:cs="Times New Roman"/>
          <w:b/>
          <w:sz w:val="24"/>
          <w:szCs w:val="24"/>
          <w:lang w:val="ro-RO"/>
        </w:rPr>
      </w:pPr>
    </w:p>
    <w:p w14:paraId="6F515FF0" w14:textId="2CB009BA" w:rsidR="00077213" w:rsidRPr="00077213" w:rsidRDefault="00F335AF" w:rsidP="00077213">
      <w:pPr>
        <w:spacing w:after="0" w:line="240" w:lineRule="auto"/>
        <w:jc w:val="center"/>
        <w:rPr>
          <w:rFonts w:ascii="Times New Roman" w:hAnsi="Times New Roman"/>
          <w:b/>
          <w:sz w:val="24"/>
          <w:szCs w:val="24"/>
        </w:rPr>
      </w:pPr>
      <w:r w:rsidRPr="00077213">
        <w:rPr>
          <w:rFonts w:ascii="Times New Roman" w:hAnsi="Times New Roman"/>
          <w:b/>
          <w:sz w:val="24"/>
          <w:szCs w:val="24"/>
        </w:rPr>
        <w:t xml:space="preserve">Abateri admisibile la </w:t>
      </w:r>
      <w:r w:rsidR="00B953C2" w:rsidRPr="00077213">
        <w:rPr>
          <w:rFonts w:ascii="Times New Roman" w:hAnsi="Times New Roman"/>
          <w:b/>
          <w:sz w:val="24"/>
          <w:szCs w:val="24"/>
        </w:rPr>
        <w:t>plantarea</w:t>
      </w:r>
      <w:r w:rsidRPr="00077213">
        <w:rPr>
          <w:rFonts w:ascii="Times New Roman" w:hAnsi="Times New Roman"/>
          <w:b/>
          <w:sz w:val="24"/>
          <w:szCs w:val="24"/>
        </w:rPr>
        <w:t xml:space="preserve"> stâlpilor </w:t>
      </w:r>
      <w:r w:rsidR="00760877" w:rsidRPr="00077213">
        <w:rPr>
          <w:rFonts w:ascii="Times New Roman" w:hAnsi="Times New Roman"/>
          <w:b/>
          <w:sz w:val="24"/>
          <w:szCs w:val="24"/>
        </w:rPr>
        <w:t>LEA</w:t>
      </w:r>
    </w:p>
    <w:p w14:paraId="22402B40" w14:textId="11BBB304" w:rsidR="00F335AF" w:rsidRPr="00077213" w:rsidRDefault="00077213" w:rsidP="00077213">
      <w:pPr>
        <w:spacing w:after="0" w:line="240" w:lineRule="auto"/>
        <w:jc w:val="right"/>
        <w:rPr>
          <w:rFonts w:ascii="Times New Roman" w:hAnsi="Times New Roman"/>
          <w:sz w:val="24"/>
          <w:szCs w:val="24"/>
        </w:rPr>
      </w:pPr>
      <w:r w:rsidRPr="00077213">
        <w:rPr>
          <w:rFonts w:ascii="Times New Roman" w:hAnsi="Times New Roman"/>
          <w:sz w:val="24"/>
          <w:szCs w:val="24"/>
        </w:rPr>
        <w:t>Tabelul nr. 13</w:t>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088"/>
        <w:gridCol w:w="1323"/>
        <w:gridCol w:w="1937"/>
      </w:tblGrid>
      <w:tr w:rsidR="005918D5" w:rsidRPr="00960360" w14:paraId="0E23A11A" w14:textId="77777777" w:rsidTr="00077213">
        <w:tc>
          <w:tcPr>
            <w:tcW w:w="6088" w:type="dxa"/>
            <w:shd w:val="clear" w:color="auto" w:fill="auto"/>
          </w:tcPr>
          <w:p w14:paraId="12C7EB87"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 xml:space="preserve">Denumirea </w:t>
            </w:r>
          </w:p>
        </w:tc>
        <w:tc>
          <w:tcPr>
            <w:tcW w:w="1323" w:type="dxa"/>
            <w:shd w:val="clear" w:color="auto" w:fill="auto"/>
          </w:tcPr>
          <w:p w14:paraId="1AA35324"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Tipul încercării</w:t>
            </w:r>
          </w:p>
        </w:tc>
        <w:tc>
          <w:tcPr>
            <w:tcW w:w="1937" w:type="dxa"/>
            <w:shd w:val="clear" w:color="auto" w:fill="auto"/>
          </w:tcPr>
          <w:p w14:paraId="06B94F4B"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Valoare numerică</w:t>
            </w:r>
          </w:p>
        </w:tc>
      </w:tr>
      <w:tr w:rsidR="005918D5" w:rsidRPr="00960360" w14:paraId="513F80CD" w14:textId="77777777" w:rsidTr="00077213">
        <w:trPr>
          <w:trHeight w:val="65"/>
        </w:trPr>
        <w:tc>
          <w:tcPr>
            <w:tcW w:w="6088" w:type="dxa"/>
            <w:shd w:val="clear" w:color="auto" w:fill="auto"/>
          </w:tcPr>
          <w:p w14:paraId="07E82669" w14:textId="32942EF6" w:rsidR="00F335AF" w:rsidRPr="00960360" w:rsidRDefault="00F335AF" w:rsidP="0066036F">
            <w:pPr>
              <w:spacing w:after="0" w:line="240" w:lineRule="auto"/>
              <w:jc w:val="both"/>
              <w:rPr>
                <w:rFonts w:ascii="Times New Roman" w:hAnsi="Times New Roman"/>
                <w:sz w:val="20"/>
              </w:rPr>
            </w:pPr>
            <w:r w:rsidRPr="00960360">
              <w:rPr>
                <w:rFonts w:ascii="Times New Roman" w:hAnsi="Times New Roman"/>
                <w:sz w:val="20"/>
              </w:rPr>
              <w:t xml:space="preserve">Devierea stâlpului de la axa verticală, </w:t>
            </w:r>
            <w:r w:rsidR="00B953C2" w:rsidRPr="00960360">
              <w:rPr>
                <w:rFonts w:ascii="Times New Roman" w:hAnsi="Times New Roman"/>
                <w:sz w:val="20"/>
              </w:rPr>
              <w:t>în lungul</w:t>
            </w:r>
            <w:r w:rsidRPr="00960360">
              <w:rPr>
                <w:rFonts w:ascii="Times New Roman" w:hAnsi="Times New Roman"/>
                <w:sz w:val="20"/>
              </w:rPr>
              <w:t xml:space="preserve"> și </w:t>
            </w:r>
            <w:r w:rsidR="00B953C2" w:rsidRPr="00960360">
              <w:rPr>
                <w:rFonts w:ascii="Times New Roman" w:hAnsi="Times New Roman"/>
                <w:sz w:val="20"/>
              </w:rPr>
              <w:t>latul</w:t>
            </w:r>
            <w:r w:rsidRPr="00960360">
              <w:rPr>
                <w:rFonts w:ascii="Times New Roman" w:hAnsi="Times New Roman"/>
                <w:sz w:val="20"/>
              </w:rPr>
              <w:t xml:space="preserve"> liniei (raportul dintre devierea părții de sus către înălțimea acesteia):</w:t>
            </w:r>
          </w:p>
          <w:p w14:paraId="701633F4" w14:textId="77777777" w:rsidR="00F335AF" w:rsidRPr="00960360" w:rsidRDefault="00F335AF" w:rsidP="0066036F">
            <w:pPr>
              <w:spacing w:after="0" w:line="240" w:lineRule="auto"/>
              <w:rPr>
                <w:rFonts w:ascii="Times New Roman" w:hAnsi="Times New Roman"/>
                <w:sz w:val="20"/>
              </w:rPr>
            </w:pPr>
            <w:r w:rsidRPr="00960360">
              <w:rPr>
                <w:rFonts w:ascii="Times New Roman" w:hAnsi="Times New Roman"/>
                <w:sz w:val="20"/>
              </w:rPr>
              <w:t>pentru stâlpi metalici</w:t>
            </w:r>
          </w:p>
          <w:p w14:paraId="1ED3FF1E" w14:textId="77777777" w:rsidR="00F335AF" w:rsidRPr="00960360" w:rsidRDefault="00F335AF" w:rsidP="0066036F">
            <w:pPr>
              <w:spacing w:after="0" w:line="240" w:lineRule="auto"/>
              <w:rPr>
                <w:rFonts w:ascii="Times New Roman" w:hAnsi="Times New Roman"/>
                <w:sz w:val="20"/>
              </w:rPr>
            </w:pPr>
            <w:r w:rsidRPr="00960360">
              <w:rPr>
                <w:rFonts w:ascii="Times New Roman" w:hAnsi="Times New Roman"/>
                <w:sz w:val="20"/>
              </w:rPr>
              <w:t>pentru stâlpi din beton armat cu o singură coloană</w:t>
            </w:r>
          </w:p>
          <w:p w14:paraId="45EEF5E5" w14:textId="77777777" w:rsidR="00F335AF" w:rsidRPr="00960360" w:rsidRDefault="00F335AF" w:rsidP="0066036F">
            <w:pPr>
              <w:spacing w:after="0" w:line="240" w:lineRule="auto"/>
              <w:rPr>
                <w:rFonts w:ascii="Times New Roman" w:hAnsi="Times New Roman"/>
                <w:sz w:val="20"/>
              </w:rPr>
            </w:pPr>
            <w:r w:rsidRPr="00960360">
              <w:rPr>
                <w:rFonts w:ascii="Times New Roman" w:hAnsi="Times New Roman"/>
                <w:sz w:val="20"/>
              </w:rPr>
              <w:t xml:space="preserve">pentru stâlpi de tip portal din beton armat cu cabluri de ancoraj (întindere) </w:t>
            </w:r>
          </w:p>
          <w:p w14:paraId="7B5C1D6B" w14:textId="77777777" w:rsidR="00F335AF" w:rsidRPr="00960360" w:rsidRDefault="00F335AF" w:rsidP="0066036F">
            <w:pPr>
              <w:spacing w:after="0"/>
              <w:rPr>
                <w:rFonts w:ascii="Times New Roman" w:hAnsi="Times New Roman"/>
                <w:sz w:val="20"/>
              </w:rPr>
            </w:pPr>
            <w:r w:rsidRPr="00960360">
              <w:rPr>
                <w:rFonts w:ascii="Times New Roman" w:hAnsi="Times New Roman"/>
                <w:sz w:val="20"/>
              </w:rPr>
              <w:t>pentru stâlpi de lemn</w:t>
            </w:r>
          </w:p>
        </w:tc>
        <w:tc>
          <w:tcPr>
            <w:tcW w:w="1323" w:type="dxa"/>
            <w:shd w:val="clear" w:color="auto" w:fill="auto"/>
          </w:tcPr>
          <w:p w14:paraId="17E179CD"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RК, ÎМR</w:t>
            </w:r>
          </w:p>
        </w:tc>
        <w:tc>
          <w:tcPr>
            <w:tcW w:w="1937" w:type="dxa"/>
            <w:shd w:val="clear" w:color="auto" w:fill="auto"/>
          </w:tcPr>
          <w:p w14:paraId="400A5E8D" w14:textId="77777777" w:rsidR="00F335AF" w:rsidRPr="00960360" w:rsidRDefault="00F335AF" w:rsidP="0066036F">
            <w:pPr>
              <w:spacing w:after="0" w:line="240" w:lineRule="auto"/>
              <w:jc w:val="center"/>
              <w:rPr>
                <w:rFonts w:ascii="Times New Roman" w:hAnsi="Times New Roman"/>
                <w:sz w:val="20"/>
              </w:rPr>
            </w:pPr>
          </w:p>
          <w:p w14:paraId="4AA8519B" w14:textId="77777777" w:rsidR="000538AF" w:rsidRDefault="000538AF" w:rsidP="0066036F">
            <w:pPr>
              <w:spacing w:after="0" w:line="240" w:lineRule="auto"/>
              <w:jc w:val="center"/>
              <w:rPr>
                <w:rFonts w:ascii="Times New Roman" w:hAnsi="Times New Roman"/>
                <w:sz w:val="20"/>
              </w:rPr>
            </w:pPr>
          </w:p>
          <w:p w14:paraId="130DD62B" w14:textId="532EEF8A"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1:200</w:t>
            </w:r>
          </w:p>
          <w:p w14:paraId="14DDF1DC"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1:500</w:t>
            </w:r>
          </w:p>
          <w:p w14:paraId="518BCCF6" w14:textId="75AA889C" w:rsidR="00F335AF" w:rsidRPr="00960360" w:rsidRDefault="000538AF" w:rsidP="000538AF">
            <w:pPr>
              <w:spacing w:after="0" w:line="240" w:lineRule="auto"/>
              <w:jc w:val="center"/>
              <w:rPr>
                <w:rFonts w:ascii="Times New Roman" w:hAnsi="Times New Roman"/>
                <w:sz w:val="20"/>
              </w:rPr>
            </w:pPr>
            <w:r>
              <w:rPr>
                <w:rFonts w:ascii="Times New Roman" w:hAnsi="Times New Roman"/>
                <w:sz w:val="20"/>
              </w:rPr>
              <w:t>100 mm</w:t>
            </w:r>
          </w:p>
          <w:p w14:paraId="7B42EB08"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1:100</w:t>
            </w:r>
          </w:p>
        </w:tc>
      </w:tr>
      <w:tr w:rsidR="005918D5" w:rsidRPr="00960360" w14:paraId="4C6D3B86" w14:textId="77777777" w:rsidTr="00077213">
        <w:trPr>
          <w:trHeight w:val="1844"/>
        </w:trPr>
        <w:tc>
          <w:tcPr>
            <w:tcW w:w="6088" w:type="dxa"/>
            <w:shd w:val="clear" w:color="auto" w:fill="auto"/>
          </w:tcPr>
          <w:p w14:paraId="0C3D0BB9" w14:textId="77777777" w:rsidR="00F335AF" w:rsidRPr="00960360" w:rsidRDefault="00F335AF" w:rsidP="0066036F">
            <w:pPr>
              <w:spacing w:after="0" w:line="240" w:lineRule="auto"/>
              <w:jc w:val="both"/>
              <w:rPr>
                <w:rFonts w:ascii="Times New Roman" w:hAnsi="Times New Roman"/>
                <w:sz w:val="20"/>
              </w:rPr>
            </w:pPr>
            <w:r w:rsidRPr="00960360">
              <w:rPr>
                <w:rFonts w:ascii="Times New Roman" w:hAnsi="Times New Roman"/>
                <w:sz w:val="20"/>
              </w:rPr>
              <w:t>Devierea axei consolei de la orizontală (înclinarea traversei) în raport cu lungimea ei pentru stâlpii de tip portal de metal cu cabluri de ancoraj</w:t>
            </w:r>
          </w:p>
          <w:p w14:paraId="1CF7641E" w14:textId="2AE0F11D" w:rsidR="00F335AF" w:rsidRPr="00960360" w:rsidRDefault="00F335AF" w:rsidP="0066036F">
            <w:pPr>
              <w:spacing w:after="0" w:line="240" w:lineRule="auto"/>
              <w:rPr>
                <w:rFonts w:ascii="Times New Roman" w:hAnsi="Times New Roman"/>
                <w:sz w:val="20"/>
              </w:rPr>
            </w:pPr>
            <w:r w:rsidRPr="00960360">
              <w:rPr>
                <w:rFonts w:ascii="Times New Roman" w:hAnsi="Times New Roman"/>
                <w:sz w:val="20"/>
              </w:rPr>
              <w:t xml:space="preserve">pentru lungimea traversei (consolei) </w:t>
            </w:r>
            <w:r w:rsidR="003128DA" w:rsidRPr="00960360">
              <w:rPr>
                <w:rFonts w:ascii="Times New Roman" w:eastAsia="Times New Roman" w:hAnsi="Times New Roman"/>
                <w:sz w:val="20"/>
                <w:szCs w:val="20"/>
                <w:lang w:eastAsia="ru-RU"/>
              </w:rPr>
              <w:t xml:space="preserve">mai mică de </w:t>
            </w:r>
            <w:r w:rsidRPr="00960360">
              <w:rPr>
                <w:rFonts w:ascii="Times New Roman" w:hAnsi="Times New Roman"/>
                <w:sz w:val="20"/>
              </w:rPr>
              <w:t>15 m</w:t>
            </w:r>
          </w:p>
          <w:p w14:paraId="59C8974F" w14:textId="30036650" w:rsidR="00F335AF" w:rsidRPr="00960360" w:rsidRDefault="00F335AF" w:rsidP="0066036F">
            <w:pPr>
              <w:spacing w:after="0" w:line="240" w:lineRule="auto"/>
              <w:rPr>
                <w:rFonts w:ascii="Times New Roman" w:hAnsi="Times New Roman"/>
                <w:sz w:val="20"/>
              </w:rPr>
            </w:pPr>
            <w:r w:rsidRPr="00960360">
              <w:rPr>
                <w:rFonts w:ascii="Times New Roman" w:hAnsi="Times New Roman"/>
                <w:sz w:val="20"/>
              </w:rPr>
              <w:t xml:space="preserve">pentru lungimea traversei </w:t>
            </w:r>
            <w:r w:rsidR="00FA5F70" w:rsidRPr="00960360">
              <w:rPr>
                <w:rFonts w:ascii="Times New Roman" w:eastAsia="Times New Roman" w:hAnsi="Times New Roman"/>
                <w:sz w:val="20"/>
                <w:szCs w:val="20"/>
                <w:lang w:eastAsia="ru-RU"/>
              </w:rPr>
              <w:t>mai mare de</w:t>
            </w:r>
            <w:r w:rsidRPr="00960360">
              <w:rPr>
                <w:rFonts w:ascii="Times New Roman" w:hAnsi="Times New Roman"/>
                <w:sz w:val="20"/>
              </w:rPr>
              <w:t xml:space="preserve"> 15 m</w:t>
            </w:r>
          </w:p>
          <w:p w14:paraId="7F618551" w14:textId="77777777" w:rsidR="00F335AF" w:rsidRPr="00960360" w:rsidRDefault="00F335AF" w:rsidP="0066036F">
            <w:pPr>
              <w:spacing w:after="0" w:line="240" w:lineRule="auto"/>
              <w:rPr>
                <w:rFonts w:ascii="Times New Roman" w:hAnsi="Times New Roman"/>
                <w:sz w:val="20"/>
              </w:rPr>
            </w:pPr>
            <w:r w:rsidRPr="00960360">
              <w:rPr>
                <w:rFonts w:ascii="Times New Roman" w:hAnsi="Times New Roman"/>
                <w:sz w:val="20"/>
              </w:rPr>
              <w:t>pentru stâlpi de tip portal din beton armat cu cabluri de ancoraj (întindere)</w:t>
            </w:r>
          </w:p>
          <w:p w14:paraId="5B44698A" w14:textId="77777777" w:rsidR="00F335AF" w:rsidRPr="00960360" w:rsidRDefault="00F335AF" w:rsidP="0066036F">
            <w:pPr>
              <w:spacing w:after="0" w:line="240" w:lineRule="auto"/>
              <w:rPr>
                <w:rFonts w:ascii="Times New Roman" w:hAnsi="Times New Roman"/>
                <w:sz w:val="20"/>
              </w:rPr>
            </w:pPr>
            <w:r w:rsidRPr="00960360">
              <w:rPr>
                <w:rFonts w:ascii="Times New Roman" w:hAnsi="Times New Roman"/>
                <w:sz w:val="20"/>
              </w:rPr>
              <w:t>pentru stâlpii din lemn</w:t>
            </w:r>
          </w:p>
        </w:tc>
        <w:tc>
          <w:tcPr>
            <w:tcW w:w="1323" w:type="dxa"/>
            <w:shd w:val="clear" w:color="auto" w:fill="auto"/>
          </w:tcPr>
          <w:p w14:paraId="6A91A95F"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RК</w:t>
            </w:r>
          </w:p>
        </w:tc>
        <w:tc>
          <w:tcPr>
            <w:tcW w:w="1937" w:type="dxa"/>
            <w:shd w:val="clear" w:color="auto" w:fill="auto"/>
          </w:tcPr>
          <w:p w14:paraId="14FA26B2" w14:textId="77777777" w:rsidR="000538AF" w:rsidRDefault="000538AF" w:rsidP="0066036F">
            <w:pPr>
              <w:spacing w:after="0" w:line="240" w:lineRule="auto"/>
              <w:jc w:val="center"/>
              <w:rPr>
                <w:rFonts w:ascii="Times New Roman" w:hAnsi="Times New Roman"/>
                <w:sz w:val="20"/>
              </w:rPr>
            </w:pPr>
          </w:p>
          <w:p w14:paraId="0123B55E" w14:textId="77777777" w:rsidR="000538AF" w:rsidRDefault="000538AF" w:rsidP="0066036F">
            <w:pPr>
              <w:spacing w:after="0" w:line="240" w:lineRule="auto"/>
              <w:jc w:val="center"/>
              <w:rPr>
                <w:rFonts w:ascii="Times New Roman" w:hAnsi="Times New Roman"/>
                <w:sz w:val="20"/>
              </w:rPr>
            </w:pPr>
          </w:p>
          <w:p w14:paraId="73553324" w14:textId="6B323B8E"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1:150</w:t>
            </w:r>
          </w:p>
          <w:p w14:paraId="2697D1E8"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1:250</w:t>
            </w:r>
          </w:p>
          <w:p w14:paraId="5D777FC3" w14:textId="28FCBB30" w:rsidR="00F335AF" w:rsidRPr="00960360" w:rsidRDefault="000538AF" w:rsidP="000538AF">
            <w:pPr>
              <w:spacing w:after="0" w:line="240" w:lineRule="auto"/>
              <w:jc w:val="center"/>
              <w:rPr>
                <w:rFonts w:ascii="Times New Roman" w:hAnsi="Times New Roman"/>
                <w:sz w:val="20"/>
              </w:rPr>
            </w:pPr>
            <w:r>
              <w:rPr>
                <w:rFonts w:ascii="Times New Roman" w:hAnsi="Times New Roman"/>
                <w:sz w:val="20"/>
              </w:rPr>
              <w:t>80 mm</w:t>
            </w:r>
            <w:r w:rsidR="00F335AF" w:rsidRPr="00960360">
              <w:rPr>
                <w:rFonts w:ascii="Times New Roman" w:hAnsi="Times New Roman"/>
                <w:sz w:val="20"/>
              </w:rPr>
              <w:t xml:space="preserve">                                     1:50</w:t>
            </w:r>
          </w:p>
        </w:tc>
      </w:tr>
      <w:tr w:rsidR="005918D5" w:rsidRPr="00960360" w14:paraId="134327B9" w14:textId="77777777" w:rsidTr="000538AF">
        <w:trPr>
          <w:trHeight w:val="871"/>
        </w:trPr>
        <w:tc>
          <w:tcPr>
            <w:tcW w:w="6088" w:type="dxa"/>
            <w:shd w:val="clear" w:color="auto" w:fill="auto"/>
          </w:tcPr>
          <w:p w14:paraId="15915BCC" w14:textId="77777777" w:rsidR="00F335AF" w:rsidRPr="00960360" w:rsidRDefault="00F335AF" w:rsidP="0066036F">
            <w:pPr>
              <w:spacing w:after="0" w:line="240" w:lineRule="auto"/>
              <w:rPr>
                <w:rFonts w:ascii="Times New Roman" w:hAnsi="Times New Roman"/>
                <w:sz w:val="20"/>
              </w:rPr>
            </w:pPr>
            <w:r w:rsidRPr="00960360">
              <w:rPr>
                <w:rFonts w:ascii="Times New Roman" w:hAnsi="Times New Roman"/>
                <w:sz w:val="20"/>
              </w:rPr>
              <w:t>Deplasarea capătului traversei de la linie, perpendiculară cu axa consolei</w:t>
            </w:r>
          </w:p>
          <w:p w14:paraId="047B6BF7" w14:textId="77777777" w:rsidR="00F335AF" w:rsidRPr="00960360" w:rsidRDefault="00F335AF" w:rsidP="0066036F">
            <w:pPr>
              <w:spacing w:after="0" w:line="240" w:lineRule="auto"/>
              <w:rPr>
                <w:rFonts w:ascii="Times New Roman" w:hAnsi="Times New Roman"/>
                <w:sz w:val="20"/>
              </w:rPr>
            </w:pPr>
            <w:r w:rsidRPr="00960360">
              <w:rPr>
                <w:rFonts w:ascii="Times New Roman" w:hAnsi="Times New Roman"/>
                <w:sz w:val="20"/>
              </w:rPr>
              <w:t>pentru stâlpii metalici și stâlpi din beton armat cu o singură coloană</w:t>
            </w:r>
          </w:p>
          <w:p w14:paraId="0DE9A7D1" w14:textId="77777777" w:rsidR="00F335AF" w:rsidRPr="00960360" w:rsidRDefault="00F335AF" w:rsidP="0066036F">
            <w:pPr>
              <w:spacing w:after="0"/>
              <w:rPr>
                <w:rFonts w:ascii="Times New Roman" w:hAnsi="Times New Roman"/>
                <w:sz w:val="20"/>
              </w:rPr>
            </w:pPr>
            <w:r w:rsidRPr="00960360">
              <w:rPr>
                <w:rFonts w:ascii="Times New Roman" w:hAnsi="Times New Roman"/>
                <w:sz w:val="20"/>
              </w:rPr>
              <w:t>pentru stâlpii de tip portal din beton armat cu cabluri de ancoraj (întindere)</w:t>
            </w:r>
          </w:p>
        </w:tc>
        <w:tc>
          <w:tcPr>
            <w:tcW w:w="1323" w:type="dxa"/>
            <w:shd w:val="clear" w:color="auto" w:fill="auto"/>
          </w:tcPr>
          <w:p w14:paraId="57D7C288"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RК</w:t>
            </w:r>
          </w:p>
        </w:tc>
        <w:tc>
          <w:tcPr>
            <w:tcW w:w="1937" w:type="dxa"/>
            <w:shd w:val="clear" w:color="auto" w:fill="auto"/>
          </w:tcPr>
          <w:p w14:paraId="69D33248" w14:textId="0D4B1A4B" w:rsidR="00F335AF" w:rsidRPr="00960360" w:rsidRDefault="00F335AF" w:rsidP="000538AF">
            <w:pPr>
              <w:spacing w:after="0" w:line="240" w:lineRule="auto"/>
              <w:rPr>
                <w:rFonts w:ascii="Times New Roman" w:hAnsi="Times New Roman"/>
                <w:sz w:val="20"/>
              </w:rPr>
            </w:pPr>
          </w:p>
          <w:p w14:paraId="4BD05B16" w14:textId="73EC47F4" w:rsidR="00F335AF" w:rsidRPr="00960360" w:rsidRDefault="000538AF" w:rsidP="000538AF">
            <w:pPr>
              <w:spacing w:after="0" w:line="240" w:lineRule="auto"/>
              <w:jc w:val="center"/>
              <w:rPr>
                <w:rFonts w:ascii="Times New Roman" w:hAnsi="Times New Roman"/>
                <w:sz w:val="20"/>
              </w:rPr>
            </w:pPr>
            <w:r>
              <w:rPr>
                <w:rFonts w:ascii="Times New Roman" w:hAnsi="Times New Roman"/>
                <w:sz w:val="20"/>
              </w:rPr>
              <w:t>100 mm</w:t>
            </w:r>
            <w:r w:rsidR="00F335AF" w:rsidRPr="00960360">
              <w:rPr>
                <w:rFonts w:ascii="Times New Roman" w:hAnsi="Times New Roman"/>
                <w:sz w:val="20"/>
              </w:rPr>
              <w:t xml:space="preserve">                            50 mm</w:t>
            </w:r>
          </w:p>
        </w:tc>
      </w:tr>
      <w:tr w:rsidR="00F335AF" w:rsidRPr="00960360" w14:paraId="416E9FC3" w14:textId="77777777" w:rsidTr="00077213">
        <w:trPr>
          <w:trHeight w:val="664"/>
        </w:trPr>
        <w:tc>
          <w:tcPr>
            <w:tcW w:w="6088" w:type="dxa"/>
            <w:shd w:val="clear" w:color="auto" w:fill="auto"/>
          </w:tcPr>
          <w:p w14:paraId="125797B0" w14:textId="77777777" w:rsidR="00F335AF" w:rsidRPr="00960360" w:rsidRDefault="00F335AF" w:rsidP="0066036F">
            <w:pPr>
              <w:spacing w:after="0" w:line="240" w:lineRule="auto"/>
              <w:rPr>
                <w:rFonts w:ascii="Times New Roman" w:hAnsi="Times New Roman"/>
                <w:sz w:val="20"/>
              </w:rPr>
            </w:pPr>
            <w:r w:rsidRPr="00960360">
              <w:rPr>
                <w:rFonts w:ascii="Times New Roman" w:hAnsi="Times New Roman"/>
                <w:sz w:val="20"/>
              </w:rPr>
              <w:t>Devierea traversei în raport cu axa liniei:</w:t>
            </w:r>
          </w:p>
          <w:p w14:paraId="4562E63F" w14:textId="77777777" w:rsidR="00F335AF" w:rsidRPr="00960360" w:rsidRDefault="00F335AF" w:rsidP="0066036F">
            <w:pPr>
              <w:spacing w:after="0" w:line="240" w:lineRule="auto"/>
              <w:rPr>
                <w:rFonts w:ascii="Times New Roman" w:hAnsi="Times New Roman"/>
                <w:sz w:val="20"/>
              </w:rPr>
            </w:pPr>
            <w:r w:rsidRPr="00960360">
              <w:rPr>
                <w:rFonts w:ascii="Times New Roman" w:hAnsi="Times New Roman"/>
                <w:sz w:val="20"/>
              </w:rPr>
              <w:t>pentru stâlpi din lemn</w:t>
            </w:r>
          </w:p>
          <w:p w14:paraId="7E27D846" w14:textId="77777777" w:rsidR="00F335AF" w:rsidRPr="00960360" w:rsidRDefault="00F335AF" w:rsidP="0066036F">
            <w:pPr>
              <w:spacing w:after="0"/>
              <w:rPr>
                <w:rFonts w:ascii="Times New Roman" w:hAnsi="Times New Roman"/>
                <w:sz w:val="20"/>
              </w:rPr>
            </w:pPr>
            <w:r w:rsidRPr="00960360">
              <w:rPr>
                <w:rFonts w:ascii="Times New Roman" w:hAnsi="Times New Roman"/>
                <w:sz w:val="20"/>
              </w:rPr>
              <w:t xml:space="preserve">pentru stâlpi din beton armat cu o singură coloană </w:t>
            </w:r>
          </w:p>
        </w:tc>
        <w:tc>
          <w:tcPr>
            <w:tcW w:w="1323" w:type="dxa"/>
            <w:shd w:val="clear" w:color="auto" w:fill="auto"/>
          </w:tcPr>
          <w:p w14:paraId="59A0EA04"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RК</w:t>
            </w:r>
          </w:p>
        </w:tc>
        <w:tc>
          <w:tcPr>
            <w:tcW w:w="1937" w:type="dxa"/>
            <w:shd w:val="clear" w:color="auto" w:fill="auto"/>
          </w:tcPr>
          <w:p w14:paraId="0D3E8D93" w14:textId="77777777" w:rsidR="00F335AF" w:rsidRPr="00960360" w:rsidRDefault="00F335AF" w:rsidP="0066036F">
            <w:pPr>
              <w:spacing w:after="0" w:line="240" w:lineRule="auto"/>
              <w:jc w:val="center"/>
              <w:rPr>
                <w:rFonts w:ascii="Times New Roman" w:hAnsi="Times New Roman"/>
                <w:sz w:val="20"/>
              </w:rPr>
            </w:pPr>
          </w:p>
          <w:p w14:paraId="33C9E604" w14:textId="5F9E8A96"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5</w:t>
            </w:r>
            <w:r w:rsidR="000538AF" w:rsidRPr="00960360">
              <w:rPr>
                <w:rFonts w:ascii="Times New Roman" w:hAnsi="Times New Roman"/>
                <w:sz w:val="20"/>
              </w:rPr>
              <w:t xml:space="preserve"> mm</w:t>
            </w:r>
          </w:p>
          <w:p w14:paraId="638A0855"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100 mm</w:t>
            </w:r>
          </w:p>
        </w:tc>
      </w:tr>
    </w:tbl>
    <w:p w14:paraId="4BF3D17C" w14:textId="77777777" w:rsidR="00F335AF" w:rsidRPr="00077213" w:rsidRDefault="00F335AF" w:rsidP="0066036F">
      <w:pPr>
        <w:pStyle w:val="PlainText"/>
        <w:ind w:firstLine="284"/>
        <w:jc w:val="center"/>
        <w:rPr>
          <w:rFonts w:ascii="Times New Roman" w:hAnsi="Times New Roman" w:cs="Times New Roman"/>
          <w:sz w:val="24"/>
          <w:szCs w:val="24"/>
          <w:lang w:val="ro-RO"/>
        </w:rPr>
      </w:pPr>
    </w:p>
    <w:p w14:paraId="1B5B1A27" w14:textId="77777777" w:rsidR="00077213" w:rsidRPr="00077213" w:rsidRDefault="00F335AF" w:rsidP="00077213">
      <w:pPr>
        <w:spacing w:after="0" w:line="240" w:lineRule="auto"/>
        <w:jc w:val="center"/>
        <w:rPr>
          <w:rFonts w:ascii="Times New Roman" w:hAnsi="Times New Roman"/>
          <w:b/>
          <w:sz w:val="24"/>
          <w:szCs w:val="24"/>
        </w:rPr>
      </w:pPr>
      <w:r w:rsidRPr="00077213">
        <w:rPr>
          <w:rFonts w:ascii="Times New Roman" w:hAnsi="Times New Roman"/>
          <w:b/>
          <w:sz w:val="24"/>
          <w:szCs w:val="24"/>
        </w:rPr>
        <w:t>Tensiunea de încercare de frecvență industrială timp de un minut pentru aparate, transformatoare de măsură, izolatoare și racorduri</w:t>
      </w:r>
    </w:p>
    <w:p w14:paraId="63B84D20" w14:textId="49B1F78B" w:rsidR="00F335AF" w:rsidRPr="00077213" w:rsidRDefault="00077213" w:rsidP="00077213">
      <w:pPr>
        <w:spacing w:after="0" w:line="240" w:lineRule="auto"/>
        <w:jc w:val="right"/>
        <w:rPr>
          <w:rFonts w:ascii="Times New Roman" w:hAnsi="Times New Roman"/>
          <w:sz w:val="24"/>
          <w:szCs w:val="24"/>
        </w:rPr>
      </w:pPr>
      <w:r w:rsidRPr="00077213">
        <w:rPr>
          <w:rFonts w:ascii="Times New Roman" w:hAnsi="Times New Roman"/>
          <w:sz w:val="24"/>
          <w:szCs w:val="24"/>
        </w:rPr>
        <w:t xml:space="preserve"> Tabelul nr. 14</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458"/>
        <w:gridCol w:w="2170"/>
        <w:gridCol w:w="2366"/>
        <w:gridCol w:w="1843"/>
        <w:gridCol w:w="1559"/>
      </w:tblGrid>
      <w:tr w:rsidR="005918D5" w:rsidRPr="00960360" w14:paraId="26EFA717" w14:textId="77777777" w:rsidTr="000826B7">
        <w:tc>
          <w:tcPr>
            <w:tcW w:w="1458" w:type="dxa"/>
            <w:vMerge w:val="restart"/>
            <w:vAlign w:val="center"/>
          </w:tcPr>
          <w:p w14:paraId="30739E9D"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Clasa de tensiune, kV</w:t>
            </w:r>
          </w:p>
        </w:tc>
        <w:tc>
          <w:tcPr>
            <w:tcW w:w="7938" w:type="dxa"/>
            <w:gridSpan w:val="4"/>
            <w:vAlign w:val="center"/>
          </w:tcPr>
          <w:p w14:paraId="5E98CCA4"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Tensiunea de încercare, kV</w:t>
            </w:r>
          </w:p>
        </w:tc>
      </w:tr>
      <w:tr w:rsidR="005918D5" w:rsidRPr="00960360" w14:paraId="75DAB22C" w14:textId="77777777" w:rsidTr="000826B7">
        <w:tc>
          <w:tcPr>
            <w:tcW w:w="1458" w:type="dxa"/>
            <w:vMerge/>
            <w:vAlign w:val="center"/>
          </w:tcPr>
          <w:p w14:paraId="52E9EC54" w14:textId="77777777" w:rsidR="00F335AF" w:rsidRPr="00960360" w:rsidRDefault="00F335AF" w:rsidP="0066036F">
            <w:pPr>
              <w:spacing w:after="0" w:line="240" w:lineRule="auto"/>
              <w:jc w:val="center"/>
              <w:rPr>
                <w:rFonts w:ascii="Times New Roman" w:hAnsi="Times New Roman"/>
                <w:sz w:val="20"/>
                <w:szCs w:val="20"/>
              </w:rPr>
            </w:pPr>
          </w:p>
        </w:tc>
        <w:tc>
          <w:tcPr>
            <w:tcW w:w="4536" w:type="dxa"/>
            <w:gridSpan w:val="2"/>
            <w:vAlign w:val="center"/>
          </w:tcPr>
          <w:p w14:paraId="731C3D96"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Aparate*, transformatoare de curent și tensiune</w:t>
            </w:r>
          </w:p>
        </w:tc>
        <w:tc>
          <w:tcPr>
            <w:tcW w:w="3402" w:type="dxa"/>
            <w:gridSpan w:val="2"/>
            <w:vAlign w:val="center"/>
          </w:tcPr>
          <w:p w14:paraId="1D7392FD" w14:textId="792FFD7F"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 xml:space="preserve">Izolatoare </w:t>
            </w:r>
            <w:r w:rsidR="002B06E0" w:rsidRPr="00960360">
              <w:rPr>
                <w:rFonts w:ascii="Times New Roman" w:hAnsi="Times New Roman"/>
                <w:sz w:val="20"/>
                <w:szCs w:val="20"/>
              </w:rPr>
              <w:t>și</w:t>
            </w:r>
            <w:r w:rsidRPr="00960360">
              <w:rPr>
                <w:rFonts w:ascii="Times New Roman" w:hAnsi="Times New Roman"/>
                <w:sz w:val="20"/>
                <w:szCs w:val="20"/>
              </w:rPr>
              <w:t xml:space="preserve"> racorduri</w:t>
            </w:r>
          </w:p>
        </w:tc>
      </w:tr>
      <w:tr w:rsidR="005918D5" w:rsidRPr="00960360" w14:paraId="798D75C3" w14:textId="77777777" w:rsidTr="000826B7">
        <w:tc>
          <w:tcPr>
            <w:tcW w:w="1458" w:type="dxa"/>
            <w:vMerge/>
            <w:vAlign w:val="center"/>
          </w:tcPr>
          <w:p w14:paraId="61F24003" w14:textId="77777777" w:rsidR="00F335AF" w:rsidRPr="00960360" w:rsidRDefault="00F335AF" w:rsidP="0066036F">
            <w:pPr>
              <w:spacing w:after="0" w:line="240" w:lineRule="auto"/>
              <w:jc w:val="center"/>
              <w:rPr>
                <w:rFonts w:ascii="Times New Roman" w:hAnsi="Times New Roman"/>
                <w:sz w:val="20"/>
                <w:szCs w:val="20"/>
              </w:rPr>
            </w:pPr>
          </w:p>
        </w:tc>
        <w:tc>
          <w:tcPr>
            <w:tcW w:w="2170" w:type="dxa"/>
            <w:vAlign w:val="center"/>
          </w:tcPr>
          <w:p w14:paraId="258EA103"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izolație din porțelan</w:t>
            </w:r>
          </w:p>
        </w:tc>
        <w:tc>
          <w:tcPr>
            <w:tcW w:w="2366" w:type="dxa"/>
            <w:vAlign w:val="center"/>
          </w:tcPr>
          <w:p w14:paraId="6BC3B579"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alte tipuri de izolație**</w:t>
            </w:r>
          </w:p>
        </w:tc>
        <w:tc>
          <w:tcPr>
            <w:tcW w:w="1843" w:type="dxa"/>
            <w:vAlign w:val="center"/>
          </w:tcPr>
          <w:p w14:paraId="4E15C470"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izolație din porțelan</w:t>
            </w:r>
          </w:p>
        </w:tc>
        <w:tc>
          <w:tcPr>
            <w:tcW w:w="1559" w:type="dxa"/>
            <w:vAlign w:val="center"/>
          </w:tcPr>
          <w:p w14:paraId="341DE2AA"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alte tipuri de izolație</w:t>
            </w:r>
          </w:p>
        </w:tc>
      </w:tr>
      <w:tr w:rsidR="005918D5" w:rsidRPr="00960360" w14:paraId="3EA2B464" w14:textId="77777777" w:rsidTr="000826B7">
        <w:tc>
          <w:tcPr>
            <w:tcW w:w="1458" w:type="dxa"/>
          </w:tcPr>
          <w:p w14:paraId="42EBAA28" w14:textId="128EAF7E" w:rsidR="00F335AF" w:rsidRPr="00960360" w:rsidRDefault="003128DA" w:rsidP="0066036F">
            <w:pPr>
              <w:spacing w:after="0" w:line="240" w:lineRule="auto"/>
              <w:jc w:val="center"/>
              <w:rPr>
                <w:rFonts w:ascii="Times New Roman" w:hAnsi="Times New Roman"/>
                <w:sz w:val="20"/>
                <w:szCs w:val="20"/>
              </w:rPr>
            </w:pPr>
            <w:r w:rsidRPr="00960360">
              <w:rPr>
                <w:rFonts w:ascii="Times New Roman" w:eastAsia="Times New Roman" w:hAnsi="Times New Roman"/>
                <w:sz w:val="20"/>
                <w:szCs w:val="20"/>
                <w:lang w:eastAsia="ru-RU"/>
              </w:rPr>
              <w:t xml:space="preserve">mai mică de </w:t>
            </w:r>
            <w:r w:rsidR="00F335AF" w:rsidRPr="00960360">
              <w:rPr>
                <w:rFonts w:ascii="Times New Roman" w:hAnsi="Times New Roman"/>
                <w:sz w:val="20"/>
                <w:szCs w:val="20"/>
              </w:rPr>
              <w:t>0,69</w:t>
            </w:r>
          </w:p>
        </w:tc>
        <w:tc>
          <w:tcPr>
            <w:tcW w:w="2170" w:type="dxa"/>
          </w:tcPr>
          <w:p w14:paraId="65EBA528"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 xml:space="preserve">1 </w:t>
            </w:r>
          </w:p>
        </w:tc>
        <w:tc>
          <w:tcPr>
            <w:tcW w:w="2366" w:type="dxa"/>
          </w:tcPr>
          <w:p w14:paraId="1C2BED90"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1</w:t>
            </w:r>
          </w:p>
        </w:tc>
        <w:tc>
          <w:tcPr>
            <w:tcW w:w="1843" w:type="dxa"/>
          </w:tcPr>
          <w:p w14:paraId="5C4574B8"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w:t>
            </w:r>
          </w:p>
        </w:tc>
        <w:tc>
          <w:tcPr>
            <w:tcW w:w="1559" w:type="dxa"/>
          </w:tcPr>
          <w:p w14:paraId="6F9B94A7"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w:t>
            </w:r>
          </w:p>
        </w:tc>
      </w:tr>
      <w:tr w:rsidR="005918D5" w:rsidRPr="00960360" w14:paraId="72F1F8E5" w14:textId="77777777" w:rsidTr="000826B7">
        <w:tc>
          <w:tcPr>
            <w:tcW w:w="1458" w:type="dxa"/>
          </w:tcPr>
          <w:p w14:paraId="02EF458F"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3</w:t>
            </w:r>
          </w:p>
        </w:tc>
        <w:tc>
          <w:tcPr>
            <w:tcW w:w="2170" w:type="dxa"/>
          </w:tcPr>
          <w:p w14:paraId="304C41A3"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24</w:t>
            </w:r>
          </w:p>
        </w:tc>
        <w:tc>
          <w:tcPr>
            <w:tcW w:w="2366" w:type="dxa"/>
          </w:tcPr>
          <w:p w14:paraId="787ED704"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22</w:t>
            </w:r>
          </w:p>
        </w:tc>
        <w:tc>
          <w:tcPr>
            <w:tcW w:w="1843" w:type="dxa"/>
          </w:tcPr>
          <w:p w14:paraId="350BAC44"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25</w:t>
            </w:r>
          </w:p>
        </w:tc>
        <w:tc>
          <w:tcPr>
            <w:tcW w:w="1559" w:type="dxa"/>
          </w:tcPr>
          <w:p w14:paraId="1BDC7144"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21</w:t>
            </w:r>
          </w:p>
        </w:tc>
      </w:tr>
      <w:tr w:rsidR="005918D5" w:rsidRPr="00960360" w14:paraId="7A491D2A" w14:textId="77777777" w:rsidTr="000826B7">
        <w:tc>
          <w:tcPr>
            <w:tcW w:w="1458" w:type="dxa"/>
          </w:tcPr>
          <w:p w14:paraId="47E65610"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6</w:t>
            </w:r>
          </w:p>
        </w:tc>
        <w:tc>
          <w:tcPr>
            <w:tcW w:w="2170" w:type="dxa"/>
          </w:tcPr>
          <w:p w14:paraId="6A807ACD"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32</w:t>
            </w:r>
          </w:p>
        </w:tc>
        <w:tc>
          <w:tcPr>
            <w:tcW w:w="2366" w:type="dxa"/>
          </w:tcPr>
          <w:p w14:paraId="5DF40641"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29</w:t>
            </w:r>
          </w:p>
        </w:tc>
        <w:tc>
          <w:tcPr>
            <w:tcW w:w="1843" w:type="dxa"/>
          </w:tcPr>
          <w:p w14:paraId="75A0C826"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32</w:t>
            </w:r>
          </w:p>
        </w:tc>
        <w:tc>
          <w:tcPr>
            <w:tcW w:w="1559" w:type="dxa"/>
          </w:tcPr>
          <w:p w14:paraId="342B4028"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29</w:t>
            </w:r>
          </w:p>
        </w:tc>
      </w:tr>
      <w:tr w:rsidR="005918D5" w:rsidRPr="00960360" w14:paraId="0D1D25EE" w14:textId="77777777" w:rsidTr="000826B7">
        <w:tc>
          <w:tcPr>
            <w:tcW w:w="1458" w:type="dxa"/>
          </w:tcPr>
          <w:p w14:paraId="61F0BDE8"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10</w:t>
            </w:r>
          </w:p>
        </w:tc>
        <w:tc>
          <w:tcPr>
            <w:tcW w:w="2170" w:type="dxa"/>
          </w:tcPr>
          <w:p w14:paraId="6BB24B9D"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42</w:t>
            </w:r>
          </w:p>
        </w:tc>
        <w:tc>
          <w:tcPr>
            <w:tcW w:w="2366" w:type="dxa"/>
          </w:tcPr>
          <w:p w14:paraId="320BBA2D"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38</w:t>
            </w:r>
          </w:p>
        </w:tc>
        <w:tc>
          <w:tcPr>
            <w:tcW w:w="1843" w:type="dxa"/>
          </w:tcPr>
          <w:p w14:paraId="06F218CF"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42</w:t>
            </w:r>
          </w:p>
        </w:tc>
        <w:tc>
          <w:tcPr>
            <w:tcW w:w="1559" w:type="dxa"/>
          </w:tcPr>
          <w:p w14:paraId="10AE631E"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38</w:t>
            </w:r>
          </w:p>
        </w:tc>
      </w:tr>
      <w:tr w:rsidR="005918D5" w:rsidRPr="00960360" w14:paraId="066F8B85" w14:textId="77777777" w:rsidTr="000826B7">
        <w:tc>
          <w:tcPr>
            <w:tcW w:w="1458" w:type="dxa"/>
          </w:tcPr>
          <w:p w14:paraId="3244DF7F"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15</w:t>
            </w:r>
          </w:p>
        </w:tc>
        <w:tc>
          <w:tcPr>
            <w:tcW w:w="2170" w:type="dxa"/>
          </w:tcPr>
          <w:p w14:paraId="173EE248"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55</w:t>
            </w:r>
          </w:p>
        </w:tc>
        <w:tc>
          <w:tcPr>
            <w:tcW w:w="2366" w:type="dxa"/>
          </w:tcPr>
          <w:p w14:paraId="627BA125"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50</w:t>
            </w:r>
          </w:p>
        </w:tc>
        <w:tc>
          <w:tcPr>
            <w:tcW w:w="1843" w:type="dxa"/>
          </w:tcPr>
          <w:p w14:paraId="3BE20319"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57</w:t>
            </w:r>
          </w:p>
        </w:tc>
        <w:tc>
          <w:tcPr>
            <w:tcW w:w="1559" w:type="dxa"/>
          </w:tcPr>
          <w:p w14:paraId="689DBD2E"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51</w:t>
            </w:r>
          </w:p>
        </w:tc>
      </w:tr>
      <w:tr w:rsidR="005918D5" w:rsidRPr="00960360" w14:paraId="74CF6A29" w14:textId="77777777" w:rsidTr="000826B7">
        <w:tc>
          <w:tcPr>
            <w:tcW w:w="1458" w:type="dxa"/>
          </w:tcPr>
          <w:p w14:paraId="00481FD3"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20</w:t>
            </w:r>
          </w:p>
        </w:tc>
        <w:tc>
          <w:tcPr>
            <w:tcW w:w="2170" w:type="dxa"/>
          </w:tcPr>
          <w:p w14:paraId="69F97F19"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65</w:t>
            </w:r>
          </w:p>
        </w:tc>
        <w:tc>
          <w:tcPr>
            <w:tcW w:w="2366" w:type="dxa"/>
          </w:tcPr>
          <w:p w14:paraId="238DCAAF"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59</w:t>
            </w:r>
          </w:p>
        </w:tc>
        <w:tc>
          <w:tcPr>
            <w:tcW w:w="1843" w:type="dxa"/>
          </w:tcPr>
          <w:p w14:paraId="11A57352"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68</w:t>
            </w:r>
          </w:p>
        </w:tc>
        <w:tc>
          <w:tcPr>
            <w:tcW w:w="1559" w:type="dxa"/>
          </w:tcPr>
          <w:p w14:paraId="1345B8CE"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61</w:t>
            </w:r>
          </w:p>
        </w:tc>
      </w:tr>
      <w:tr w:rsidR="005918D5" w:rsidRPr="00960360" w14:paraId="1FDC00C1" w14:textId="77777777" w:rsidTr="000826B7">
        <w:tc>
          <w:tcPr>
            <w:tcW w:w="1458" w:type="dxa"/>
          </w:tcPr>
          <w:p w14:paraId="542890FE"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35</w:t>
            </w:r>
          </w:p>
        </w:tc>
        <w:tc>
          <w:tcPr>
            <w:tcW w:w="2170" w:type="dxa"/>
          </w:tcPr>
          <w:p w14:paraId="334F41E8"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95</w:t>
            </w:r>
          </w:p>
        </w:tc>
        <w:tc>
          <w:tcPr>
            <w:tcW w:w="2366" w:type="dxa"/>
          </w:tcPr>
          <w:p w14:paraId="02A02EC3"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86</w:t>
            </w:r>
          </w:p>
        </w:tc>
        <w:tc>
          <w:tcPr>
            <w:tcW w:w="1843" w:type="dxa"/>
          </w:tcPr>
          <w:p w14:paraId="562E9B45"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100</w:t>
            </w:r>
          </w:p>
        </w:tc>
        <w:tc>
          <w:tcPr>
            <w:tcW w:w="1559" w:type="dxa"/>
          </w:tcPr>
          <w:p w14:paraId="55079B41" w14:textId="77777777" w:rsidR="00F335AF" w:rsidRPr="00960360" w:rsidRDefault="00F335AF" w:rsidP="0066036F">
            <w:pPr>
              <w:spacing w:after="0" w:line="240" w:lineRule="auto"/>
              <w:jc w:val="center"/>
              <w:rPr>
                <w:rFonts w:ascii="Times New Roman" w:hAnsi="Times New Roman"/>
                <w:sz w:val="20"/>
                <w:szCs w:val="20"/>
              </w:rPr>
            </w:pPr>
            <w:r w:rsidRPr="00960360">
              <w:rPr>
                <w:rFonts w:ascii="Times New Roman" w:hAnsi="Times New Roman"/>
                <w:sz w:val="20"/>
                <w:szCs w:val="20"/>
              </w:rPr>
              <w:t>90</w:t>
            </w:r>
          </w:p>
        </w:tc>
      </w:tr>
    </w:tbl>
    <w:p w14:paraId="5615B46B" w14:textId="06EF32F8" w:rsidR="00F335AF" w:rsidRPr="000538AF" w:rsidRDefault="00F335AF" w:rsidP="00DC3DCF">
      <w:pPr>
        <w:pStyle w:val="FR3"/>
        <w:ind w:firstLine="426"/>
        <w:jc w:val="both"/>
        <w:rPr>
          <w:rFonts w:ascii="Times New Roman" w:hAnsi="Times New Roman"/>
          <w:b w:val="0"/>
          <w:sz w:val="24"/>
          <w:szCs w:val="24"/>
          <w:lang w:val="ro-RO"/>
        </w:rPr>
      </w:pPr>
      <w:r w:rsidRPr="000538AF">
        <w:rPr>
          <w:rFonts w:ascii="Times New Roman" w:hAnsi="Times New Roman"/>
          <w:b w:val="0"/>
          <w:sz w:val="24"/>
          <w:szCs w:val="24"/>
          <w:lang w:val="ro-RO"/>
        </w:rPr>
        <w:t>* - aparate – întrerupătoare de putere, întrerupătoare de sarcină, separatoare, scurtcircuitoare, dispozitive de legare la pământ, siguranțe fuzibile, descărcătoare cu rezistență variabilă, IDP, condensatoare de cuplaj;</w:t>
      </w:r>
    </w:p>
    <w:p w14:paraId="19B75194" w14:textId="46C96F6E" w:rsidR="00F335AF" w:rsidRPr="000538AF" w:rsidRDefault="00F335AF" w:rsidP="00DC3DCF">
      <w:pPr>
        <w:pStyle w:val="FR3"/>
        <w:ind w:firstLine="426"/>
        <w:jc w:val="both"/>
        <w:rPr>
          <w:rFonts w:ascii="Times New Roman" w:hAnsi="Times New Roman"/>
          <w:b w:val="0"/>
          <w:sz w:val="24"/>
          <w:szCs w:val="24"/>
          <w:lang w:val="ro-RO"/>
        </w:rPr>
      </w:pPr>
      <w:r w:rsidRPr="000538AF">
        <w:rPr>
          <w:rFonts w:ascii="Times New Roman" w:hAnsi="Times New Roman"/>
          <w:b w:val="0"/>
          <w:sz w:val="24"/>
          <w:szCs w:val="24"/>
          <w:lang w:val="ro-RO"/>
        </w:rPr>
        <w:t>** - sub alte tipuri de izolație se subînțelege izolația de hârtie impregnată cu ulei, izolația din materiale solide organice, maselor de cablu, dielectricilor lichizi, precum și izolația compusă din porțelan cu dielectricii sus</w:t>
      </w:r>
      <w:r w:rsidR="00684F90" w:rsidRPr="000538AF">
        <w:rPr>
          <w:rFonts w:ascii="Times New Roman" w:hAnsi="Times New Roman"/>
          <w:b w:val="0"/>
          <w:sz w:val="24"/>
          <w:szCs w:val="24"/>
          <w:lang w:val="ro-RO"/>
        </w:rPr>
        <w:t xml:space="preserve"> </w:t>
      </w:r>
      <w:r w:rsidRPr="000538AF">
        <w:rPr>
          <w:rFonts w:ascii="Times New Roman" w:hAnsi="Times New Roman"/>
          <w:b w:val="0"/>
          <w:sz w:val="24"/>
          <w:szCs w:val="24"/>
          <w:lang w:val="ro-RO"/>
        </w:rPr>
        <w:t>menționați.</w:t>
      </w:r>
    </w:p>
    <w:p w14:paraId="28C1530A" w14:textId="77777777" w:rsidR="00F335AF" w:rsidRPr="00960360" w:rsidRDefault="00F335AF" w:rsidP="0066036F"/>
    <w:p w14:paraId="1B9B69EC" w14:textId="77777777" w:rsidR="00F335AF" w:rsidRPr="00960360" w:rsidRDefault="00F335AF" w:rsidP="0066036F"/>
    <w:p w14:paraId="343B3A8F" w14:textId="77777777" w:rsidR="00F335AF" w:rsidRPr="00960360" w:rsidRDefault="00F335AF" w:rsidP="0066036F"/>
    <w:p w14:paraId="5F423FC9" w14:textId="77777777" w:rsidR="00F335AF" w:rsidRPr="00960360" w:rsidRDefault="00F335AF" w:rsidP="0066036F"/>
    <w:p w14:paraId="0B95F8EF" w14:textId="77777777" w:rsidR="00F335AF" w:rsidRPr="00960360" w:rsidRDefault="00F335AF" w:rsidP="0066036F">
      <w:pPr>
        <w:sectPr w:rsidR="00F335AF" w:rsidRPr="00960360" w:rsidSect="00CE4562">
          <w:footerReference w:type="default" r:id="rId8"/>
          <w:pgSz w:w="11906" w:h="16838"/>
          <w:pgMar w:top="1134" w:right="850" w:bottom="1134" w:left="1701" w:header="708" w:footer="708" w:gutter="0"/>
          <w:pgNumType w:start="0"/>
          <w:cols w:space="708"/>
          <w:titlePg/>
          <w:docGrid w:linePitch="360"/>
        </w:sectPr>
      </w:pPr>
    </w:p>
    <w:p w14:paraId="243A9F4C" w14:textId="5B605CC3" w:rsidR="000538AF" w:rsidRPr="000538AF" w:rsidRDefault="000538AF" w:rsidP="000538AF">
      <w:pPr>
        <w:tabs>
          <w:tab w:val="left" w:pos="9498"/>
        </w:tabs>
        <w:spacing w:before="120" w:after="120"/>
        <w:ind w:right="627"/>
        <w:jc w:val="center"/>
        <w:rPr>
          <w:rFonts w:ascii="Times New Roman" w:hAnsi="Times New Roman"/>
          <w:b/>
          <w:sz w:val="24"/>
          <w:szCs w:val="24"/>
        </w:rPr>
      </w:pPr>
      <w:r w:rsidRPr="000538AF">
        <w:rPr>
          <w:rFonts w:ascii="Times New Roman" w:hAnsi="Times New Roman"/>
          <w:b/>
          <w:sz w:val="24"/>
          <w:szCs w:val="24"/>
        </w:rPr>
        <w:lastRenderedPageBreak/>
        <w:t>Distribuția tensiunilor pe elementele normale și defectate a izolatoarelor de susținere cu mai multe elemente la controlul acestora cu prăjina electroizolantă de măsurare</w:t>
      </w:r>
    </w:p>
    <w:p w14:paraId="137BA66B" w14:textId="6B0E7FDE" w:rsidR="00F335AF" w:rsidRPr="000538AF" w:rsidRDefault="007A327C" w:rsidP="000538AF">
      <w:pPr>
        <w:tabs>
          <w:tab w:val="left" w:pos="9498"/>
        </w:tabs>
        <w:spacing w:before="120" w:after="120"/>
        <w:ind w:right="627"/>
        <w:jc w:val="right"/>
        <w:rPr>
          <w:rFonts w:ascii="Times New Roman" w:hAnsi="Times New Roman"/>
          <w:sz w:val="24"/>
          <w:szCs w:val="24"/>
        </w:rPr>
      </w:pPr>
      <w:r w:rsidRPr="000538AF">
        <w:rPr>
          <w:rFonts w:ascii="Times New Roman" w:hAnsi="Times New Roman"/>
          <w:sz w:val="24"/>
          <w:szCs w:val="24"/>
        </w:rPr>
        <w:t>Tabelul</w:t>
      </w:r>
      <w:r w:rsidR="00F37259" w:rsidRPr="000538AF">
        <w:rPr>
          <w:rFonts w:ascii="Times New Roman" w:hAnsi="Times New Roman"/>
          <w:sz w:val="24"/>
          <w:szCs w:val="24"/>
        </w:rPr>
        <w:t xml:space="preserve"> nr. </w:t>
      </w:r>
      <w:r w:rsidRPr="000538AF">
        <w:rPr>
          <w:rFonts w:ascii="Times New Roman" w:hAnsi="Times New Roman"/>
          <w:sz w:val="24"/>
          <w:szCs w:val="24"/>
        </w:rPr>
        <w:t xml:space="preserve"> 15</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9" w:type="dxa"/>
          <w:right w:w="39" w:type="dxa"/>
        </w:tblCellMar>
        <w:tblLook w:val="0000" w:firstRow="0" w:lastRow="0" w:firstColumn="0" w:lastColumn="0" w:noHBand="0" w:noVBand="0"/>
      </w:tblPr>
      <w:tblGrid>
        <w:gridCol w:w="1029"/>
        <w:gridCol w:w="845"/>
        <w:gridCol w:w="1765"/>
        <w:gridCol w:w="1276"/>
        <w:gridCol w:w="1460"/>
        <w:gridCol w:w="555"/>
        <w:gridCol w:w="555"/>
        <w:gridCol w:w="555"/>
        <w:gridCol w:w="555"/>
        <w:gridCol w:w="555"/>
        <w:gridCol w:w="555"/>
        <w:gridCol w:w="555"/>
        <w:gridCol w:w="555"/>
        <w:gridCol w:w="555"/>
        <w:gridCol w:w="555"/>
        <w:gridCol w:w="555"/>
        <w:gridCol w:w="555"/>
        <w:gridCol w:w="555"/>
        <w:gridCol w:w="555"/>
        <w:gridCol w:w="560"/>
      </w:tblGrid>
      <w:tr w:rsidR="005918D5" w:rsidRPr="00960360" w14:paraId="79DBF05B" w14:textId="77777777" w:rsidTr="000826B7">
        <w:trPr>
          <w:trHeight w:val="273"/>
        </w:trPr>
        <w:tc>
          <w:tcPr>
            <w:tcW w:w="1874" w:type="dxa"/>
            <w:gridSpan w:val="2"/>
          </w:tcPr>
          <w:p w14:paraId="09AC1630"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Tensiunea de lucru, kV</w:t>
            </w:r>
          </w:p>
        </w:tc>
        <w:tc>
          <w:tcPr>
            <w:tcW w:w="1765" w:type="dxa"/>
          </w:tcPr>
          <w:p w14:paraId="29DBF592"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Tipul izolatorului*</w:t>
            </w:r>
          </w:p>
        </w:tc>
        <w:tc>
          <w:tcPr>
            <w:tcW w:w="1276" w:type="dxa"/>
          </w:tcPr>
          <w:p w14:paraId="7668BC79"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 xml:space="preserve">Numărul de izolatoare </w:t>
            </w:r>
          </w:p>
        </w:tc>
        <w:tc>
          <w:tcPr>
            <w:tcW w:w="1460" w:type="dxa"/>
          </w:tcPr>
          <w:p w14:paraId="2B137761"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 xml:space="preserve">Starea izolatoarelor </w:t>
            </w:r>
          </w:p>
        </w:tc>
        <w:tc>
          <w:tcPr>
            <w:tcW w:w="8330" w:type="dxa"/>
            <w:gridSpan w:val="15"/>
          </w:tcPr>
          <w:p w14:paraId="24D77CD0"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Tensiunea (kV) pe element Nr. (în cazul numărării de la construcție)</w:t>
            </w:r>
          </w:p>
        </w:tc>
      </w:tr>
      <w:tr w:rsidR="005918D5" w:rsidRPr="00960360" w14:paraId="563560CD" w14:textId="77777777" w:rsidTr="000826B7">
        <w:tc>
          <w:tcPr>
            <w:tcW w:w="1029" w:type="dxa"/>
          </w:tcPr>
          <w:p w14:paraId="05A0C720"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de linie</w:t>
            </w:r>
          </w:p>
        </w:tc>
        <w:tc>
          <w:tcPr>
            <w:tcW w:w="845" w:type="dxa"/>
          </w:tcPr>
          <w:p w14:paraId="0403D80B"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de fază</w:t>
            </w:r>
          </w:p>
        </w:tc>
        <w:tc>
          <w:tcPr>
            <w:tcW w:w="1765" w:type="dxa"/>
          </w:tcPr>
          <w:p w14:paraId="2283C111" w14:textId="77777777" w:rsidR="00F335AF" w:rsidRPr="00960360" w:rsidRDefault="00F335AF" w:rsidP="0066036F">
            <w:pPr>
              <w:spacing w:after="0" w:line="240" w:lineRule="auto"/>
              <w:jc w:val="center"/>
              <w:rPr>
                <w:rFonts w:ascii="Times New Roman" w:hAnsi="Times New Roman"/>
                <w:sz w:val="20"/>
              </w:rPr>
            </w:pPr>
          </w:p>
        </w:tc>
        <w:tc>
          <w:tcPr>
            <w:tcW w:w="1276" w:type="dxa"/>
          </w:tcPr>
          <w:p w14:paraId="33925CF4" w14:textId="77777777" w:rsidR="00F335AF" w:rsidRPr="00960360" w:rsidRDefault="00F335AF" w:rsidP="0066036F">
            <w:pPr>
              <w:spacing w:after="0" w:line="240" w:lineRule="auto"/>
              <w:jc w:val="center"/>
              <w:rPr>
                <w:rFonts w:ascii="Times New Roman" w:hAnsi="Times New Roman"/>
                <w:sz w:val="20"/>
              </w:rPr>
            </w:pPr>
          </w:p>
        </w:tc>
        <w:tc>
          <w:tcPr>
            <w:tcW w:w="1460" w:type="dxa"/>
          </w:tcPr>
          <w:p w14:paraId="1104C3D3" w14:textId="77777777" w:rsidR="00F335AF" w:rsidRPr="00960360" w:rsidRDefault="00F335AF" w:rsidP="0066036F">
            <w:pPr>
              <w:spacing w:after="0" w:line="240" w:lineRule="auto"/>
              <w:jc w:val="center"/>
              <w:rPr>
                <w:rFonts w:ascii="Times New Roman" w:hAnsi="Times New Roman"/>
                <w:sz w:val="20"/>
              </w:rPr>
            </w:pPr>
          </w:p>
        </w:tc>
        <w:tc>
          <w:tcPr>
            <w:tcW w:w="555" w:type="dxa"/>
          </w:tcPr>
          <w:p w14:paraId="7ED93E8E"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w:t>
            </w:r>
          </w:p>
        </w:tc>
        <w:tc>
          <w:tcPr>
            <w:tcW w:w="555" w:type="dxa"/>
          </w:tcPr>
          <w:p w14:paraId="6F41C3AC"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2</w:t>
            </w:r>
          </w:p>
        </w:tc>
        <w:tc>
          <w:tcPr>
            <w:tcW w:w="555" w:type="dxa"/>
          </w:tcPr>
          <w:p w14:paraId="48FC8183"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3</w:t>
            </w:r>
          </w:p>
        </w:tc>
        <w:tc>
          <w:tcPr>
            <w:tcW w:w="555" w:type="dxa"/>
          </w:tcPr>
          <w:p w14:paraId="1A016B50"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4</w:t>
            </w:r>
          </w:p>
        </w:tc>
        <w:tc>
          <w:tcPr>
            <w:tcW w:w="555" w:type="dxa"/>
          </w:tcPr>
          <w:p w14:paraId="437EA50B"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5</w:t>
            </w:r>
          </w:p>
        </w:tc>
        <w:tc>
          <w:tcPr>
            <w:tcW w:w="555" w:type="dxa"/>
          </w:tcPr>
          <w:p w14:paraId="6C8E6DB0"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6</w:t>
            </w:r>
          </w:p>
        </w:tc>
        <w:tc>
          <w:tcPr>
            <w:tcW w:w="555" w:type="dxa"/>
          </w:tcPr>
          <w:p w14:paraId="2F12D8D9"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7</w:t>
            </w:r>
          </w:p>
        </w:tc>
        <w:tc>
          <w:tcPr>
            <w:tcW w:w="555" w:type="dxa"/>
          </w:tcPr>
          <w:p w14:paraId="0115C37E"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8</w:t>
            </w:r>
          </w:p>
        </w:tc>
        <w:tc>
          <w:tcPr>
            <w:tcW w:w="555" w:type="dxa"/>
          </w:tcPr>
          <w:p w14:paraId="3AF97744"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9</w:t>
            </w:r>
          </w:p>
        </w:tc>
        <w:tc>
          <w:tcPr>
            <w:tcW w:w="555" w:type="dxa"/>
          </w:tcPr>
          <w:p w14:paraId="0F6131EA"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10</w:t>
            </w:r>
          </w:p>
        </w:tc>
        <w:tc>
          <w:tcPr>
            <w:tcW w:w="555" w:type="dxa"/>
          </w:tcPr>
          <w:p w14:paraId="1EC4A485"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11</w:t>
            </w:r>
          </w:p>
        </w:tc>
        <w:tc>
          <w:tcPr>
            <w:tcW w:w="555" w:type="dxa"/>
          </w:tcPr>
          <w:p w14:paraId="78E832DE"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12</w:t>
            </w:r>
          </w:p>
        </w:tc>
        <w:tc>
          <w:tcPr>
            <w:tcW w:w="555" w:type="dxa"/>
          </w:tcPr>
          <w:p w14:paraId="7EF46375"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13</w:t>
            </w:r>
          </w:p>
        </w:tc>
        <w:tc>
          <w:tcPr>
            <w:tcW w:w="555" w:type="dxa"/>
          </w:tcPr>
          <w:p w14:paraId="0098869B"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14</w:t>
            </w:r>
          </w:p>
        </w:tc>
        <w:tc>
          <w:tcPr>
            <w:tcW w:w="560" w:type="dxa"/>
          </w:tcPr>
          <w:p w14:paraId="7670889A"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15</w:t>
            </w:r>
          </w:p>
        </w:tc>
      </w:tr>
      <w:tr w:rsidR="005918D5" w:rsidRPr="00960360" w14:paraId="3EB6507D" w14:textId="77777777" w:rsidTr="000826B7">
        <w:tc>
          <w:tcPr>
            <w:tcW w:w="1029" w:type="dxa"/>
          </w:tcPr>
          <w:p w14:paraId="58CF6A38"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220</w:t>
            </w:r>
          </w:p>
        </w:tc>
        <w:tc>
          <w:tcPr>
            <w:tcW w:w="845" w:type="dxa"/>
          </w:tcPr>
          <w:p w14:paraId="282AC6B4"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127</w:t>
            </w:r>
          </w:p>
        </w:tc>
        <w:tc>
          <w:tcPr>
            <w:tcW w:w="1765" w:type="dxa"/>
          </w:tcPr>
          <w:p w14:paraId="0C15B180" w14:textId="016968DE" w:rsidR="00F335AF" w:rsidRPr="00960360" w:rsidRDefault="004F357B" w:rsidP="0066036F">
            <w:pPr>
              <w:spacing w:after="0" w:line="240" w:lineRule="auto"/>
              <w:jc w:val="center"/>
              <w:rPr>
                <w:rFonts w:ascii="Times New Roman" w:hAnsi="Times New Roman"/>
                <w:sz w:val="20"/>
              </w:rPr>
            </w:pPr>
            <w:r>
              <w:rPr>
                <w:rFonts w:ascii="Times New Roman" w:hAnsi="Times New Roman"/>
                <w:sz w:val="20"/>
              </w:rPr>
              <w:t>„</w:t>
            </w:r>
            <w:r w:rsidR="00F335AF" w:rsidRPr="00960360">
              <w:rPr>
                <w:rFonts w:ascii="Times New Roman" w:hAnsi="Times New Roman"/>
                <w:sz w:val="20"/>
              </w:rPr>
              <w:t>ОНШ-35-2000”**</w:t>
            </w:r>
          </w:p>
        </w:tc>
        <w:tc>
          <w:tcPr>
            <w:tcW w:w="1276" w:type="dxa"/>
          </w:tcPr>
          <w:p w14:paraId="37472144"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5</w:t>
            </w:r>
          </w:p>
        </w:tc>
        <w:tc>
          <w:tcPr>
            <w:tcW w:w="1460" w:type="dxa"/>
          </w:tcPr>
          <w:p w14:paraId="3ED3F629"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Satisfăcător</w:t>
            </w:r>
          </w:p>
        </w:tc>
        <w:tc>
          <w:tcPr>
            <w:tcW w:w="555" w:type="dxa"/>
          </w:tcPr>
          <w:p w14:paraId="64974F2B"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6</w:t>
            </w:r>
          </w:p>
        </w:tc>
        <w:tc>
          <w:tcPr>
            <w:tcW w:w="555" w:type="dxa"/>
          </w:tcPr>
          <w:p w14:paraId="1BC52161"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7</w:t>
            </w:r>
          </w:p>
        </w:tc>
        <w:tc>
          <w:tcPr>
            <w:tcW w:w="555" w:type="dxa"/>
          </w:tcPr>
          <w:p w14:paraId="749E4A45"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7</w:t>
            </w:r>
          </w:p>
        </w:tc>
        <w:tc>
          <w:tcPr>
            <w:tcW w:w="555" w:type="dxa"/>
          </w:tcPr>
          <w:p w14:paraId="77943691"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5</w:t>
            </w:r>
          </w:p>
        </w:tc>
        <w:tc>
          <w:tcPr>
            <w:tcW w:w="555" w:type="dxa"/>
          </w:tcPr>
          <w:p w14:paraId="0BFE6279"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6</w:t>
            </w:r>
          </w:p>
        </w:tc>
        <w:tc>
          <w:tcPr>
            <w:tcW w:w="555" w:type="dxa"/>
          </w:tcPr>
          <w:p w14:paraId="391470EF"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8</w:t>
            </w:r>
          </w:p>
        </w:tc>
        <w:tc>
          <w:tcPr>
            <w:tcW w:w="555" w:type="dxa"/>
          </w:tcPr>
          <w:p w14:paraId="603D4468"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6</w:t>
            </w:r>
          </w:p>
        </w:tc>
        <w:tc>
          <w:tcPr>
            <w:tcW w:w="555" w:type="dxa"/>
          </w:tcPr>
          <w:p w14:paraId="297643D7"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7</w:t>
            </w:r>
          </w:p>
        </w:tc>
        <w:tc>
          <w:tcPr>
            <w:tcW w:w="555" w:type="dxa"/>
          </w:tcPr>
          <w:p w14:paraId="391564D3"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9</w:t>
            </w:r>
          </w:p>
        </w:tc>
        <w:tc>
          <w:tcPr>
            <w:tcW w:w="555" w:type="dxa"/>
          </w:tcPr>
          <w:p w14:paraId="04C9C4B4"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7</w:t>
            </w:r>
          </w:p>
        </w:tc>
        <w:tc>
          <w:tcPr>
            <w:tcW w:w="555" w:type="dxa"/>
          </w:tcPr>
          <w:p w14:paraId="4B8BDCE5"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8</w:t>
            </w:r>
          </w:p>
        </w:tc>
        <w:tc>
          <w:tcPr>
            <w:tcW w:w="555" w:type="dxa"/>
          </w:tcPr>
          <w:p w14:paraId="4FA61D2D"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10</w:t>
            </w:r>
          </w:p>
        </w:tc>
        <w:tc>
          <w:tcPr>
            <w:tcW w:w="555" w:type="dxa"/>
          </w:tcPr>
          <w:p w14:paraId="32BA14F9"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11</w:t>
            </w:r>
          </w:p>
        </w:tc>
        <w:tc>
          <w:tcPr>
            <w:tcW w:w="555" w:type="dxa"/>
          </w:tcPr>
          <w:p w14:paraId="27C37531"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12</w:t>
            </w:r>
          </w:p>
        </w:tc>
        <w:tc>
          <w:tcPr>
            <w:tcW w:w="560" w:type="dxa"/>
          </w:tcPr>
          <w:p w14:paraId="10739F63"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18</w:t>
            </w:r>
          </w:p>
        </w:tc>
      </w:tr>
      <w:tr w:rsidR="005918D5" w:rsidRPr="00960360" w14:paraId="10339D9E" w14:textId="77777777" w:rsidTr="000826B7">
        <w:tc>
          <w:tcPr>
            <w:tcW w:w="1029" w:type="dxa"/>
          </w:tcPr>
          <w:p w14:paraId="733A95BC" w14:textId="77777777" w:rsidR="00F335AF" w:rsidRPr="00960360" w:rsidRDefault="00F335AF" w:rsidP="0066036F">
            <w:pPr>
              <w:spacing w:after="0" w:line="240" w:lineRule="auto"/>
              <w:jc w:val="center"/>
              <w:rPr>
                <w:rFonts w:ascii="Times New Roman" w:hAnsi="Times New Roman"/>
                <w:sz w:val="20"/>
              </w:rPr>
            </w:pPr>
          </w:p>
        </w:tc>
        <w:tc>
          <w:tcPr>
            <w:tcW w:w="845" w:type="dxa"/>
          </w:tcPr>
          <w:p w14:paraId="298F54B2" w14:textId="77777777" w:rsidR="00F335AF" w:rsidRPr="00960360" w:rsidRDefault="00F335AF" w:rsidP="0066036F">
            <w:pPr>
              <w:spacing w:after="0" w:line="240" w:lineRule="auto"/>
              <w:jc w:val="center"/>
              <w:rPr>
                <w:rFonts w:ascii="Times New Roman" w:hAnsi="Times New Roman"/>
                <w:sz w:val="20"/>
              </w:rPr>
            </w:pPr>
          </w:p>
        </w:tc>
        <w:tc>
          <w:tcPr>
            <w:tcW w:w="1765" w:type="dxa"/>
          </w:tcPr>
          <w:p w14:paraId="7AB0ECD4" w14:textId="43E8C3CC"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r w:rsidR="004F357B">
              <w:rPr>
                <w:rFonts w:ascii="Times New Roman" w:hAnsi="Times New Roman"/>
                <w:sz w:val="20"/>
              </w:rPr>
              <w:t>„</w:t>
            </w:r>
            <w:r w:rsidRPr="00960360">
              <w:rPr>
                <w:rFonts w:ascii="Times New Roman" w:hAnsi="Times New Roman"/>
                <w:sz w:val="20"/>
              </w:rPr>
              <w:t>ИЩД-35”),</w:t>
            </w:r>
          </w:p>
        </w:tc>
        <w:tc>
          <w:tcPr>
            <w:tcW w:w="1276" w:type="dxa"/>
          </w:tcPr>
          <w:p w14:paraId="707A7BBF" w14:textId="77777777" w:rsidR="00F335AF" w:rsidRPr="00960360" w:rsidRDefault="00F335AF" w:rsidP="0066036F">
            <w:pPr>
              <w:spacing w:after="0" w:line="240" w:lineRule="auto"/>
              <w:jc w:val="center"/>
              <w:rPr>
                <w:rFonts w:ascii="Times New Roman" w:hAnsi="Times New Roman"/>
                <w:sz w:val="20"/>
              </w:rPr>
            </w:pPr>
          </w:p>
        </w:tc>
        <w:tc>
          <w:tcPr>
            <w:tcW w:w="1460" w:type="dxa"/>
          </w:tcPr>
          <w:p w14:paraId="25EA3C9C"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Defect</w:t>
            </w:r>
          </w:p>
        </w:tc>
        <w:tc>
          <w:tcPr>
            <w:tcW w:w="555" w:type="dxa"/>
          </w:tcPr>
          <w:p w14:paraId="2623E7A4"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3</w:t>
            </w:r>
          </w:p>
        </w:tc>
        <w:tc>
          <w:tcPr>
            <w:tcW w:w="555" w:type="dxa"/>
          </w:tcPr>
          <w:p w14:paraId="4A7A568B"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3</w:t>
            </w:r>
          </w:p>
        </w:tc>
        <w:tc>
          <w:tcPr>
            <w:tcW w:w="555" w:type="dxa"/>
          </w:tcPr>
          <w:p w14:paraId="5256F5C6"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3</w:t>
            </w:r>
          </w:p>
        </w:tc>
        <w:tc>
          <w:tcPr>
            <w:tcW w:w="555" w:type="dxa"/>
          </w:tcPr>
          <w:p w14:paraId="6D1FA09E"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2</w:t>
            </w:r>
          </w:p>
        </w:tc>
        <w:tc>
          <w:tcPr>
            <w:tcW w:w="555" w:type="dxa"/>
          </w:tcPr>
          <w:p w14:paraId="7161B89E"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3</w:t>
            </w:r>
          </w:p>
        </w:tc>
        <w:tc>
          <w:tcPr>
            <w:tcW w:w="555" w:type="dxa"/>
          </w:tcPr>
          <w:p w14:paraId="4CF482E7"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4</w:t>
            </w:r>
          </w:p>
        </w:tc>
        <w:tc>
          <w:tcPr>
            <w:tcW w:w="555" w:type="dxa"/>
          </w:tcPr>
          <w:p w14:paraId="5B4EBB59"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3</w:t>
            </w:r>
          </w:p>
        </w:tc>
        <w:tc>
          <w:tcPr>
            <w:tcW w:w="555" w:type="dxa"/>
          </w:tcPr>
          <w:p w14:paraId="76762097"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3</w:t>
            </w:r>
          </w:p>
        </w:tc>
        <w:tc>
          <w:tcPr>
            <w:tcW w:w="555" w:type="dxa"/>
          </w:tcPr>
          <w:p w14:paraId="2CCD4A33"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4</w:t>
            </w:r>
          </w:p>
        </w:tc>
        <w:tc>
          <w:tcPr>
            <w:tcW w:w="555" w:type="dxa"/>
          </w:tcPr>
          <w:p w14:paraId="5AA45E6B"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3</w:t>
            </w:r>
          </w:p>
        </w:tc>
        <w:tc>
          <w:tcPr>
            <w:tcW w:w="555" w:type="dxa"/>
          </w:tcPr>
          <w:p w14:paraId="6EC70B2E"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3</w:t>
            </w:r>
          </w:p>
        </w:tc>
        <w:tc>
          <w:tcPr>
            <w:tcW w:w="555" w:type="dxa"/>
          </w:tcPr>
          <w:p w14:paraId="6504DB85"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5</w:t>
            </w:r>
          </w:p>
        </w:tc>
        <w:tc>
          <w:tcPr>
            <w:tcW w:w="555" w:type="dxa"/>
          </w:tcPr>
          <w:p w14:paraId="0666683E"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6</w:t>
            </w:r>
          </w:p>
        </w:tc>
        <w:tc>
          <w:tcPr>
            <w:tcW w:w="555" w:type="dxa"/>
          </w:tcPr>
          <w:p w14:paraId="21B9CDB8"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8</w:t>
            </w:r>
          </w:p>
        </w:tc>
        <w:tc>
          <w:tcPr>
            <w:tcW w:w="560" w:type="dxa"/>
          </w:tcPr>
          <w:p w14:paraId="7015D259"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12</w:t>
            </w:r>
          </w:p>
        </w:tc>
      </w:tr>
      <w:tr w:rsidR="005918D5" w:rsidRPr="00960360" w14:paraId="4B3A8040" w14:textId="77777777" w:rsidTr="000826B7">
        <w:tc>
          <w:tcPr>
            <w:tcW w:w="1029" w:type="dxa"/>
          </w:tcPr>
          <w:p w14:paraId="27325E7D"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110</w:t>
            </w:r>
          </w:p>
        </w:tc>
        <w:tc>
          <w:tcPr>
            <w:tcW w:w="845" w:type="dxa"/>
          </w:tcPr>
          <w:p w14:paraId="525F9BB4"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65</w:t>
            </w:r>
          </w:p>
        </w:tc>
        <w:tc>
          <w:tcPr>
            <w:tcW w:w="1765" w:type="dxa"/>
          </w:tcPr>
          <w:p w14:paraId="38E52E5E" w14:textId="53AC36F6" w:rsidR="00F335AF" w:rsidRPr="00960360" w:rsidRDefault="004F357B" w:rsidP="0066036F">
            <w:pPr>
              <w:spacing w:after="0" w:line="240" w:lineRule="auto"/>
              <w:jc w:val="center"/>
              <w:rPr>
                <w:rFonts w:ascii="Times New Roman" w:hAnsi="Times New Roman"/>
                <w:sz w:val="20"/>
              </w:rPr>
            </w:pPr>
            <w:r>
              <w:rPr>
                <w:rFonts w:ascii="Times New Roman" w:hAnsi="Times New Roman"/>
                <w:sz w:val="20"/>
              </w:rPr>
              <w:t>„</w:t>
            </w:r>
            <w:r w:rsidR="00F335AF" w:rsidRPr="00960360">
              <w:rPr>
                <w:rFonts w:ascii="Times New Roman" w:hAnsi="Times New Roman"/>
                <w:sz w:val="20"/>
              </w:rPr>
              <w:t>ОНШ-35-2000”</w:t>
            </w:r>
          </w:p>
        </w:tc>
        <w:tc>
          <w:tcPr>
            <w:tcW w:w="1276" w:type="dxa"/>
          </w:tcPr>
          <w:p w14:paraId="4B30AE27"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3</w:t>
            </w:r>
          </w:p>
        </w:tc>
        <w:tc>
          <w:tcPr>
            <w:tcW w:w="1460" w:type="dxa"/>
          </w:tcPr>
          <w:p w14:paraId="2595FE7D"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Satisfăcător</w:t>
            </w:r>
          </w:p>
        </w:tc>
        <w:tc>
          <w:tcPr>
            <w:tcW w:w="555" w:type="dxa"/>
          </w:tcPr>
          <w:p w14:paraId="0650BF9B"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6</w:t>
            </w:r>
          </w:p>
        </w:tc>
        <w:tc>
          <w:tcPr>
            <w:tcW w:w="555" w:type="dxa"/>
          </w:tcPr>
          <w:p w14:paraId="62D347A4"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4</w:t>
            </w:r>
          </w:p>
        </w:tc>
        <w:tc>
          <w:tcPr>
            <w:tcW w:w="555" w:type="dxa"/>
          </w:tcPr>
          <w:p w14:paraId="5E705078"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5</w:t>
            </w:r>
          </w:p>
        </w:tc>
        <w:tc>
          <w:tcPr>
            <w:tcW w:w="555" w:type="dxa"/>
          </w:tcPr>
          <w:p w14:paraId="15CBE908"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6</w:t>
            </w:r>
          </w:p>
        </w:tc>
        <w:tc>
          <w:tcPr>
            <w:tcW w:w="555" w:type="dxa"/>
          </w:tcPr>
          <w:p w14:paraId="4AB79ECA"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6</w:t>
            </w:r>
          </w:p>
        </w:tc>
        <w:tc>
          <w:tcPr>
            <w:tcW w:w="555" w:type="dxa"/>
          </w:tcPr>
          <w:p w14:paraId="01537EC8"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w:t>
            </w:r>
          </w:p>
        </w:tc>
        <w:tc>
          <w:tcPr>
            <w:tcW w:w="555" w:type="dxa"/>
          </w:tcPr>
          <w:p w14:paraId="7B33787F"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7</w:t>
            </w:r>
          </w:p>
        </w:tc>
        <w:tc>
          <w:tcPr>
            <w:tcW w:w="555" w:type="dxa"/>
          </w:tcPr>
          <w:p w14:paraId="00A2A909"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8</w:t>
            </w:r>
          </w:p>
        </w:tc>
        <w:tc>
          <w:tcPr>
            <w:tcW w:w="555" w:type="dxa"/>
          </w:tcPr>
          <w:p w14:paraId="7B3B77E3"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16</w:t>
            </w:r>
          </w:p>
        </w:tc>
        <w:tc>
          <w:tcPr>
            <w:tcW w:w="555" w:type="dxa"/>
          </w:tcPr>
          <w:p w14:paraId="33733375"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6589D569"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73CD090A"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1BE0B40E"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16683476"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60" w:type="dxa"/>
          </w:tcPr>
          <w:p w14:paraId="36B14F43"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r>
      <w:tr w:rsidR="005918D5" w:rsidRPr="00960360" w14:paraId="0EECDDE2" w14:textId="77777777" w:rsidTr="000826B7">
        <w:tc>
          <w:tcPr>
            <w:tcW w:w="1029" w:type="dxa"/>
          </w:tcPr>
          <w:p w14:paraId="1E56F8F5" w14:textId="77777777" w:rsidR="00F335AF" w:rsidRPr="00960360" w:rsidRDefault="00F335AF" w:rsidP="0066036F">
            <w:pPr>
              <w:spacing w:after="0" w:line="240" w:lineRule="auto"/>
              <w:jc w:val="center"/>
              <w:rPr>
                <w:rFonts w:ascii="Times New Roman" w:hAnsi="Times New Roman"/>
                <w:sz w:val="20"/>
              </w:rPr>
            </w:pPr>
          </w:p>
        </w:tc>
        <w:tc>
          <w:tcPr>
            <w:tcW w:w="845" w:type="dxa"/>
          </w:tcPr>
          <w:p w14:paraId="0999A374" w14:textId="77777777" w:rsidR="00F335AF" w:rsidRPr="00960360" w:rsidRDefault="00F335AF" w:rsidP="0066036F">
            <w:pPr>
              <w:spacing w:after="0" w:line="240" w:lineRule="auto"/>
              <w:jc w:val="center"/>
              <w:rPr>
                <w:rFonts w:ascii="Times New Roman" w:hAnsi="Times New Roman"/>
                <w:sz w:val="20"/>
              </w:rPr>
            </w:pPr>
          </w:p>
        </w:tc>
        <w:tc>
          <w:tcPr>
            <w:tcW w:w="1765" w:type="dxa"/>
          </w:tcPr>
          <w:p w14:paraId="66204173" w14:textId="10C5561C"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r w:rsidR="004F357B">
              <w:rPr>
                <w:rFonts w:ascii="Times New Roman" w:hAnsi="Times New Roman"/>
                <w:sz w:val="20"/>
              </w:rPr>
              <w:t>„</w:t>
            </w:r>
            <w:r w:rsidRPr="00960360">
              <w:rPr>
                <w:rFonts w:ascii="Times New Roman" w:hAnsi="Times New Roman"/>
                <w:sz w:val="20"/>
              </w:rPr>
              <w:t>ИШД-35”)</w:t>
            </w:r>
          </w:p>
        </w:tc>
        <w:tc>
          <w:tcPr>
            <w:tcW w:w="1276" w:type="dxa"/>
          </w:tcPr>
          <w:p w14:paraId="7E7BCE56" w14:textId="77777777" w:rsidR="00F335AF" w:rsidRPr="00960360" w:rsidRDefault="00F335AF" w:rsidP="0066036F">
            <w:pPr>
              <w:spacing w:after="0" w:line="240" w:lineRule="auto"/>
              <w:jc w:val="center"/>
              <w:rPr>
                <w:rFonts w:ascii="Times New Roman" w:hAnsi="Times New Roman"/>
                <w:sz w:val="20"/>
              </w:rPr>
            </w:pPr>
          </w:p>
        </w:tc>
        <w:tc>
          <w:tcPr>
            <w:tcW w:w="1460" w:type="dxa"/>
          </w:tcPr>
          <w:p w14:paraId="6EA7B938"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Defect</w:t>
            </w:r>
          </w:p>
        </w:tc>
        <w:tc>
          <w:tcPr>
            <w:tcW w:w="555" w:type="dxa"/>
          </w:tcPr>
          <w:p w14:paraId="33797C7A"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3</w:t>
            </w:r>
          </w:p>
        </w:tc>
        <w:tc>
          <w:tcPr>
            <w:tcW w:w="555" w:type="dxa"/>
          </w:tcPr>
          <w:p w14:paraId="56A913C9"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2</w:t>
            </w:r>
          </w:p>
        </w:tc>
        <w:tc>
          <w:tcPr>
            <w:tcW w:w="555" w:type="dxa"/>
          </w:tcPr>
          <w:p w14:paraId="2F68DA17"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3</w:t>
            </w:r>
          </w:p>
        </w:tc>
        <w:tc>
          <w:tcPr>
            <w:tcW w:w="555" w:type="dxa"/>
          </w:tcPr>
          <w:p w14:paraId="6483768D"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3</w:t>
            </w:r>
          </w:p>
        </w:tc>
        <w:tc>
          <w:tcPr>
            <w:tcW w:w="555" w:type="dxa"/>
          </w:tcPr>
          <w:p w14:paraId="2267E307"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3</w:t>
            </w:r>
          </w:p>
        </w:tc>
        <w:tc>
          <w:tcPr>
            <w:tcW w:w="555" w:type="dxa"/>
          </w:tcPr>
          <w:p w14:paraId="067D5B4A"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3</w:t>
            </w:r>
          </w:p>
        </w:tc>
        <w:tc>
          <w:tcPr>
            <w:tcW w:w="555" w:type="dxa"/>
          </w:tcPr>
          <w:p w14:paraId="1223CDE6"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4</w:t>
            </w:r>
          </w:p>
        </w:tc>
        <w:tc>
          <w:tcPr>
            <w:tcW w:w="555" w:type="dxa"/>
          </w:tcPr>
          <w:p w14:paraId="029EA3E2"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6</w:t>
            </w:r>
          </w:p>
        </w:tc>
        <w:tc>
          <w:tcPr>
            <w:tcW w:w="555" w:type="dxa"/>
          </w:tcPr>
          <w:p w14:paraId="1B01D8D7"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10</w:t>
            </w:r>
          </w:p>
        </w:tc>
        <w:tc>
          <w:tcPr>
            <w:tcW w:w="555" w:type="dxa"/>
          </w:tcPr>
          <w:p w14:paraId="30E86B61"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5F6C265A"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53083ACA"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7DC42707"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691A3AF7"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60" w:type="dxa"/>
          </w:tcPr>
          <w:p w14:paraId="2E5506A6"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r>
      <w:tr w:rsidR="005918D5" w:rsidRPr="00960360" w14:paraId="1F863F2E" w14:textId="77777777" w:rsidTr="000826B7">
        <w:tc>
          <w:tcPr>
            <w:tcW w:w="1029" w:type="dxa"/>
          </w:tcPr>
          <w:p w14:paraId="3008D6D5" w14:textId="77777777" w:rsidR="00F335AF" w:rsidRPr="00960360" w:rsidRDefault="00F335AF" w:rsidP="0066036F">
            <w:pPr>
              <w:spacing w:after="0" w:line="240" w:lineRule="auto"/>
              <w:jc w:val="center"/>
              <w:rPr>
                <w:rFonts w:ascii="Times New Roman" w:hAnsi="Times New Roman"/>
                <w:sz w:val="20"/>
              </w:rPr>
            </w:pPr>
          </w:p>
        </w:tc>
        <w:tc>
          <w:tcPr>
            <w:tcW w:w="845" w:type="dxa"/>
          </w:tcPr>
          <w:p w14:paraId="5E2677E7" w14:textId="77777777" w:rsidR="00F335AF" w:rsidRPr="00960360" w:rsidRDefault="00F335AF" w:rsidP="0066036F">
            <w:pPr>
              <w:spacing w:after="0" w:line="240" w:lineRule="auto"/>
              <w:jc w:val="center"/>
              <w:rPr>
                <w:rFonts w:ascii="Times New Roman" w:hAnsi="Times New Roman"/>
                <w:sz w:val="20"/>
              </w:rPr>
            </w:pPr>
          </w:p>
        </w:tc>
        <w:tc>
          <w:tcPr>
            <w:tcW w:w="1765" w:type="dxa"/>
          </w:tcPr>
          <w:p w14:paraId="04D2C08C" w14:textId="7D85225F" w:rsidR="00F335AF" w:rsidRPr="00960360" w:rsidRDefault="004F357B" w:rsidP="0066036F">
            <w:pPr>
              <w:spacing w:after="0" w:line="240" w:lineRule="auto"/>
              <w:jc w:val="center"/>
              <w:rPr>
                <w:rFonts w:ascii="Times New Roman" w:hAnsi="Times New Roman"/>
                <w:sz w:val="20"/>
              </w:rPr>
            </w:pPr>
            <w:r>
              <w:rPr>
                <w:rFonts w:ascii="Times New Roman" w:hAnsi="Times New Roman"/>
                <w:sz w:val="20"/>
              </w:rPr>
              <w:t>„</w:t>
            </w:r>
            <w:r w:rsidR="00F335AF" w:rsidRPr="00960360">
              <w:rPr>
                <w:rFonts w:ascii="Times New Roman" w:hAnsi="Times New Roman"/>
                <w:sz w:val="20"/>
              </w:rPr>
              <w:t>ОНШ-35-1000”</w:t>
            </w:r>
          </w:p>
        </w:tc>
        <w:tc>
          <w:tcPr>
            <w:tcW w:w="1276" w:type="dxa"/>
          </w:tcPr>
          <w:p w14:paraId="2431765B"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4</w:t>
            </w:r>
          </w:p>
        </w:tc>
        <w:tc>
          <w:tcPr>
            <w:tcW w:w="1460" w:type="dxa"/>
          </w:tcPr>
          <w:p w14:paraId="18963D14"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Satisfăcător</w:t>
            </w:r>
          </w:p>
        </w:tc>
        <w:tc>
          <w:tcPr>
            <w:tcW w:w="555" w:type="dxa"/>
          </w:tcPr>
          <w:p w14:paraId="56B1EEB2"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4</w:t>
            </w:r>
          </w:p>
        </w:tc>
        <w:tc>
          <w:tcPr>
            <w:tcW w:w="555" w:type="dxa"/>
          </w:tcPr>
          <w:p w14:paraId="031F18FB"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5</w:t>
            </w:r>
          </w:p>
        </w:tc>
        <w:tc>
          <w:tcPr>
            <w:tcW w:w="555" w:type="dxa"/>
          </w:tcPr>
          <w:p w14:paraId="5B0E0164"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5</w:t>
            </w:r>
          </w:p>
        </w:tc>
        <w:tc>
          <w:tcPr>
            <w:tcW w:w="555" w:type="dxa"/>
          </w:tcPr>
          <w:p w14:paraId="4358399D"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6</w:t>
            </w:r>
          </w:p>
        </w:tc>
        <w:tc>
          <w:tcPr>
            <w:tcW w:w="555" w:type="dxa"/>
          </w:tcPr>
          <w:p w14:paraId="2AA7162D"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8</w:t>
            </w:r>
          </w:p>
        </w:tc>
        <w:tc>
          <w:tcPr>
            <w:tcW w:w="555" w:type="dxa"/>
          </w:tcPr>
          <w:p w14:paraId="670A8387"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10</w:t>
            </w:r>
          </w:p>
        </w:tc>
        <w:tc>
          <w:tcPr>
            <w:tcW w:w="555" w:type="dxa"/>
          </w:tcPr>
          <w:p w14:paraId="1964C150"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12</w:t>
            </w:r>
          </w:p>
        </w:tc>
        <w:tc>
          <w:tcPr>
            <w:tcW w:w="555" w:type="dxa"/>
          </w:tcPr>
          <w:p w14:paraId="4958E9C9"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15</w:t>
            </w:r>
          </w:p>
        </w:tc>
        <w:tc>
          <w:tcPr>
            <w:tcW w:w="555" w:type="dxa"/>
          </w:tcPr>
          <w:p w14:paraId="730DA80C"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6DF4C101"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619D2BE3"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65A98C4A"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3477D125"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739F3F3F"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60" w:type="dxa"/>
          </w:tcPr>
          <w:p w14:paraId="3F4A46AD"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r>
      <w:tr w:rsidR="005918D5" w:rsidRPr="00960360" w14:paraId="2CD0B7CC" w14:textId="77777777" w:rsidTr="000826B7">
        <w:tc>
          <w:tcPr>
            <w:tcW w:w="1029" w:type="dxa"/>
          </w:tcPr>
          <w:p w14:paraId="7C328380" w14:textId="77777777" w:rsidR="00F335AF" w:rsidRPr="00960360" w:rsidRDefault="00F335AF" w:rsidP="0066036F">
            <w:pPr>
              <w:spacing w:after="0" w:line="240" w:lineRule="auto"/>
              <w:jc w:val="center"/>
              <w:rPr>
                <w:rFonts w:ascii="Times New Roman" w:hAnsi="Times New Roman"/>
                <w:sz w:val="20"/>
              </w:rPr>
            </w:pPr>
          </w:p>
        </w:tc>
        <w:tc>
          <w:tcPr>
            <w:tcW w:w="845" w:type="dxa"/>
          </w:tcPr>
          <w:p w14:paraId="38EBC3C1" w14:textId="77777777" w:rsidR="00F335AF" w:rsidRPr="00960360" w:rsidRDefault="00F335AF" w:rsidP="0066036F">
            <w:pPr>
              <w:spacing w:after="0" w:line="240" w:lineRule="auto"/>
              <w:jc w:val="center"/>
              <w:rPr>
                <w:rFonts w:ascii="Times New Roman" w:hAnsi="Times New Roman"/>
                <w:sz w:val="20"/>
              </w:rPr>
            </w:pPr>
          </w:p>
        </w:tc>
        <w:tc>
          <w:tcPr>
            <w:tcW w:w="1765" w:type="dxa"/>
          </w:tcPr>
          <w:p w14:paraId="47C19F80" w14:textId="32DC1025" w:rsidR="00F335AF" w:rsidRPr="00960360" w:rsidRDefault="004F357B" w:rsidP="0066036F">
            <w:pPr>
              <w:spacing w:after="0" w:line="240" w:lineRule="auto"/>
              <w:jc w:val="center"/>
              <w:rPr>
                <w:rFonts w:ascii="Times New Roman" w:hAnsi="Times New Roman"/>
                <w:sz w:val="20"/>
              </w:rPr>
            </w:pPr>
            <w:r>
              <w:rPr>
                <w:rFonts w:ascii="Times New Roman" w:hAnsi="Times New Roman"/>
                <w:sz w:val="20"/>
              </w:rPr>
              <w:t>(„</w:t>
            </w:r>
            <w:r w:rsidR="00F335AF" w:rsidRPr="00960360">
              <w:rPr>
                <w:rFonts w:ascii="Times New Roman" w:hAnsi="Times New Roman"/>
                <w:sz w:val="20"/>
              </w:rPr>
              <w:t>ШТ-35”</w:t>
            </w:r>
            <w:r>
              <w:rPr>
                <w:rFonts w:ascii="Times New Roman" w:hAnsi="Times New Roman"/>
                <w:sz w:val="20"/>
              </w:rPr>
              <w:t>)</w:t>
            </w:r>
          </w:p>
        </w:tc>
        <w:tc>
          <w:tcPr>
            <w:tcW w:w="1276" w:type="dxa"/>
          </w:tcPr>
          <w:p w14:paraId="6A10C9EA" w14:textId="77777777" w:rsidR="00F335AF" w:rsidRPr="00960360" w:rsidRDefault="00F335AF" w:rsidP="0066036F">
            <w:pPr>
              <w:spacing w:after="0" w:line="240" w:lineRule="auto"/>
              <w:jc w:val="center"/>
              <w:rPr>
                <w:rFonts w:ascii="Times New Roman" w:hAnsi="Times New Roman"/>
                <w:sz w:val="20"/>
              </w:rPr>
            </w:pPr>
          </w:p>
        </w:tc>
        <w:tc>
          <w:tcPr>
            <w:tcW w:w="1460" w:type="dxa"/>
          </w:tcPr>
          <w:p w14:paraId="211EFCBD"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Defect</w:t>
            </w:r>
          </w:p>
        </w:tc>
        <w:tc>
          <w:tcPr>
            <w:tcW w:w="555" w:type="dxa"/>
          </w:tcPr>
          <w:p w14:paraId="3CD29343"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2</w:t>
            </w:r>
          </w:p>
        </w:tc>
        <w:tc>
          <w:tcPr>
            <w:tcW w:w="555" w:type="dxa"/>
          </w:tcPr>
          <w:p w14:paraId="75683872"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2</w:t>
            </w:r>
          </w:p>
        </w:tc>
        <w:tc>
          <w:tcPr>
            <w:tcW w:w="555" w:type="dxa"/>
          </w:tcPr>
          <w:p w14:paraId="3A4A55B7"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2</w:t>
            </w:r>
          </w:p>
        </w:tc>
        <w:tc>
          <w:tcPr>
            <w:tcW w:w="555" w:type="dxa"/>
          </w:tcPr>
          <w:p w14:paraId="50C72153"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3</w:t>
            </w:r>
          </w:p>
        </w:tc>
        <w:tc>
          <w:tcPr>
            <w:tcW w:w="555" w:type="dxa"/>
          </w:tcPr>
          <w:p w14:paraId="025650D0"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4</w:t>
            </w:r>
          </w:p>
        </w:tc>
        <w:tc>
          <w:tcPr>
            <w:tcW w:w="555" w:type="dxa"/>
          </w:tcPr>
          <w:p w14:paraId="4466DF01"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5</w:t>
            </w:r>
          </w:p>
        </w:tc>
        <w:tc>
          <w:tcPr>
            <w:tcW w:w="555" w:type="dxa"/>
          </w:tcPr>
          <w:p w14:paraId="3985FFFC"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7</w:t>
            </w:r>
          </w:p>
        </w:tc>
        <w:tc>
          <w:tcPr>
            <w:tcW w:w="555" w:type="dxa"/>
          </w:tcPr>
          <w:p w14:paraId="64BA3020"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9</w:t>
            </w:r>
          </w:p>
        </w:tc>
        <w:tc>
          <w:tcPr>
            <w:tcW w:w="555" w:type="dxa"/>
          </w:tcPr>
          <w:p w14:paraId="55D523B3"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6CC76F54"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3A06D989"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33D42587"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6CB06DD4"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47724A49"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60" w:type="dxa"/>
          </w:tcPr>
          <w:p w14:paraId="0698BE7F"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r>
      <w:tr w:rsidR="005918D5" w:rsidRPr="00960360" w14:paraId="73FD8959" w14:textId="77777777" w:rsidTr="000826B7">
        <w:tc>
          <w:tcPr>
            <w:tcW w:w="1029" w:type="dxa"/>
          </w:tcPr>
          <w:p w14:paraId="5E27E6A6" w14:textId="77777777" w:rsidR="00F335AF" w:rsidRPr="00960360" w:rsidRDefault="00F335AF" w:rsidP="0066036F">
            <w:pPr>
              <w:spacing w:after="0" w:line="240" w:lineRule="auto"/>
              <w:jc w:val="center"/>
              <w:rPr>
                <w:rFonts w:ascii="Times New Roman" w:hAnsi="Times New Roman"/>
                <w:sz w:val="20"/>
              </w:rPr>
            </w:pPr>
          </w:p>
        </w:tc>
        <w:tc>
          <w:tcPr>
            <w:tcW w:w="845" w:type="dxa"/>
          </w:tcPr>
          <w:p w14:paraId="3BC84A78" w14:textId="77777777" w:rsidR="00F335AF" w:rsidRPr="00960360" w:rsidRDefault="00F335AF" w:rsidP="0066036F">
            <w:pPr>
              <w:spacing w:after="0" w:line="240" w:lineRule="auto"/>
              <w:jc w:val="center"/>
              <w:rPr>
                <w:rFonts w:ascii="Times New Roman" w:hAnsi="Times New Roman"/>
                <w:sz w:val="20"/>
              </w:rPr>
            </w:pPr>
          </w:p>
        </w:tc>
        <w:tc>
          <w:tcPr>
            <w:tcW w:w="1765" w:type="dxa"/>
          </w:tcPr>
          <w:p w14:paraId="0DDDA11C" w14:textId="3F642A57" w:rsidR="00F335AF" w:rsidRPr="00960360" w:rsidRDefault="004F357B" w:rsidP="0066036F">
            <w:pPr>
              <w:spacing w:after="0" w:line="240" w:lineRule="auto"/>
              <w:jc w:val="center"/>
              <w:rPr>
                <w:rFonts w:ascii="Times New Roman" w:hAnsi="Times New Roman"/>
                <w:sz w:val="20"/>
              </w:rPr>
            </w:pPr>
            <w:r>
              <w:rPr>
                <w:rFonts w:ascii="Times New Roman" w:hAnsi="Times New Roman"/>
                <w:sz w:val="20"/>
              </w:rPr>
              <w:t>„</w:t>
            </w:r>
            <w:r w:rsidR="00F335AF" w:rsidRPr="00960360">
              <w:rPr>
                <w:rFonts w:ascii="Times New Roman" w:hAnsi="Times New Roman"/>
                <w:sz w:val="20"/>
              </w:rPr>
              <w:t>ОНШ-35-1000”</w:t>
            </w:r>
          </w:p>
        </w:tc>
        <w:tc>
          <w:tcPr>
            <w:tcW w:w="1276" w:type="dxa"/>
          </w:tcPr>
          <w:p w14:paraId="0A7A558A"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3</w:t>
            </w:r>
          </w:p>
        </w:tc>
        <w:tc>
          <w:tcPr>
            <w:tcW w:w="1460" w:type="dxa"/>
          </w:tcPr>
          <w:p w14:paraId="1230429D"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Satisfăcător</w:t>
            </w:r>
          </w:p>
        </w:tc>
        <w:tc>
          <w:tcPr>
            <w:tcW w:w="555" w:type="dxa"/>
          </w:tcPr>
          <w:p w14:paraId="60782C58"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7</w:t>
            </w:r>
          </w:p>
        </w:tc>
        <w:tc>
          <w:tcPr>
            <w:tcW w:w="555" w:type="dxa"/>
          </w:tcPr>
          <w:p w14:paraId="7D4A055B"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8</w:t>
            </w:r>
          </w:p>
        </w:tc>
        <w:tc>
          <w:tcPr>
            <w:tcW w:w="555" w:type="dxa"/>
          </w:tcPr>
          <w:p w14:paraId="1BBC68A6"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9</w:t>
            </w:r>
          </w:p>
        </w:tc>
        <w:tc>
          <w:tcPr>
            <w:tcW w:w="555" w:type="dxa"/>
          </w:tcPr>
          <w:p w14:paraId="2607740F"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11</w:t>
            </w:r>
          </w:p>
        </w:tc>
        <w:tc>
          <w:tcPr>
            <w:tcW w:w="555" w:type="dxa"/>
          </w:tcPr>
          <w:p w14:paraId="06FC2F6E"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12</w:t>
            </w:r>
          </w:p>
        </w:tc>
        <w:tc>
          <w:tcPr>
            <w:tcW w:w="555" w:type="dxa"/>
          </w:tcPr>
          <w:p w14:paraId="13B4497C"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18</w:t>
            </w:r>
          </w:p>
        </w:tc>
        <w:tc>
          <w:tcPr>
            <w:tcW w:w="555" w:type="dxa"/>
          </w:tcPr>
          <w:p w14:paraId="0673C835"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22D44889"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44EF7AD9"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3248B0D2"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29B447E6"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043713B5"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4FFBAF5D"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05836DDD"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60" w:type="dxa"/>
          </w:tcPr>
          <w:p w14:paraId="1E1A5A0E"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r>
      <w:tr w:rsidR="005918D5" w:rsidRPr="00960360" w14:paraId="7BA6998D" w14:textId="77777777" w:rsidTr="000826B7">
        <w:tc>
          <w:tcPr>
            <w:tcW w:w="1029" w:type="dxa"/>
          </w:tcPr>
          <w:p w14:paraId="608B195C" w14:textId="77777777" w:rsidR="00F335AF" w:rsidRPr="00960360" w:rsidRDefault="00F335AF" w:rsidP="0066036F">
            <w:pPr>
              <w:spacing w:after="0" w:line="240" w:lineRule="auto"/>
              <w:jc w:val="center"/>
              <w:rPr>
                <w:rFonts w:ascii="Times New Roman" w:hAnsi="Times New Roman"/>
                <w:sz w:val="20"/>
              </w:rPr>
            </w:pPr>
          </w:p>
        </w:tc>
        <w:tc>
          <w:tcPr>
            <w:tcW w:w="845" w:type="dxa"/>
          </w:tcPr>
          <w:p w14:paraId="5358CC57" w14:textId="77777777" w:rsidR="00F335AF" w:rsidRPr="00960360" w:rsidRDefault="00F335AF" w:rsidP="0066036F">
            <w:pPr>
              <w:spacing w:after="0" w:line="240" w:lineRule="auto"/>
              <w:jc w:val="center"/>
              <w:rPr>
                <w:rFonts w:ascii="Times New Roman" w:hAnsi="Times New Roman"/>
                <w:sz w:val="20"/>
              </w:rPr>
            </w:pPr>
          </w:p>
        </w:tc>
        <w:tc>
          <w:tcPr>
            <w:tcW w:w="1765" w:type="dxa"/>
          </w:tcPr>
          <w:p w14:paraId="10A4115B" w14:textId="00B92FB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r w:rsidR="004F357B">
              <w:rPr>
                <w:rFonts w:ascii="Times New Roman" w:hAnsi="Times New Roman"/>
                <w:sz w:val="20"/>
              </w:rPr>
              <w:t>„</w:t>
            </w:r>
            <w:r w:rsidRPr="00960360">
              <w:rPr>
                <w:rFonts w:ascii="Times New Roman" w:hAnsi="Times New Roman"/>
                <w:sz w:val="20"/>
              </w:rPr>
              <w:t>ЩТ-35</w:t>
            </w:r>
            <w:r w:rsidR="004F357B">
              <w:rPr>
                <w:rFonts w:ascii="Times New Roman" w:hAnsi="Times New Roman"/>
                <w:sz w:val="20"/>
              </w:rPr>
              <w:t>”</w:t>
            </w:r>
            <w:r w:rsidRPr="00960360">
              <w:rPr>
                <w:rFonts w:ascii="Times New Roman" w:hAnsi="Times New Roman"/>
                <w:sz w:val="20"/>
              </w:rPr>
              <w:t xml:space="preserve">, </w:t>
            </w:r>
            <w:r w:rsidR="004F357B">
              <w:rPr>
                <w:rFonts w:ascii="Times New Roman" w:hAnsi="Times New Roman"/>
                <w:sz w:val="20"/>
              </w:rPr>
              <w:t>„</w:t>
            </w:r>
            <w:r w:rsidRPr="00960360">
              <w:rPr>
                <w:rFonts w:ascii="Times New Roman" w:hAnsi="Times New Roman"/>
                <w:sz w:val="20"/>
              </w:rPr>
              <w:t>ШТ-30”)</w:t>
            </w:r>
          </w:p>
        </w:tc>
        <w:tc>
          <w:tcPr>
            <w:tcW w:w="1276" w:type="dxa"/>
          </w:tcPr>
          <w:p w14:paraId="013A8B2E" w14:textId="77777777" w:rsidR="00F335AF" w:rsidRPr="00960360" w:rsidRDefault="00F335AF" w:rsidP="0066036F">
            <w:pPr>
              <w:spacing w:after="0" w:line="240" w:lineRule="auto"/>
              <w:jc w:val="center"/>
              <w:rPr>
                <w:rFonts w:ascii="Times New Roman" w:hAnsi="Times New Roman"/>
                <w:sz w:val="20"/>
              </w:rPr>
            </w:pPr>
          </w:p>
        </w:tc>
        <w:tc>
          <w:tcPr>
            <w:tcW w:w="1460" w:type="dxa"/>
          </w:tcPr>
          <w:p w14:paraId="3DFA2340"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Defect</w:t>
            </w:r>
          </w:p>
        </w:tc>
        <w:tc>
          <w:tcPr>
            <w:tcW w:w="555" w:type="dxa"/>
          </w:tcPr>
          <w:p w14:paraId="4027294A"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3</w:t>
            </w:r>
          </w:p>
        </w:tc>
        <w:tc>
          <w:tcPr>
            <w:tcW w:w="555" w:type="dxa"/>
          </w:tcPr>
          <w:p w14:paraId="3967D56C"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4</w:t>
            </w:r>
          </w:p>
        </w:tc>
        <w:tc>
          <w:tcPr>
            <w:tcW w:w="555" w:type="dxa"/>
          </w:tcPr>
          <w:p w14:paraId="5F736C65"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5</w:t>
            </w:r>
          </w:p>
        </w:tc>
        <w:tc>
          <w:tcPr>
            <w:tcW w:w="555" w:type="dxa"/>
          </w:tcPr>
          <w:p w14:paraId="6A124890"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6</w:t>
            </w:r>
          </w:p>
        </w:tc>
        <w:tc>
          <w:tcPr>
            <w:tcW w:w="555" w:type="dxa"/>
          </w:tcPr>
          <w:p w14:paraId="5A76AF67"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8</w:t>
            </w:r>
          </w:p>
        </w:tc>
        <w:tc>
          <w:tcPr>
            <w:tcW w:w="555" w:type="dxa"/>
          </w:tcPr>
          <w:p w14:paraId="1633DC43"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11</w:t>
            </w:r>
          </w:p>
        </w:tc>
        <w:tc>
          <w:tcPr>
            <w:tcW w:w="555" w:type="dxa"/>
          </w:tcPr>
          <w:p w14:paraId="5E95A1A6"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2D6736B2"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6BAA18E3"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7789AE94"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77FB562E"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00260AA4"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4E72E6A8"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290793E6"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60" w:type="dxa"/>
          </w:tcPr>
          <w:p w14:paraId="22C1B0C1"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r>
      <w:tr w:rsidR="005918D5" w:rsidRPr="00960360" w14:paraId="42104593" w14:textId="77777777" w:rsidTr="000826B7">
        <w:tc>
          <w:tcPr>
            <w:tcW w:w="1029" w:type="dxa"/>
          </w:tcPr>
          <w:p w14:paraId="415DB454" w14:textId="77777777" w:rsidR="00F335AF" w:rsidRPr="00960360" w:rsidRDefault="00F335AF" w:rsidP="0066036F">
            <w:pPr>
              <w:spacing w:after="0" w:line="240" w:lineRule="auto"/>
              <w:jc w:val="center"/>
              <w:rPr>
                <w:rFonts w:ascii="Times New Roman" w:hAnsi="Times New Roman"/>
                <w:sz w:val="20"/>
              </w:rPr>
            </w:pPr>
          </w:p>
        </w:tc>
        <w:tc>
          <w:tcPr>
            <w:tcW w:w="845" w:type="dxa"/>
          </w:tcPr>
          <w:p w14:paraId="42DBC8F7" w14:textId="77777777" w:rsidR="00F335AF" w:rsidRPr="00960360" w:rsidRDefault="00F335AF" w:rsidP="0066036F">
            <w:pPr>
              <w:spacing w:after="0" w:line="240" w:lineRule="auto"/>
              <w:jc w:val="center"/>
              <w:rPr>
                <w:rFonts w:ascii="Times New Roman" w:hAnsi="Times New Roman"/>
                <w:sz w:val="20"/>
              </w:rPr>
            </w:pPr>
          </w:p>
        </w:tc>
        <w:tc>
          <w:tcPr>
            <w:tcW w:w="1765" w:type="dxa"/>
          </w:tcPr>
          <w:p w14:paraId="04B98C64"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”ОС-1”</w:t>
            </w:r>
          </w:p>
        </w:tc>
        <w:tc>
          <w:tcPr>
            <w:tcW w:w="1276" w:type="dxa"/>
          </w:tcPr>
          <w:p w14:paraId="5D4B97F1"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5</w:t>
            </w:r>
          </w:p>
        </w:tc>
        <w:tc>
          <w:tcPr>
            <w:tcW w:w="1460" w:type="dxa"/>
          </w:tcPr>
          <w:p w14:paraId="3810DA8F"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Satisfăcător</w:t>
            </w:r>
          </w:p>
        </w:tc>
        <w:tc>
          <w:tcPr>
            <w:tcW w:w="555" w:type="dxa"/>
          </w:tcPr>
          <w:p w14:paraId="799D69E6"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4</w:t>
            </w:r>
          </w:p>
        </w:tc>
        <w:tc>
          <w:tcPr>
            <w:tcW w:w="555" w:type="dxa"/>
          </w:tcPr>
          <w:p w14:paraId="26F4A779"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5</w:t>
            </w:r>
          </w:p>
        </w:tc>
        <w:tc>
          <w:tcPr>
            <w:tcW w:w="555" w:type="dxa"/>
          </w:tcPr>
          <w:p w14:paraId="12C99DCF"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4</w:t>
            </w:r>
          </w:p>
        </w:tc>
        <w:tc>
          <w:tcPr>
            <w:tcW w:w="555" w:type="dxa"/>
          </w:tcPr>
          <w:p w14:paraId="5BB7C14D"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5</w:t>
            </w:r>
          </w:p>
        </w:tc>
        <w:tc>
          <w:tcPr>
            <w:tcW w:w="555" w:type="dxa"/>
          </w:tcPr>
          <w:p w14:paraId="337F7C2B"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6</w:t>
            </w:r>
          </w:p>
        </w:tc>
        <w:tc>
          <w:tcPr>
            <w:tcW w:w="555" w:type="dxa"/>
          </w:tcPr>
          <w:p w14:paraId="3CCB4541"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7</w:t>
            </w:r>
          </w:p>
        </w:tc>
        <w:tc>
          <w:tcPr>
            <w:tcW w:w="555" w:type="dxa"/>
          </w:tcPr>
          <w:p w14:paraId="5D2C9AF7"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6</w:t>
            </w:r>
          </w:p>
        </w:tc>
        <w:tc>
          <w:tcPr>
            <w:tcW w:w="555" w:type="dxa"/>
          </w:tcPr>
          <w:p w14:paraId="1341D318"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9</w:t>
            </w:r>
          </w:p>
        </w:tc>
        <w:tc>
          <w:tcPr>
            <w:tcW w:w="555" w:type="dxa"/>
          </w:tcPr>
          <w:p w14:paraId="5F4BFFA2"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7</w:t>
            </w:r>
          </w:p>
        </w:tc>
        <w:tc>
          <w:tcPr>
            <w:tcW w:w="555" w:type="dxa"/>
          </w:tcPr>
          <w:p w14:paraId="019AC15F"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12</w:t>
            </w:r>
          </w:p>
        </w:tc>
        <w:tc>
          <w:tcPr>
            <w:tcW w:w="555" w:type="dxa"/>
          </w:tcPr>
          <w:p w14:paraId="28F912FC"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765A0D3C"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77BAAB45"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4F497106"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60" w:type="dxa"/>
          </w:tcPr>
          <w:p w14:paraId="4F81CFDE"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r>
      <w:tr w:rsidR="005918D5" w:rsidRPr="00960360" w14:paraId="0284D516" w14:textId="77777777" w:rsidTr="000826B7">
        <w:tc>
          <w:tcPr>
            <w:tcW w:w="1029" w:type="dxa"/>
          </w:tcPr>
          <w:p w14:paraId="0549EEA6" w14:textId="77777777" w:rsidR="00F335AF" w:rsidRPr="00960360" w:rsidRDefault="00F335AF" w:rsidP="0066036F">
            <w:pPr>
              <w:spacing w:after="0" w:line="240" w:lineRule="auto"/>
              <w:jc w:val="center"/>
              <w:rPr>
                <w:rFonts w:ascii="Times New Roman" w:hAnsi="Times New Roman"/>
                <w:sz w:val="20"/>
              </w:rPr>
            </w:pPr>
          </w:p>
        </w:tc>
        <w:tc>
          <w:tcPr>
            <w:tcW w:w="845" w:type="dxa"/>
          </w:tcPr>
          <w:p w14:paraId="00550C68" w14:textId="77777777" w:rsidR="00F335AF" w:rsidRPr="00960360" w:rsidRDefault="00F335AF" w:rsidP="0066036F">
            <w:pPr>
              <w:spacing w:after="0" w:line="240" w:lineRule="auto"/>
              <w:jc w:val="center"/>
              <w:rPr>
                <w:rFonts w:ascii="Times New Roman" w:hAnsi="Times New Roman"/>
                <w:sz w:val="20"/>
              </w:rPr>
            </w:pPr>
          </w:p>
        </w:tc>
        <w:tc>
          <w:tcPr>
            <w:tcW w:w="1765" w:type="dxa"/>
          </w:tcPr>
          <w:p w14:paraId="59C9AACD" w14:textId="77777777" w:rsidR="00F335AF" w:rsidRPr="00960360" w:rsidRDefault="00F335AF" w:rsidP="0066036F">
            <w:pPr>
              <w:spacing w:after="0" w:line="240" w:lineRule="auto"/>
              <w:jc w:val="center"/>
              <w:rPr>
                <w:rFonts w:ascii="Times New Roman" w:hAnsi="Times New Roman"/>
                <w:sz w:val="20"/>
              </w:rPr>
            </w:pPr>
          </w:p>
        </w:tc>
        <w:tc>
          <w:tcPr>
            <w:tcW w:w="1276" w:type="dxa"/>
          </w:tcPr>
          <w:p w14:paraId="28AA5D15" w14:textId="77777777" w:rsidR="00F335AF" w:rsidRPr="00960360" w:rsidRDefault="00F335AF" w:rsidP="0066036F">
            <w:pPr>
              <w:spacing w:after="0" w:line="240" w:lineRule="auto"/>
              <w:jc w:val="center"/>
              <w:rPr>
                <w:rFonts w:ascii="Times New Roman" w:hAnsi="Times New Roman"/>
                <w:sz w:val="20"/>
              </w:rPr>
            </w:pPr>
          </w:p>
        </w:tc>
        <w:tc>
          <w:tcPr>
            <w:tcW w:w="1460" w:type="dxa"/>
          </w:tcPr>
          <w:p w14:paraId="2AC1B1FE"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Defect</w:t>
            </w:r>
          </w:p>
        </w:tc>
        <w:tc>
          <w:tcPr>
            <w:tcW w:w="555" w:type="dxa"/>
          </w:tcPr>
          <w:p w14:paraId="63D61C10"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2</w:t>
            </w:r>
          </w:p>
        </w:tc>
        <w:tc>
          <w:tcPr>
            <w:tcW w:w="555" w:type="dxa"/>
          </w:tcPr>
          <w:p w14:paraId="27FF73E5"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2</w:t>
            </w:r>
          </w:p>
        </w:tc>
        <w:tc>
          <w:tcPr>
            <w:tcW w:w="555" w:type="dxa"/>
          </w:tcPr>
          <w:p w14:paraId="0E0DE91E"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2</w:t>
            </w:r>
          </w:p>
        </w:tc>
        <w:tc>
          <w:tcPr>
            <w:tcW w:w="555" w:type="dxa"/>
          </w:tcPr>
          <w:p w14:paraId="46B4DDF8"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3</w:t>
            </w:r>
          </w:p>
        </w:tc>
        <w:tc>
          <w:tcPr>
            <w:tcW w:w="555" w:type="dxa"/>
          </w:tcPr>
          <w:p w14:paraId="23B4442B"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3</w:t>
            </w:r>
          </w:p>
        </w:tc>
        <w:tc>
          <w:tcPr>
            <w:tcW w:w="555" w:type="dxa"/>
          </w:tcPr>
          <w:p w14:paraId="55A7EDA0"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4</w:t>
            </w:r>
          </w:p>
        </w:tc>
        <w:tc>
          <w:tcPr>
            <w:tcW w:w="555" w:type="dxa"/>
          </w:tcPr>
          <w:p w14:paraId="26540252"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3</w:t>
            </w:r>
          </w:p>
        </w:tc>
        <w:tc>
          <w:tcPr>
            <w:tcW w:w="555" w:type="dxa"/>
          </w:tcPr>
          <w:p w14:paraId="7FE9CC8A"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6</w:t>
            </w:r>
          </w:p>
        </w:tc>
        <w:tc>
          <w:tcPr>
            <w:tcW w:w="555" w:type="dxa"/>
          </w:tcPr>
          <w:p w14:paraId="4758D8A5"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5</w:t>
            </w:r>
          </w:p>
        </w:tc>
        <w:tc>
          <w:tcPr>
            <w:tcW w:w="555" w:type="dxa"/>
          </w:tcPr>
          <w:p w14:paraId="367C1E5D"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6</w:t>
            </w:r>
          </w:p>
        </w:tc>
        <w:tc>
          <w:tcPr>
            <w:tcW w:w="555" w:type="dxa"/>
          </w:tcPr>
          <w:p w14:paraId="52A5A941"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385B09CA"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179368CC"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0D28087E"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60" w:type="dxa"/>
          </w:tcPr>
          <w:p w14:paraId="53DA8DF5"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r>
      <w:tr w:rsidR="005918D5" w:rsidRPr="00960360" w14:paraId="440C8959" w14:textId="77777777" w:rsidTr="000826B7">
        <w:tc>
          <w:tcPr>
            <w:tcW w:w="1029" w:type="dxa"/>
          </w:tcPr>
          <w:p w14:paraId="3CEF61BE" w14:textId="77777777" w:rsidR="00F335AF" w:rsidRPr="00960360" w:rsidRDefault="00F335AF" w:rsidP="0066036F">
            <w:pPr>
              <w:spacing w:after="0" w:line="240" w:lineRule="auto"/>
              <w:jc w:val="center"/>
              <w:rPr>
                <w:rFonts w:ascii="Times New Roman" w:hAnsi="Times New Roman"/>
                <w:sz w:val="20"/>
              </w:rPr>
            </w:pPr>
          </w:p>
        </w:tc>
        <w:tc>
          <w:tcPr>
            <w:tcW w:w="845" w:type="dxa"/>
          </w:tcPr>
          <w:p w14:paraId="46858B12" w14:textId="77777777" w:rsidR="00F335AF" w:rsidRPr="00960360" w:rsidRDefault="00F335AF" w:rsidP="0066036F">
            <w:pPr>
              <w:spacing w:after="0" w:line="240" w:lineRule="auto"/>
              <w:jc w:val="center"/>
              <w:rPr>
                <w:rFonts w:ascii="Times New Roman" w:hAnsi="Times New Roman"/>
                <w:sz w:val="20"/>
              </w:rPr>
            </w:pPr>
          </w:p>
        </w:tc>
        <w:tc>
          <w:tcPr>
            <w:tcW w:w="1765" w:type="dxa"/>
          </w:tcPr>
          <w:p w14:paraId="0C35023E"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”ОС-1”</w:t>
            </w:r>
          </w:p>
        </w:tc>
        <w:tc>
          <w:tcPr>
            <w:tcW w:w="1276" w:type="dxa"/>
          </w:tcPr>
          <w:p w14:paraId="68A3A9B0"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4</w:t>
            </w:r>
          </w:p>
        </w:tc>
        <w:tc>
          <w:tcPr>
            <w:tcW w:w="1460" w:type="dxa"/>
          </w:tcPr>
          <w:p w14:paraId="69B1A25F"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Satisfăcător</w:t>
            </w:r>
          </w:p>
        </w:tc>
        <w:tc>
          <w:tcPr>
            <w:tcW w:w="555" w:type="dxa"/>
          </w:tcPr>
          <w:p w14:paraId="5EAF03C1"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5</w:t>
            </w:r>
          </w:p>
        </w:tc>
        <w:tc>
          <w:tcPr>
            <w:tcW w:w="555" w:type="dxa"/>
          </w:tcPr>
          <w:p w14:paraId="7B2FFCDE"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6</w:t>
            </w:r>
          </w:p>
        </w:tc>
        <w:tc>
          <w:tcPr>
            <w:tcW w:w="555" w:type="dxa"/>
          </w:tcPr>
          <w:p w14:paraId="7B04D737"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4</w:t>
            </w:r>
          </w:p>
        </w:tc>
        <w:tc>
          <w:tcPr>
            <w:tcW w:w="555" w:type="dxa"/>
          </w:tcPr>
          <w:p w14:paraId="03C161E1"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8</w:t>
            </w:r>
          </w:p>
        </w:tc>
        <w:tc>
          <w:tcPr>
            <w:tcW w:w="555" w:type="dxa"/>
          </w:tcPr>
          <w:p w14:paraId="2CD4A2D2"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5</w:t>
            </w:r>
          </w:p>
        </w:tc>
        <w:tc>
          <w:tcPr>
            <w:tcW w:w="555" w:type="dxa"/>
          </w:tcPr>
          <w:p w14:paraId="747720F6"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12</w:t>
            </w:r>
          </w:p>
        </w:tc>
        <w:tc>
          <w:tcPr>
            <w:tcW w:w="555" w:type="dxa"/>
          </w:tcPr>
          <w:p w14:paraId="193872EF"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8</w:t>
            </w:r>
          </w:p>
        </w:tc>
        <w:tc>
          <w:tcPr>
            <w:tcW w:w="555" w:type="dxa"/>
          </w:tcPr>
          <w:p w14:paraId="259DEE27"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17</w:t>
            </w:r>
          </w:p>
        </w:tc>
        <w:tc>
          <w:tcPr>
            <w:tcW w:w="555" w:type="dxa"/>
          </w:tcPr>
          <w:p w14:paraId="36C611E7"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67A9AC8C"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734D6AB2"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7C0327D2"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201B988E"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5DB83D66"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60" w:type="dxa"/>
          </w:tcPr>
          <w:p w14:paraId="00186CA4"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r>
      <w:tr w:rsidR="005918D5" w:rsidRPr="00960360" w14:paraId="53CE0A05" w14:textId="77777777" w:rsidTr="000826B7">
        <w:tc>
          <w:tcPr>
            <w:tcW w:w="1029" w:type="dxa"/>
          </w:tcPr>
          <w:p w14:paraId="2FFDF6E6" w14:textId="77777777" w:rsidR="00F335AF" w:rsidRPr="00960360" w:rsidRDefault="00F335AF" w:rsidP="0066036F">
            <w:pPr>
              <w:spacing w:after="0" w:line="240" w:lineRule="auto"/>
              <w:jc w:val="center"/>
              <w:rPr>
                <w:rFonts w:ascii="Times New Roman" w:hAnsi="Times New Roman"/>
                <w:sz w:val="20"/>
              </w:rPr>
            </w:pPr>
          </w:p>
        </w:tc>
        <w:tc>
          <w:tcPr>
            <w:tcW w:w="845" w:type="dxa"/>
          </w:tcPr>
          <w:p w14:paraId="3CF59552" w14:textId="77777777" w:rsidR="00F335AF" w:rsidRPr="00960360" w:rsidRDefault="00F335AF" w:rsidP="0066036F">
            <w:pPr>
              <w:spacing w:after="0" w:line="240" w:lineRule="auto"/>
              <w:jc w:val="center"/>
              <w:rPr>
                <w:rFonts w:ascii="Times New Roman" w:hAnsi="Times New Roman"/>
                <w:sz w:val="20"/>
              </w:rPr>
            </w:pPr>
          </w:p>
        </w:tc>
        <w:tc>
          <w:tcPr>
            <w:tcW w:w="1765" w:type="dxa"/>
          </w:tcPr>
          <w:p w14:paraId="346E345F" w14:textId="77777777" w:rsidR="00F335AF" w:rsidRPr="00960360" w:rsidRDefault="00F335AF" w:rsidP="0066036F">
            <w:pPr>
              <w:spacing w:after="0" w:line="240" w:lineRule="auto"/>
              <w:jc w:val="center"/>
              <w:rPr>
                <w:rFonts w:ascii="Times New Roman" w:hAnsi="Times New Roman"/>
                <w:sz w:val="20"/>
              </w:rPr>
            </w:pPr>
          </w:p>
        </w:tc>
        <w:tc>
          <w:tcPr>
            <w:tcW w:w="1276" w:type="dxa"/>
          </w:tcPr>
          <w:p w14:paraId="02DBE23A" w14:textId="77777777" w:rsidR="00F335AF" w:rsidRPr="00960360" w:rsidRDefault="00F335AF" w:rsidP="0066036F">
            <w:pPr>
              <w:spacing w:after="0" w:line="240" w:lineRule="auto"/>
              <w:jc w:val="center"/>
              <w:rPr>
                <w:rFonts w:ascii="Times New Roman" w:hAnsi="Times New Roman"/>
                <w:sz w:val="20"/>
              </w:rPr>
            </w:pPr>
          </w:p>
        </w:tc>
        <w:tc>
          <w:tcPr>
            <w:tcW w:w="1460" w:type="dxa"/>
          </w:tcPr>
          <w:p w14:paraId="48828A03"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Defect</w:t>
            </w:r>
          </w:p>
        </w:tc>
        <w:tc>
          <w:tcPr>
            <w:tcW w:w="555" w:type="dxa"/>
          </w:tcPr>
          <w:p w14:paraId="52F55EBF"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2</w:t>
            </w:r>
          </w:p>
        </w:tc>
        <w:tc>
          <w:tcPr>
            <w:tcW w:w="555" w:type="dxa"/>
          </w:tcPr>
          <w:p w14:paraId="2A40A512"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3</w:t>
            </w:r>
          </w:p>
        </w:tc>
        <w:tc>
          <w:tcPr>
            <w:tcW w:w="555" w:type="dxa"/>
          </w:tcPr>
          <w:p w14:paraId="0D097BA8"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2</w:t>
            </w:r>
          </w:p>
        </w:tc>
        <w:tc>
          <w:tcPr>
            <w:tcW w:w="555" w:type="dxa"/>
          </w:tcPr>
          <w:p w14:paraId="3FD9A6E3"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4</w:t>
            </w:r>
          </w:p>
        </w:tc>
        <w:tc>
          <w:tcPr>
            <w:tcW w:w="555" w:type="dxa"/>
          </w:tcPr>
          <w:p w14:paraId="1BE4178D"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3</w:t>
            </w:r>
          </w:p>
        </w:tc>
        <w:tc>
          <w:tcPr>
            <w:tcW w:w="555" w:type="dxa"/>
          </w:tcPr>
          <w:p w14:paraId="186841D5"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6</w:t>
            </w:r>
          </w:p>
        </w:tc>
        <w:tc>
          <w:tcPr>
            <w:tcW w:w="555" w:type="dxa"/>
          </w:tcPr>
          <w:p w14:paraId="72B25866"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3EF640F5"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0826D33F"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5482BC00"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36733AF8"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7DAA164E"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0126A2DB"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42424A0E"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60" w:type="dxa"/>
          </w:tcPr>
          <w:p w14:paraId="041FD228"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r>
      <w:tr w:rsidR="005918D5" w:rsidRPr="00960360" w14:paraId="77D0B0B7" w14:textId="77777777" w:rsidTr="000826B7">
        <w:tc>
          <w:tcPr>
            <w:tcW w:w="1029" w:type="dxa"/>
          </w:tcPr>
          <w:p w14:paraId="22633237"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35</w:t>
            </w:r>
          </w:p>
        </w:tc>
        <w:tc>
          <w:tcPr>
            <w:tcW w:w="845" w:type="dxa"/>
          </w:tcPr>
          <w:p w14:paraId="528A3DFF"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29</w:t>
            </w:r>
          </w:p>
        </w:tc>
        <w:tc>
          <w:tcPr>
            <w:tcW w:w="1765" w:type="dxa"/>
          </w:tcPr>
          <w:p w14:paraId="1C794D8F"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”ОС-1”</w:t>
            </w:r>
          </w:p>
        </w:tc>
        <w:tc>
          <w:tcPr>
            <w:tcW w:w="1276" w:type="dxa"/>
          </w:tcPr>
          <w:p w14:paraId="74A12C54"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3</w:t>
            </w:r>
          </w:p>
        </w:tc>
        <w:tc>
          <w:tcPr>
            <w:tcW w:w="1460" w:type="dxa"/>
          </w:tcPr>
          <w:p w14:paraId="662E9A5C"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Satisfăcător</w:t>
            </w:r>
          </w:p>
        </w:tc>
        <w:tc>
          <w:tcPr>
            <w:tcW w:w="555" w:type="dxa"/>
          </w:tcPr>
          <w:p w14:paraId="24E4A167"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2</w:t>
            </w:r>
          </w:p>
        </w:tc>
        <w:tc>
          <w:tcPr>
            <w:tcW w:w="555" w:type="dxa"/>
          </w:tcPr>
          <w:p w14:paraId="7210A80F"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3</w:t>
            </w:r>
          </w:p>
        </w:tc>
        <w:tc>
          <w:tcPr>
            <w:tcW w:w="555" w:type="dxa"/>
          </w:tcPr>
          <w:p w14:paraId="040C37C5"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2</w:t>
            </w:r>
          </w:p>
        </w:tc>
        <w:tc>
          <w:tcPr>
            <w:tcW w:w="555" w:type="dxa"/>
          </w:tcPr>
          <w:p w14:paraId="63C43ED4"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4</w:t>
            </w:r>
          </w:p>
        </w:tc>
        <w:tc>
          <w:tcPr>
            <w:tcW w:w="555" w:type="dxa"/>
          </w:tcPr>
          <w:p w14:paraId="7AAB490B"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3</w:t>
            </w:r>
          </w:p>
        </w:tc>
        <w:tc>
          <w:tcPr>
            <w:tcW w:w="555" w:type="dxa"/>
          </w:tcPr>
          <w:p w14:paraId="181E18C5"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6</w:t>
            </w:r>
          </w:p>
        </w:tc>
        <w:tc>
          <w:tcPr>
            <w:tcW w:w="555" w:type="dxa"/>
          </w:tcPr>
          <w:p w14:paraId="55A8F516"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4DCF3DAF"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227E439C"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60F473C3"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1D09F39B"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21D34D23"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42430AA9"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20FCD228"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60" w:type="dxa"/>
          </w:tcPr>
          <w:p w14:paraId="1E171D6D"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r>
      <w:tr w:rsidR="005918D5" w:rsidRPr="00960360" w14:paraId="6AD444C5" w14:textId="77777777" w:rsidTr="000826B7">
        <w:tc>
          <w:tcPr>
            <w:tcW w:w="1029" w:type="dxa"/>
          </w:tcPr>
          <w:p w14:paraId="1C185FAF" w14:textId="77777777" w:rsidR="00F335AF" w:rsidRPr="00960360" w:rsidRDefault="00F335AF" w:rsidP="0066036F">
            <w:pPr>
              <w:spacing w:after="0" w:line="240" w:lineRule="auto"/>
              <w:jc w:val="center"/>
              <w:rPr>
                <w:rFonts w:ascii="Times New Roman" w:hAnsi="Times New Roman"/>
                <w:sz w:val="20"/>
              </w:rPr>
            </w:pPr>
          </w:p>
        </w:tc>
        <w:tc>
          <w:tcPr>
            <w:tcW w:w="845" w:type="dxa"/>
          </w:tcPr>
          <w:p w14:paraId="6E1B7225" w14:textId="77777777" w:rsidR="00F335AF" w:rsidRPr="00960360" w:rsidRDefault="00F335AF" w:rsidP="0066036F">
            <w:pPr>
              <w:spacing w:after="0" w:line="240" w:lineRule="auto"/>
              <w:jc w:val="center"/>
              <w:rPr>
                <w:rFonts w:ascii="Times New Roman" w:hAnsi="Times New Roman"/>
                <w:sz w:val="20"/>
              </w:rPr>
            </w:pPr>
          </w:p>
        </w:tc>
        <w:tc>
          <w:tcPr>
            <w:tcW w:w="1765" w:type="dxa"/>
          </w:tcPr>
          <w:p w14:paraId="2DF6F0C6" w14:textId="77777777" w:rsidR="00F335AF" w:rsidRPr="00960360" w:rsidRDefault="00F335AF" w:rsidP="0066036F">
            <w:pPr>
              <w:spacing w:after="0" w:line="240" w:lineRule="auto"/>
              <w:jc w:val="center"/>
              <w:rPr>
                <w:rFonts w:ascii="Times New Roman" w:hAnsi="Times New Roman"/>
                <w:sz w:val="20"/>
              </w:rPr>
            </w:pPr>
          </w:p>
        </w:tc>
        <w:tc>
          <w:tcPr>
            <w:tcW w:w="1276" w:type="dxa"/>
          </w:tcPr>
          <w:p w14:paraId="757FB52B" w14:textId="77777777" w:rsidR="00F335AF" w:rsidRPr="00960360" w:rsidRDefault="00F335AF" w:rsidP="0066036F">
            <w:pPr>
              <w:spacing w:after="0" w:line="240" w:lineRule="auto"/>
              <w:jc w:val="center"/>
              <w:rPr>
                <w:rFonts w:ascii="Times New Roman" w:hAnsi="Times New Roman"/>
                <w:sz w:val="20"/>
              </w:rPr>
            </w:pPr>
          </w:p>
        </w:tc>
        <w:tc>
          <w:tcPr>
            <w:tcW w:w="1460" w:type="dxa"/>
          </w:tcPr>
          <w:p w14:paraId="3F561946"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Defect</w:t>
            </w:r>
          </w:p>
        </w:tc>
        <w:tc>
          <w:tcPr>
            <w:tcW w:w="555" w:type="dxa"/>
          </w:tcPr>
          <w:p w14:paraId="65146692"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2</w:t>
            </w:r>
          </w:p>
        </w:tc>
        <w:tc>
          <w:tcPr>
            <w:tcW w:w="555" w:type="dxa"/>
          </w:tcPr>
          <w:p w14:paraId="5AAFEE91"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2</w:t>
            </w:r>
          </w:p>
        </w:tc>
        <w:tc>
          <w:tcPr>
            <w:tcW w:w="555" w:type="dxa"/>
          </w:tcPr>
          <w:p w14:paraId="2A60105C"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2</w:t>
            </w:r>
          </w:p>
        </w:tc>
        <w:tc>
          <w:tcPr>
            <w:tcW w:w="555" w:type="dxa"/>
          </w:tcPr>
          <w:p w14:paraId="4260718A"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2</w:t>
            </w:r>
          </w:p>
        </w:tc>
        <w:tc>
          <w:tcPr>
            <w:tcW w:w="555" w:type="dxa"/>
          </w:tcPr>
          <w:p w14:paraId="08F085FD"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2</w:t>
            </w:r>
          </w:p>
        </w:tc>
        <w:tc>
          <w:tcPr>
            <w:tcW w:w="555" w:type="dxa"/>
          </w:tcPr>
          <w:p w14:paraId="0E50FFFF"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4</w:t>
            </w:r>
          </w:p>
        </w:tc>
        <w:tc>
          <w:tcPr>
            <w:tcW w:w="555" w:type="dxa"/>
          </w:tcPr>
          <w:p w14:paraId="54799F3F"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58DF03E9"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7EA5DB2E"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3BD6763D"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2D82C5D2"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0CEBE3F5"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5094D93D"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795ECB94"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60" w:type="dxa"/>
          </w:tcPr>
          <w:p w14:paraId="44B4E57A"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r>
      <w:tr w:rsidR="005918D5" w:rsidRPr="00960360" w14:paraId="0E288919" w14:textId="77777777" w:rsidTr="000826B7">
        <w:tc>
          <w:tcPr>
            <w:tcW w:w="1029" w:type="dxa"/>
          </w:tcPr>
          <w:p w14:paraId="6C5F3665" w14:textId="77777777" w:rsidR="00F335AF" w:rsidRPr="00960360" w:rsidRDefault="00F335AF" w:rsidP="0066036F">
            <w:pPr>
              <w:spacing w:after="0" w:line="240" w:lineRule="auto"/>
              <w:jc w:val="center"/>
              <w:rPr>
                <w:rFonts w:ascii="Times New Roman" w:hAnsi="Times New Roman"/>
                <w:sz w:val="20"/>
              </w:rPr>
            </w:pPr>
          </w:p>
        </w:tc>
        <w:tc>
          <w:tcPr>
            <w:tcW w:w="845" w:type="dxa"/>
          </w:tcPr>
          <w:p w14:paraId="1BB6B236" w14:textId="77777777" w:rsidR="00F335AF" w:rsidRPr="00960360" w:rsidRDefault="00F335AF" w:rsidP="0066036F">
            <w:pPr>
              <w:spacing w:after="0" w:line="240" w:lineRule="auto"/>
              <w:jc w:val="center"/>
              <w:rPr>
                <w:rFonts w:ascii="Times New Roman" w:hAnsi="Times New Roman"/>
                <w:sz w:val="20"/>
              </w:rPr>
            </w:pPr>
          </w:p>
        </w:tc>
        <w:tc>
          <w:tcPr>
            <w:tcW w:w="1765" w:type="dxa"/>
          </w:tcPr>
          <w:p w14:paraId="4ADF7C49"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”ОС-1”</w:t>
            </w:r>
          </w:p>
        </w:tc>
        <w:tc>
          <w:tcPr>
            <w:tcW w:w="1276" w:type="dxa"/>
          </w:tcPr>
          <w:p w14:paraId="7AAFDEF9"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2</w:t>
            </w:r>
          </w:p>
        </w:tc>
        <w:tc>
          <w:tcPr>
            <w:tcW w:w="1460" w:type="dxa"/>
          </w:tcPr>
          <w:p w14:paraId="4809EA39"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Satisfăcător</w:t>
            </w:r>
          </w:p>
        </w:tc>
        <w:tc>
          <w:tcPr>
            <w:tcW w:w="555" w:type="dxa"/>
          </w:tcPr>
          <w:p w14:paraId="3F6B589C"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4</w:t>
            </w:r>
          </w:p>
        </w:tc>
        <w:tc>
          <w:tcPr>
            <w:tcW w:w="555" w:type="dxa"/>
          </w:tcPr>
          <w:p w14:paraId="14333297"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5</w:t>
            </w:r>
          </w:p>
        </w:tc>
        <w:tc>
          <w:tcPr>
            <w:tcW w:w="555" w:type="dxa"/>
          </w:tcPr>
          <w:p w14:paraId="0B287D23"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4</w:t>
            </w:r>
          </w:p>
        </w:tc>
        <w:tc>
          <w:tcPr>
            <w:tcW w:w="555" w:type="dxa"/>
          </w:tcPr>
          <w:p w14:paraId="2B55569F"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7</w:t>
            </w:r>
          </w:p>
        </w:tc>
        <w:tc>
          <w:tcPr>
            <w:tcW w:w="555" w:type="dxa"/>
          </w:tcPr>
          <w:p w14:paraId="03E8E05E"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17F41805"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0A4A2F31"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5B012731"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56496C13"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59C3F69C"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4DD8931E"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0890B494"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326C3A9A"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7D10FF8E"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60" w:type="dxa"/>
          </w:tcPr>
          <w:p w14:paraId="1028F415"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r>
      <w:tr w:rsidR="005918D5" w:rsidRPr="00960360" w14:paraId="68DD5BD9" w14:textId="77777777" w:rsidTr="000826B7">
        <w:tc>
          <w:tcPr>
            <w:tcW w:w="1029" w:type="dxa"/>
          </w:tcPr>
          <w:p w14:paraId="442031CA" w14:textId="77777777" w:rsidR="00F335AF" w:rsidRPr="00960360" w:rsidRDefault="00F335AF" w:rsidP="0066036F">
            <w:pPr>
              <w:spacing w:after="0" w:line="240" w:lineRule="auto"/>
              <w:jc w:val="center"/>
              <w:rPr>
                <w:rFonts w:ascii="Times New Roman" w:hAnsi="Times New Roman"/>
                <w:sz w:val="20"/>
              </w:rPr>
            </w:pPr>
          </w:p>
        </w:tc>
        <w:tc>
          <w:tcPr>
            <w:tcW w:w="845" w:type="dxa"/>
          </w:tcPr>
          <w:p w14:paraId="2222E495" w14:textId="77777777" w:rsidR="00F335AF" w:rsidRPr="00960360" w:rsidRDefault="00F335AF" w:rsidP="0066036F">
            <w:pPr>
              <w:spacing w:after="0" w:line="240" w:lineRule="auto"/>
              <w:jc w:val="center"/>
              <w:rPr>
                <w:rFonts w:ascii="Times New Roman" w:hAnsi="Times New Roman"/>
                <w:sz w:val="20"/>
              </w:rPr>
            </w:pPr>
          </w:p>
        </w:tc>
        <w:tc>
          <w:tcPr>
            <w:tcW w:w="1765" w:type="dxa"/>
          </w:tcPr>
          <w:p w14:paraId="2FA7E592" w14:textId="77777777" w:rsidR="00F335AF" w:rsidRPr="00960360" w:rsidRDefault="00F335AF" w:rsidP="0066036F">
            <w:pPr>
              <w:spacing w:after="0" w:line="240" w:lineRule="auto"/>
              <w:jc w:val="center"/>
              <w:rPr>
                <w:rFonts w:ascii="Times New Roman" w:hAnsi="Times New Roman"/>
                <w:sz w:val="20"/>
              </w:rPr>
            </w:pPr>
          </w:p>
        </w:tc>
        <w:tc>
          <w:tcPr>
            <w:tcW w:w="1276" w:type="dxa"/>
          </w:tcPr>
          <w:p w14:paraId="571EE9C7" w14:textId="77777777" w:rsidR="00F335AF" w:rsidRPr="00960360" w:rsidRDefault="00F335AF" w:rsidP="0066036F">
            <w:pPr>
              <w:spacing w:after="0" w:line="240" w:lineRule="auto"/>
              <w:jc w:val="center"/>
              <w:rPr>
                <w:rFonts w:ascii="Times New Roman" w:hAnsi="Times New Roman"/>
                <w:sz w:val="20"/>
              </w:rPr>
            </w:pPr>
          </w:p>
        </w:tc>
        <w:tc>
          <w:tcPr>
            <w:tcW w:w="1460" w:type="dxa"/>
          </w:tcPr>
          <w:p w14:paraId="57FB6C08"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Defect</w:t>
            </w:r>
          </w:p>
        </w:tc>
        <w:tc>
          <w:tcPr>
            <w:tcW w:w="555" w:type="dxa"/>
          </w:tcPr>
          <w:p w14:paraId="636C4898"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2</w:t>
            </w:r>
          </w:p>
        </w:tc>
        <w:tc>
          <w:tcPr>
            <w:tcW w:w="555" w:type="dxa"/>
          </w:tcPr>
          <w:p w14:paraId="4C29D951"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2</w:t>
            </w:r>
          </w:p>
        </w:tc>
        <w:tc>
          <w:tcPr>
            <w:tcW w:w="555" w:type="dxa"/>
          </w:tcPr>
          <w:p w14:paraId="7C82DA0E"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2</w:t>
            </w:r>
          </w:p>
        </w:tc>
        <w:tc>
          <w:tcPr>
            <w:tcW w:w="555" w:type="dxa"/>
          </w:tcPr>
          <w:p w14:paraId="42F43EED"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3</w:t>
            </w:r>
          </w:p>
        </w:tc>
        <w:tc>
          <w:tcPr>
            <w:tcW w:w="555" w:type="dxa"/>
          </w:tcPr>
          <w:p w14:paraId="2F1EDD0B"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4E12CBC2"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421FA65F"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533E5CA2"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1A748FB1"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04B92ECE"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4F453C79"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2E2DCB2B"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2DD808F7"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53DCA520"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60" w:type="dxa"/>
          </w:tcPr>
          <w:p w14:paraId="52B79BB5"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r>
      <w:tr w:rsidR="005918D5" w:rsidRPr="00960360" w14:paraId="46A0507C" w14:textId="77777777" w:rsidTr="000826B7">
        <w:tc>
          <w:tcPr>
            <w:tcW w:w="1029" w:type="dxa"/>
          </w:tcPr>
          <w:p w14:paraId="0F197FA8" w14:textId="77777777" w:rsidR="00F335AF" w:rsidRPr="00960360" w:rsidRDefault="00F335AF" w:rsidP="0066036F">
            <w:pPr>
              <w:spacing w:after="0" w:line="240" w:lineRule="auto"/>
              <w:jc w:val="center"/>
              <w:rPr>
                <w:rFonts w:ascii="Times New Roman" w:hAnsi="Times New Roman"/>
                <w:sz w:val="20"/>
              </w:rPr>
            </w:pPr>
          </w:p>
        </w:tc>
        <w:tc>
          <w:tcPr>
            <w:tcW w:w="845" w:type="dxa"/>
          </w:tcPr>
          <w:p w14:paraId="6043121E" w14:textId="77777777" w:rsidR="00F335AF" w:rsidRPr="00960360" w:rsidRDefault="00F335AF" w:rsidP="0066036F">
            <w:pPr>
              <w:spacing w:after="0" w:line="240" w:lineRule="auto"/>
              <w:jc w:val="center"/>
              <w:rPr>
                <w:rFonts w:ascii="Times New Roman" w:hAnsi="Times New Roman"/>
                <w:sz w:val="20"/>
              </w:rPr>
            </w:pPr>
          </w:p>
        </w:tc>
        <w:tc>
          <w:tcPr>
            <w:tcW w:w="1765" w:type="dxa"/>
          </w:tcPr>
          <w:p w14:paraId="081AEAAF" w14:textId="5B68265E" w:rsidR="00F335AF" w:rsidRPr="00960360" w:rsidRDefault="004F357B" w:rsidP="0066036F">
            <w:pPr>
              <w:spacing w:after="0" w:line="240" w:lineRule="auto"/>
              <w:jc w:val="center"/>
              <w:rPr>
                <w:rFonts w:ascii="Times New Roman" w:hAnsi="Times New Roman"/>
                <w:sz w:val="20"/>
              </w:rPr>
            </w:pPr>
            <w:r>
              <w:rPr>
                <w:rFonts w:ascii="Times New Roman" w:hAnsi="Times New Roman"/>
                <w:sz w:val="20"/>
              </w:rPr>
              <w:t>„</w:t>
            </w:r>
            <w:r w:rsidR="00F335AF" w:rsidRPr="00960360">
              <w:rPr>
                <w:rFonts w:ascii="Times New Roman" w:hAnsi="Times New Roman"/>
                <w:sz w:val="20"/>
              </w:rPr>
              <w:t>ОНШ-35-1000”</w:t>
            </w:r>
          </w:p>
        </w:tc>
        <w:tc>
          <w:tcPr>
            <w:tcW w:w="1276" w:type="dxa"/>
          </w:tcPr>
          <w:p w14:paraId="0BA9F0A1"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w:t>
            </w:r>
          </w:p>
        </w:tc>
        <w:tc>
          <w:tcPr>
            <w:tcW w:w="1460" w:type="dxa"/>
          </w:tcPr>
          <w:p w14:paraId="1180F4AF"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Satisfăcător</w:t>
            </w:r>
          </w:p>
        </w:tc>
        <w:tc>
          <w:tcPr>
            <w:tcW w:w="555" w:type="dxa"/>
          </w:tcPr>
          <w:p w14:paraId="1B3786CA"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10</w:t>
            </w:r>
          </w:p>
        </w:tc>
        <w:tc>
          <w:tcPr>
            <w:tcW w:w="555" w:type="dxa"/>
          </w:tcPr>
          <w:p w14:paraId="3C3AA31D"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10</w:t>
            </w:r>
          </w:p>
        </w:tc>
        <w:tc>
          <w:tcPr>
            <w:tcW w:w="555" w:type="dxa"/>
          </w:tcPr>
          <w:p w14:paraId="30905E10"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2D754D14"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081AB3C3"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036EFBDD"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53C0ED5B"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2B5E8C02"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652DFB4C"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300E72E5"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355A7E54"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6BAD2CC3"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6D9B2348"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73A57777"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60" w:type="dxa"/>
          </w:tcPr>
          <w:p w14:paraId="2DE5093E"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r>
      <w:tr w:rsidR="005918D5" w:rsidRPr="00960360" w14:paraId="749A2BA1" w14:textId="77777777" w:rsidTr="000826B7">
        <w:tc>
          <w:tcPr>
            <w:tcW w:w="1029" w:type="dxa"/>
          </w:tcPr>
          <w:p w14:paraId="0F3C9166" w14:textId="77777777" w:rsidR="00F335AF" w:rsidRPr="00960360" w:rsidRDefault="00F335AF" w:rsidP="0066036F">
            <w:pPr>
              <w:spacing w:after="0" w:line="240" w:lineRule="auto"/>
              <w:jc w:val="center"/>
              <w:rPr>
                <w:rFonts w:ascii="Times New Roman" w:hAnsi="Times New Roman"/>
                <w:sz w:val="20"/>
              </w:rPr>
            </w:pPr>
          </w:p>
        </w:tc>
        <w:tc>
          <w:tcPr>
            <w:tcW w:w="845" w:type="dxa"/>
          </w:tcPr>
          <w:p w14:paraId="21A29C32" w14:textId="77777777" w:rsidR="00F335AF" w:rsidRPr="00960360" w:rsidRDefault="00F335AF" w:rsidP="0066036F">
            <w:pPr>
              <w:spacing w:after="0" w:line="240" w:lineRule="auto"/>
              <w:jc w:val="center"/>
              <w:rPr>
                <w:rFonts w:ascii="Times New Roman" w:hAnsi="Times New Roman"/>
                <w:sz w:val="20"/>
              </w:rPr>
            </w:pPr>
          </w:p>
        </w:tc>
        <w:tc>
          <w:tcPr>
            <w:tcW w:w="1765" w:type="dxa"/>
          </w:tcPr>
          <w:p w14:paraId="764EEF18" w14:textId="77D8FE11" w:rsidR="00F335AF" w:rsidRPr="00960360" w:rsidRDefault="004F357B" w:rsidP="0066036F">
            <w:pPr>
              <w:spacing w:after="0" w:line="240" w:lineRule="auto"/>
              <w:jc w:val="center"/>
              <w:rPr>
                <w:rFonts w:ascii="Times New Roman" w:hAnsi="Times New Roman"/>
                <w:sz w:val="20"/>
              </w:rPr>
            </w:pPr>
            <w:r>
              <w:rPr>
                <w:rFonts w:ascii="Times New Roman" w:hAnsi="Times New Roman"/>
                <w:sz w:val="20"/>
              </w:rPr>
              <w:t>(„</w:t>
            </w:r>
            <w:r w:rsidR="00F335AF" w:rsidRPr="00960360">
              <w:rPr>
                <w:rFonts w:ascii="Times New Roman" w:hAnsi="Times New Roman"/>
                <w:sz w:val="20"/>
              </w:rPr>
              <w:t>ШТ-35”</w:t>
            </w:r>
            <w:r>
              <w:rPr>
                <w:rFonts w:ascii="Times New Roman" w:hAnsi="Times New Roman"/>
                <w:sz w:val="20"/>
              </w:rPr>
              <w:t>)</w:t>
            </w:r>
          </w:p>
        </w:tc>
        <w:tc>
          <w:tcPr>
            <w:tcW w:w="1276" w:type="dxa"/>
          </w:tcPr>
          <w:p w14:paraId="4D37701E" w14:textId="77777777" w:rsidR="00F335AF" w:rsidRPr="00960360" w:rsidRDefault="00F335AF" w:rsidP="0066036F">
            <w:pPr>
              <w:spacing w:after="0" w:line="240" w:lineRule="auto"/>
              <w:jc w:val="center"/>
              <w:rPr>
                <w:rFonts w:ascii="Times New Roman" w:hAnsi="Times New Roman"/>
                <w:sz w:val="20"/>
              </w:rPr>
            </w:pPr>
          </w:p>
        </w:tc>
        <w:tc>
          <w:tcPr>
            <w:tcW w:w="1460" w:type="dxa"/>
          </w:tcPr>
          <w:p w14:paraId="62D5073D"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Defect</w:t>
            </w:r>
          </w:p>
        </w:tc>
        <w:tc>
          <w:tcPr>
            <w:tcW w:w="555" w:type="dxa"/>
          </w:tcPr>
          <w:p w14:paraId="21838EEC"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5</w:t>
            </w:r>
          </w:p>
        </w:tc>
        <w:tc>
          <w:tcPr>
            <w:tcW w:w="555" w:type="dxa"/>
          </w:tcPr>
          <w:p w14:paraId="4F0EAC74"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5</w:t>
            </w:r>
          </w:p>
        </w:tc>
        <w:tc>
          <w:tcPr>
            <w:tcW w:w="555" w:type="dxa"/>
          </w:tcPr>
          <w:p w14:paraId="00FACB3E"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3053A89F"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14789DDA"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724C7B1D"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7B1BF198"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7A104595"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5D4A5E96"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091B8B45"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00BA8354"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0E4CD5E8"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34B6D516"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65198DFC"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60" w:type="dxa"/>
          </w:tcPr>
          <w:p w14:paraId="2068EEB4"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r>
      <w:tr w:rsidR="005918D5" w:rsidRPr="00960360" w14:paraId="16CE9044" w14:textId="77777777" w:rsidTr="000826B7">
        <w:tc>
          <w:tcPr>
            <w:tcW w:w="1029" w:type="dxa"/>
          </w:tcPr>
          <w:p w14:paraId="5988C130" w14:textId="77777777" w:rsidR="00F335AF" w:rsidRPr="00960360" w:rsidRDefault="00F335AF" w:rsidP="0066036F">
            <w:pPr>
              <w:spacing w:after="0" w:line="240" w:lineRule="auto"/>
              <w:jc w:val="center"/>
              <w:rPr>
                <w:rFonts w:ascii="Times New Roman" w:hAnsi="Times New Roman"/>
                <w:sz w:val="20"/>
              </w:rPr>
            </w:pPr>
          </w:p>
        </w:tc>
        <w:tc>
          <w:tcPr>
            <w:tcW w:w="845" w:type="dxa"/>
          </w:tcPr>
          <w:p w14:paraId="6E683875" w14:textId="77777777" w:rsidR="00F335AF" w:rsidRPr="00960360" w:rsidRDefault="00F335AF" w:rsidP="0066036F">
            <w:pPr>
              <w:spacing w:after="0" w:line="240" w:lineRule="auto"/>
              <w:jc w:val="center"/>
              <w:rPr>
                <w:rFonts w:ascii="Times New Roman" w:hAnsi="Times New Roman"/>
                <w:sz w:val="20"/>
              </w:rPr>
            </w:pPr>
          </w:p>
        </w:tc>
        <w:tc>
          <w:tcPr>
            <w:tcW w:w="1765" w:type="dxa"/>
          </w:tcPr>
          <w:p w14:paraId="2F4AE188" w14:textId="5A97CC88" w:rsidR="00F335AF" w:rsidRPr="00960360" w:rsidRDefault="004F357B" w:rsidP="0066036F">
            <w:pPr>
              <w:spacing w:after="0" w:line="240" w:lineRule="auto"/>
              <w:jc w:val="center"/>
              <w:rPr>
                <w:rFonts w:ascii="Times New Roman" w:hAnsi="Times New Roman"/>
                <w:sz w:val="20"/>
              </w:rPr>
            </w:pPr>
            <w:r>
              <w:rPr>
                <w:rFonts w:ascii="Times New Roman" w:hAnsi="Times New Roman"/>
                <w:sz w:val="20"/>
              </w:rPr>
              <w:t>„</w:t>
            </w:r>
            <w:r w:rsidR="00F335AF" w:rsidRPr="00960360">
              <w:rPr>
                <w:rFonts w:ascii="Times New Roman" w:hAnsi="Times New Roman"/>
                <w:sz w:val="20"/>
              </w:rPr>
              <w:t>ОНШ-35-2000”</w:t>
            </w:r>
          </w:p>
        </w:tc>
        <w:tc>
          <w:tcPr>
            <w:tcW w:w="1276" w:type="dxa"/>
          </w:tcPr>
          <w:p w14:paraId="66BAF027"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w:t>
            </w:r>
          </w:p>
        </w:tc>
        <w:tc>
          <w:tcPr>
            <w:tcW w:w="1460" w:type="dxa"/>
          </w:tcPr>
          <w:p w14:paraId="2C9BE887"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Satisfăcător</w:t>
            </w:r>
          </w:p>
        </w:tc>
        <w:tc>
          <w:tcPr>
            <w:tcW w:w="555" w:type="dxa"/>
          </w:tcPr>
          <w:p w14:paraId="74344D25"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6</w:t>
            </w:r>
          </w:p>
        </w:tc>
        <w:tc>
          <w:tcPr>
            <w:tcW w:w="555" w:type="dxa"/>
          </w:tcPr>
          <w:p w14:paraId="158076EF"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7</w:t>
            </w:r>
          </w:p>
        </w:tc>
        <w:tc>
          <w:tcPr>
            <w:tcW w:w="555" w:type="dxa"/>
          </w:tcPr>
          <w:p w14:paraId="7C5F7747"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7</w:t>
            </w:r>
          </w:p>
        </w:tc>
        <w:tc>
          <w:tcPr>
            <w:tcW w:w="555" w:type="dxa"/>
          </w:tcPr>
          <w:p w14:paraId="756FD16E"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5DC265DD"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05CAC7B3"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4F5BCD88"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0FE8BA65"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6E435BF4"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292B8060"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04E8A989"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6CBCAB42"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1D02EF8D"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14ACAF58"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60" w:type="dxa"/>
          </w:tcPr>
          <w:p w14:paraId="3FCF8282"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r>
      <w:tr w:rsidR="005918D5" w:rsidRPr="00960360" w14:paraId="7412EC2C" w14:textId="77777777" w:rsidTr="000826B7">
        <w:tc>
          <w:tcPr>
            <w:tcW w:w="1029" w:type="dxa"/>
          </w:tcPr>
          <w:p w14:paraId="0D814EC8" w14:textId="77777777" w:rsidR="00F335AF" w:rsidRPr="00960360" w:rsidRDefault="00F335AF" w:rsidP="0066036F">
            <w:pPr>
              <w:spacing w:after="0" w:line="240" w:lineRule="auto"/>
              <w:jc w:val="center"/>
              <w:rPr>
                <w:rFonts w:ascii="Times New Roman" w:hAnsi="Times New Roman"/>
                <w:sz w:val="20"/>
              </w:rPr>
            </w:pPr>
          </w:p>
        </w:tc>
        <w:tc>
          <w:tcPr>
            <w:tcW w:w="845" w:type="dxa"/>
          </w:tcPr>
          <w:p w14:paraId="34B80C79" w14:textId="77777777" w:rsidR="00F335AF" w:rsidRPr="00960360" w:rsidRDefault="00F335AF" w:rsidP="0066036F">
            <w:pPr>
              <w:spacing w:after="0" w:line="240" w:lineRule="auto"/>
              <w:jc w:val="center"/>
              <w:rPr>
                <w:rFonts w:ascii="Times New Roman" w:hAnsi="Times New Roman"/>
                <w:sz w:val="20"/>
              </w:rPr>
            </w:pPr>
          </w:p>
        </w:tc>
        <w:tc>
          <w:tcPr>
            <w:tcW w:w="1765" w:type="dxa"/>
          </w:tcPr>
          <w:p w14:paraId="13C3522E" w14:textId="4F47F46F" w:rsidR="00F335AF" w:rsidRPr="00960360" w:rsidRDefault="004F357B" w:rsidP="0066036F">
            <w:pPr>
              <w:spacing w:after="0" w:line="240" w:lineRule="auto"/>
              <w:jc w:val="center"/>
              <w:rPr>
                <w:rFonts w:ascii="Times New Roman" w:hAnsi="Times New Roman"/>
                <w:sz w:val="20"/>
              </w:rPr>
            </w:pPr>
            <w:r>
              <w:rPr>
                <w:rFonts w:ascii="Times New Roman" w:hAnsi="Times New Roman"/>
                <w:sz w:val="20"/>
              </w:rPr>
              <w:t>(„</w:t>
            </w:r>
            <w:r w:rsidR="00F335AF" w:rsidRPr="00960360">
              <w:rPr>
                <w:rFonts w:ascii="Times New Roman" w:hAnsi="Times New Roman"/>
                <w:sz w:val="20"/>
              </w:rPr>
              <w:t>ИШД-35”</w:t>
            </w:r>
            <w:r>
              <w:rPr>
                <w:rFonts w:ascii="Times New Roman" w:hAnsi="Times New Roman"/>
                <w:sz w:val="20"/>
              </w:rPr>
              <w:t>)</w:t>
            </w:r>
          </w:p>
        </w:tc>
        <w:tc>
          <w:tcPr>
            <w:tcW w:w="1276" w:type="dxa"/>
          </w:tcPr>
          <w:p w14:paraId="4734687B" w14:textId="77777777" w:rsidR="00F335AF" w:rsidRPr="00960360" w:rsidRDefault="00F335AF" w:rsidP="0066036F">
            <w:pPr>
              <w:spacing w:after="0" w:line="240" w:lineRule="auto"/>
              <w:jc w:val="center"/>
              <w:rPr>
                <w:rFonts w:ascii="Times New Roman" w:hAnsi="Times New Roman"/>
                <w:sz w:val="20"/>
              </w:rPr>
            </w:pPr>
          </w:p>
        </w:tc>
        <w:tc>
          <w:tcPr>
            <w:tcW w:w="1460" w:type="dxa"/>
          </w:tcPr>
          <w:p w14:paraId="4099123F"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Defect</w:t>
            </w:r>
          </w:p>
        </w:tc>
        <w:tc>
          <w:tcPr>
            <w:tcW w:w="555" w:type="dxa"/>
          </w:tcPr>
          <w:p w14:paraId="4B5DD360"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3</w:t>
            </w:r>
          </w:p>
        </w:tc>
        <w:tc>
          <w:tcPr>
            <w:tcW w:w="555" w:type="dxa"/>
          </w:tcPr>
          <w:p w14:paraId="6982F791"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3</w:t>
            </w:r>
          </w:p>
        </w:tc>
        <w:tc>
          <w:tcPr>
            <w:tcW w:w="555" w:type="dxa"/>
          </w:tcPr>
          <w:p w14:paraId="606072E1"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4</w:t>
            </w:r>
          </w:p>
        </w:tc>
        <w:tc>
          <w:tcPr>
            <w:tcW w:w="555" w:type="dxa"/>
          </w:tcPr>
          <w:p w14:paraId="6F240F95"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5576ABE8"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44ADC8F5"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5A034B80"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4B7447F0"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46F8A53E"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4BE81A4F"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224619EC"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765D48AD"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73B9FBCC"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55" w:type="dxa"/>
          </w:tcPr>
          <w:p w14:paraId="40FDB121"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560" w:type="dxa"/>
          </w:tcPr>
          <w:p w14:paraId="5F8107BE"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r>
    </w:tbl>
    <w:p w14:paraId="14FB4042" w14:textId="2182FE6E" w:rsidR="00F335AF" w:rsidRPr="000538AF" w:rsidRDefault="00F335AF" w:rsidP="00DC3DCF">
      <w:pPr>
        <w:spacing w:after="0"/>
        <w:ind w:firstLine="426"/>
        <w:jc w:val="both"/>
        <w:rPr>
          <w:rFonts w:ascii="Times New Roman" w:hAnsi="Times New Roman"/>
          <w:sz w:val="24"/>
          <w:szCs w:val="24"/>
        </w:rPr>
      </w:pPr>
      <w:r w:rsidRPr="000538AF">
        <w:rPr>
          <w:rFonts w:ascii="Times New Roman" w:hAnsi="Times New Roman"/>
          <w:sz w:val="24"/>
          <w:szCs w:val="24"/>
        </w:rPr>
        <w:t>* Alte tipuri de izolatoare sunt controlate în funcție de tensiunea de lucru și numărul de izolatoare.</w:t>
      </w:r>
    </w:p>
    <w:p w14:paraId="05DCE997" w14:textId="77777777" w:rsidR="00F335AF" w:rsidRPr="000538AF" w:rsidRDefault="00F335AF" w:rsidP="00DC3DCF">
      <w:pPr>
        <w:spacing w:after="0"/>
        <w:ind w:firstLine="426"/>
        <w:jc w:val="both"/>
        <w:rPr>
          <w:rFonts w:ascii="Times New Roman" w:hAnsi="Times New Roman"/>
          <w:sz w:val="24"/>
          <w:szCs w:val="24"/>
        </w:rPr>
      </w:pPr>
      <w:r w:rsidRPr="000538AF">
        <w:rPr>
          <w:rFonts w:ascii="Times New Roman" w:hAnsi="Times New Roman"/>
          <w:sz w:val="24"/>
          <w:szCs w:val="24"/>
        </w:rPr>
        <w:t>** La măsurarea tensiunii cu prăjina la izolatoarele de suport trebuie de luat în considerare că izolatoarele de tip ОНШ-35-2000 (ИШД-35) constau din trei elemente lipite, iar celelalte – din două.</w:t>
      </w:r>
    </w:p>
    <w:p w14:paraId="10DB77B3" w14:textId="4608656F" w:rsidR="00F335AF" w:rsidRDefault="00F335AF" w:rsidP="0066036F">
      <w:pPr>
        <w:spacing w:before="120" w:after="120"/>
        <w:ind w:right="2611"/>
        <w:jc w:val="center"/>
        <w:rPr>
          <w:rFonts w:ascii="Times New Roman" w:hAnsi="Times New Roman"/>
          <w:b/>
          <w:szCs w:val="26"/>
        </w:rPr>
      </w:pPr>
    </w:p>
    <w:p w14:paraId="7AB10C00" w14:textId="0333DCBD" w:rsidR="007A327C" w:rsidRPr="000538AF" w:rsidRDefault="00F37259" w:rsidP="000538AF">
      <w:pPr>
        <w:tabs>
          <w:tab w:val="left" w:pos="11057"/>
          <w:tab w:val="left" w:pos="11482"/>
        </w:tabs>
        <w:spacing w:before="120" w:after="120"/>
        <w:ind w:right="2611"/>
        <w:rPr>
          <w:rFonts w:ascii="Times New Roman" w:hAnsi="Times New Roman"/>
          <w:b/>
          <w:sz w:val="24"/>
          <w:szCs w:val="24"/>
        </w:rPr>
      </w:pPr>
      <w:r w:rsidRPr="000538AF">
        <w:rPr>
          <w:rFonts w:ascii="Times New Roman" w:hAnsi="Times New Roman"/>
          <w:b/>
          <w:sz w:val="24"/>
          <w:szCs w:val="24"/>
        </w:rPr>
        <w:t xml:space="preserve">                             </w:t>
      </w:r>
    </w:p>
    <w:p w14:paraId="7FA557CD" w14:textId="023C826D" w:rsidR="000538AF" w:rsidRPr="000538AF" w:rsidRDefault="00F335AF" w:rsidP="000538AF">
      <w:pPr>
        <w:spacing w:before="120" w:after="120"/>
        <w:ind w:right="2611"/>
        <w:jc w:val="center"/>
        <w:rPr>
          <w:rFonts w:ascii="Times New Roman" w:hAnsi="Times New Roman"/>
          <w:b/>
          <w:sz w:val="24"/>
          <w:szCs w:val="24"/>
        </w:rPr>
      </w:pPr>
      <w:r w:rsidRPr="000538AF">
        <w:rPr>
          <w:rFonts w:ascii="Times New Roman" w:hAnsi="Times New Roman"/>
          <w:b/>
          <w:sz w:val="24"/>
          <w:szCs w:val="24"/>
        </w:rPr>
        <w:lastRenderedPageBreak/>
        <w:t>Distribuția tensiunii pe lanțurile de izolatoare la controlul cu prăjină electroizolantă de măsurare</w:t>
      </w:r>
    </w:p>
    <w:p w14:paraId="6EDD5F73" w14:textId="35AE6D56" w:rsidR="00F335AF" w:rsidRPr="00960360" w:rsidRDefault="000538AF" w:rsidP="000538AF">
      <w:pPr>
        <w:spacing w:before="120" w:after="120"/>
        <w:ind w:right="2611"/>
        <w:jc w:val="right"/>
        <w:rPr>
          <w:rFonts w:ascii="Times New Roman" w:hAnsi="Times New Roman"/>
          <w:b/>
          <w:sz w:val="20"/>
          <w:szCs w:val="20"/>
        </w:rPr>
      </w:pPr>
      <w:r w:rsidRPr="000538AF">
        <w:rPr>
          <w:rFonts w:ascii="Times New Roman" w:hAnsi="Times New Roman"/>
          <w:b/>
          <w:sz w:val="20"/>
          <w:szCs w:val="20"/>
        </w:rPr>
        <w:t xml:space="preserve"> </w:t>
      </w:r>
      <w:r w:rsidRPr="000538AF">
        <w:rPr>
          <w:rFonts w:ascii="Times New Roman" w:hAnsi="Times New Roman"/>
          <w:sz w:val="24"/>
          <w:szCs w:val="24"/>
        </w:rPr>
        <w:t>Tabelul nr. 16</w:t>
      </w:r>
    </w:p>
    <w:tbl>
      <w:tblPr>
        <w:tblW w:w="146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74"/>
        <w:gridCol w:w="992"/>
        <w:gridCol w:w="1135"/>
        <w:gridCol w:w="1563"/>
        <w:gridCol w:w="699"/>
        <w:gridCol w:w="699"/>
        <w:gridCol w:w="699"/>
        <w:gridCol w:w="699"/>
        <w:gridCol w:w="699"/>
        <w:gridCol w:w="699"/>
        <w:gridCol w:w="699"/>
        <w:gridCol w:w="699"/>
        <w:gridCol w:w="699"/>
        <w:gridCol w:w="699"/>
        <w:gridCol w:w="699"/>
        <w:gridCol w:w="699"/>
        <w:gridCol w:w="699"/>
        <w:gridCol w:w="705"/>
      </w:tblGrid>
      <w:tr w:rsidR="005918D5" w:rsidRPr="00960360" w14:paraId="3657D06C" w14:textId="77777777" w:rsidTr="00AE6C24">
        <w:trPr>
          <w:trHeight w:val="72"/>
        </w:trPr>
        <w:tc>
          <w:tcPr>
            <w:tcW w:w="2166" w:type="dxa"/>
            <w:gridSpan w:val="2"/>
          </w:tcPr>
          <w:p w14:paraId="3DA3B35E"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Tensiunea de lucru, kV</w:t>
            </w:r>
          </w:p>
        </w:tc>
        <w:tc>
          <w:tcPr>
            <w:tcW w:w="1135" w:type="dxa"/>
          </w:tcPr>
          <w:p w14:paraId="4C24E8E7"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Numărul de izolatoare</w:t>
            </w:r>
          </w:p>
        </w:tc>
        <w:tc>
          <w:tcPr>
            <w:tcW w:w="1563" w:type="dxa"/>
          </w:tcPr>
          <w:p w14:paraId="3F07B1E5"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Starea izolatoarelor</w:t>
            </w:r>
          </w:p>
        </w:tc>
        <w:tc>
          <w:tcPr>
            <w:tcW w:w="9792" w:type="dxa"/>
            <w:gridSpan w:val="14"/>
          </w:tcPr>
          <w:p w14:paraId="25407F13"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Tensiunea, kV, pe element № (se numără de la traversă sau construcție )</w:t>
            </w:r>
          </w:p>
        </w:tc>
      </w:tr>
      <w:tr w:rsidR="005918D5" w:rsidRPr="00960360" w14:paraId="7970B3B1" w14:textId="77777777" w:rsidTr="00AE6C24">
        <w:tblPrEx>
          <w:tblCellMar>
            <w:left w:w="39" w:type="dxa"/>
            <w:right w:w="39" w:type="dxa"/>
          </w:tblCellMar>
        </w:tblPrEx>
        <w:tc>
          <w:tcPr>
            <w:tcW w:w="1174" w:type="dxa"/>
          </w:tcPr>
          <w:p w14:paraId="61E394E0"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de linie</w:t>
            </w:r>
          </w:p>
        </w:tc>
        <w:tc>
          <w:tcPr>
            <w:tcW w:w="992" w:type="dxa"/>
          </w:tcPr>
          <w:p w14:paraId="72D346D0"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de fază</w:t>
            </w:r>
          </w:p>
        </w:tc>
        <w:tc>
          <w:tcPr>
            <w:tcW w:w="1135" w:type="dxa"/>
          </w:tcPr>
          <w:p w14:paraId="2E5099EB" w14:textId="77777777" w:rsidR="00F335AF" w:rsidRPr="00960360" w:rsidRDefault="00F335AF" w:rsidP="0066036F">
            <w:pPr>
              <w:spacing w:after="0"/>
              <w:jc w:val="center"/>
              <w:rPr>
                <w:rFonts w:ascii="Times New Roman" w:hAnsi="Times New Roman"/>
                <w:b/>
                <w:sz w:val="20"/>
              </w:rPr>
            </w:pPr>
          </w:p>
        </w:tc>
        <w:tc>
          <w:tcPr>
            <w:tcW w:w="1563" w:type="dxa"/>
          </w:tcPr>
          <w:p w14:paraId="652D85B0" w14:textId="77777777" w:rsidR="00F335AF" w:rsidRPr="00960360" w:rsidRDefault="00F335AF" w:rsidP="0066036F">
            <w:pPr>
              <w:spacing w:after="0"/>
              <w:jc w:val="center"/>
              <w:rPr>
                <w:rFonts w:ascii="Times New Roman" w:hAnsi="Times New Roman"/>
                <w:b/>
                <w:sz w:val="20"/>
              </w:rPr>
            </w:pPr>
          </w:p>
        </w:tc>
        <w:tc>
          <w:tcPr>
            <w:tcW w:w="699" w:type="dxa"/>
          </w:tcPr>
          <w:p w14:paraId="1E6EAF6B"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w:t>
            </w:r>
          </w:p>
        </w:tc>
        <w:tc>
          <w:tcPr>
            <w:tcW w:w="699" w:type="dxa"/>
          </w:tcPr>
          <w:p w14:paraId="174C66BA"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w:t>
            </w:r>
          </w:p>
        </w:tc>
        <w:tc>
          <w:tcPr>
            <w:tcW w:w="699" w:type="dxa"/>
          </w:tcPr>
          <w:p w14:paraId="690DB2A7"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w:t>
            </w:r>
          </w:p>
        </w:tc>
        <w:tc>
          <w:tcPr>
            <w:tcW w:w="699" w:type="dxa"/>
          </w:tcPr>
          <w:p w14:paraId="4D8B9CA4"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4</w:t>
            </w:r>
          </w:p>
        </w:tc>
        <w:tc>
          <w:tcPr>
            <w:tcW w:w="699" w:type="dxa"/>
          </w:tcPr>
          <w:p w14:paraId="00050F9B"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5</w:t>
            </w:r>
          </w:p>
        </w:tc>
        <w:tc>
          <w:tcPr>
            <w:tcW w:w="699" w:type="dxa"/>
          </w:tcPr>
          <w:p w14:paraId="5D34607C"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6</w:t>
            </w:r>
          </w:p>
        </w:tc>
        <w:tc>
          <w:tcPr>
            <w:tcW w:w="699" w:type="dxa"/>
          </w:tcPr>
          <w:p w14:paraId="3D665136"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7</w:t>
            </w:r>
          </w:p>
        </w:tc>
        <w:tc>
          <w:tcPr>
            <w:tcW w:w="699" w:type="dxa"/>
          </w:tcPr>
          <w:p w14:paraId="194655FE"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8</w:t>
            </w:r>
          </w:p>
        </w:tc>
        <w:tc>
          <w:tcPr>
            <w:tcW w:w="699" w:type="dxa"/>
          </w:tcPr>
          <w:p w14:paraId="3A5DAECA"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9</w:t>
            </w:r>
          </w:p>
        </w:tc>
        <w:tc>
          <w:tcPr>
            <w:tcW w:w="699" w:type="dxa"/>
          </w:tcPr>
          <w:p w14:paraId="37075A18"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10</w:t>
            </w:r>
          </w:p>
        </w:tc>
        <w:tc>
          <w:tcPr>
            <w:tcW w:w="699" w:type="dxa"/>
          </w:tcPr>
          <w:p w14:paraId="301814F9"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11</w:t>
            </w:r>
          </w:p>
        </w:tc>
        <w:tc>
          <w:tcPr>
            <w:tcW w:w="699" w:type="dxa"/>
          </w:tcPr>
          <w:p w14:paraId="26E96E86"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12</w:t>
            </w:r>
          </w:p>
        </w:tc>
        <w:tc>
          <w:tcPr>
            <w:tcW w:w="699" w:type="dxa"/>
          </w:tcPr>
          <w:p w14:paraId="6441CAE4"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13</w:t>
            </w:r>
          </w:p>
        </w:tc>
        <w:tc>
          <w:tcPr>
            <w:tcW w:w="705" w:type="dxa"/>
          </w:tcPr>
          <w:p w14:paraId="4B118038"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14</w:t>
            </w:r>
          </w:p>
        </w:tc>
      </w:tr>
      <w:tr w:rsidR="005918D5" w:rsidRPr="00960360" w14:paraId="06F2FD72" w14:textId="77777777" w:rsidTr="00AE6C24">
        <w:tblPrEx>
          <w:tblCellMar>
            <w:left w:w="39" w:type="dxa"/>
            <w:right w:w="39" w:type="dxa"/>
          </w:tblCellMar>
        </w:tblPrEx>
        <w:tc>
          <w:tcPr>
            <w:tcW w:w="1174" w:type="dxa"/>
          </w:tcPr>
          <w:p w14:paraId="73AA74D9"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220</w:t>
            </w:r>
          </w:p>
        </w:tc>
        <w:tc>
          <w:tcPr>
            <w:tcW w:w="992" w:type="dxa"/>
          </w:tcPr>
          <w:p w14:paraId="6D51AA3B"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127</w:t>
            </w:r>
          </w:p>
        </w:tc>
        <w:tc>
          <w:tcPr>
            <w:tcW w:w="1135" w:type="dxa"/>
          </w:tcPr>
          <w:p w14:paraId="70FC8DF2"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14</w:t>
            </w:r>
          </w:p>
        </w:tc>
        <w:tc>
          <w:tcPr>
            <w:tcW w:w="1563" w:type="dxa"/>
          </w:tcPr>
          <w:p w14:paraId="23DE6823"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Satisfăcător</w:t>
            </w:r>
          </w:p>
        </w:tc>
        <w:tc>
          <w:tcPr>
            <w:tcW w:w="699" w:type="dxa"/>
          </w:tcPr>
          <w:p w14:paraId="264DDDDC"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9</w:t>
            </w:r>
          </w:p>
        </w:tc>
        <w:tc>
          <w:tcPr>
            <w:tcW w:w="699" w:type="dxa"/>
          </w:tcPr>
          <w:p w14:paraId="1444FDEB"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8</w:t>
            </w:r>
          </w:p>
        </w:tc>
        <w:tc>
          <w:tcPr>
            <w:tcW w:w="699" w:type="dxa"/>
          </w:tcPr>
          <w:p w14:paraId="35CDCE4E"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7</w:t>
            </w:r>
          </w:p>
        </w:tc>
        <w:tc>
          <w:tcPr>
            <w:tcW w:w="699" w:type="dxa"/>
          </w:tcPr>
          <w:p w14:paraId="33704713"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7</w:t>
            </w:r>
          </w:p>
        </w:tc>
        <w:tc>
          <w:tcPr>
            <w:tcW w:w="699" w:type="dxa"/>
          </w:tcPr>
          <w:p w14:paraId="75637B57"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7</w:t>
            </w:r>
          </w:p>
        </w:tc>
        <w:tc>
          <w:tcPr>
            <w:tcW w:w="699" w:type="dxa"/>
          </w:tcPr>
          <w:p w14:paraId="047FB7D6"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6</w:t>
            </w:r>
          </w:p>
        </w:tc>
        <w:tc>
          <w:tcPr>
            <w:tcW w:w="699" w:type="dxa"/>
          </w:tcPr>
          <w:p w14:paraId="32BC50B4"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7</w:t>
            </w:r>
          </w:p>
        </w:tc>
        <w:tc>
          <w:tcPr>
            <w:tcW w:w="699" w:type="dxa"/>
          </w:tcPr>
          <w:p w14:paraId="7D70D98F"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7</w:t>
            </w:r>
          </w:p>
        </w:tc>
        <w:tc>
          <w:tcPr>
            <w:tcW w:w="699" w:type="dxa"/>
          </w:tcPr>
          <w:p w14:paraId="6D5750C9"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8</w:t>
            </w:r>
          </w:p>
        </w:tc>
        <w:tc>
          <w:tcPr>
            <w:tcW w:w="699" w:type="dxa"/>
          </w:tcPr>
          <w:p w14:paraId="49C32961"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9</w:t>
            </w:r>
          </w:p>
        </w:tc>
        <w:tc>
          <w:tcPr>
            <w:tcW w:w="699" w:type="dxa"/>
          </w:tcPr>
          <w:p w14:paraId="5F17398A"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10</w:t>
            </w:r>
          </w:p>
        </w:tc>
        <w:tc>
          <w:tcPr>
            <w:tcW w:w="699" w:type="dxa"/>
          </w:tcPr>
          <w:p w14:paraId="19075208"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11</w:t>
            </w:r>
          </w:p>
        </w:tc>
        <w:tc>
          <w:tcPr>
            <w:tcW w:w="699" w:type="dxa"/>
          </w:tcPr>
          <w:p w14:paraId="48E2A9CA"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13</w:t>
            </w:r>
          </w:p>
        </w:tc>
        <w:tc>
          <w:tcPr>
            <w:tcW w:w="705" w:type="dxa"/>
          </w:tcPr>
          <w:p w14:paraId="3A987CA8"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18</w:t>
            </w:r>
          </w:p>
        </w:tc>
      </w:tr>
      <w:tr w:rsidR="005918D5" w:rsidRPr="00960360" w14:paraId="476AA3BB" w14:textId="77777777" w:rsidTr="00AE6C24">
        <w:tblPrEx>
          <w:tblCellMar>
            <w:left w:w="39" w:type="dxa"/>
            <w:right w:w="39" w:type="dxa"/>
          </w:tblCellMar>
        </w:tblPrEx>
        <w:tc>
          <w:tcPr>
            <w:tcW w:w="1174" w:type="dxa"/>
          </w:tcPr>
          <w:p w14:paraId="32F1ABAC" w14:textId="77777777" w:rsidR="00F335AF" w:rsidRPr="00960360" w:rsidRDefault="00F335AF" w:rsidP="0066036F">
            <w:pPr>
              <w:spacing w:after="0"/>
              <w:jc w:val="center"/>
              <w:rPr>
                <w:rFonts w:ascii="Times New Roman" w:hAnsi="Times New Roman"/>
                <w:sz w:val="20"/>
              </w:rPr>
            </w:pPr>
          </w:p>
        </w:tc>
        <w:tc>
          <w:tcPr>
            <w:tcW w:w="992" w:type="dxa"/>
          </w:tcPr>
          <w:p w14:paraId="7C53B43B" w14:textId="77777777" w:rsidR="00F335AF" w:rsidRPr="00960360" w:rsidRDefault="00F335AF" w:rsidP="0066036F">
            <w:pPr>
              <w:spacing w:after="0"/>
              <w:jc w:val="center"/>
              <w:rPr>
                <w:rFonts w:ascii="Times New Roman" w:hAnsi="Times New Roman"/>
                <w:sz w:val="20"/>
              </w:rPr>
            </w:pPr>
          </w:p>
        </w:tc>
        <w:tc>
          <w:tcPr>
            <w:tcW w:w="1135" w:type="dxa"/>
          </w:tcPr>
          <w:p w14:paraId="323637F7" w14:textId="77777777" w:rsidR="00F335AF" w:rsidRPr="00960360" w:rsidRDefault="00F335AF" w:rsidP="0066036F">
            <w:pPr>
              <w:spacing w:after="0"/>
              <w:jc w:val="center"/>
              <w:rPr>
                <w:rFonts w:ascii="Times New Roman" w:hAnsi="Times New Roman"/>
                <w:sz w:val="20"/>
              </w:rPr>
            </w:pPr>
          </w:p>
        </w:tc>
        <w:tc>
          <w:tcPr>
            <w:tcW w:w="1563" w:type="dxa"/>
          </w:tcPr>
          <w:p w14:paraId="650DD45F"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Defect</w:t>
            </w:r>
          </w:p>
        </w:tc>
        <w:tc>
          <w:tcPr>
            <w:tcW w:w="699" w:type="dxa"/>
          </w:tcPr>
          <w:p w14:paraId="5E9931F4"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4</w:t>
            </w:r>
          </w:p>
        </w:tc>
        <w:tc>
          <w:tcPr>
            <w:tcW w:w="699" w:type="dxa"/>
          </w:tcPr>
          <w:p w14:paraId="361E37A1"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4</w:t>
            </w:r>
          </w:p>
        </w:tc>
        <w:tc>
          <w:tcPr>
            <w:tcW w:w="699" w:type="dxa"/>
          </w:tcPr>
          <w:p w14:paraId="4048FB19"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4</w:t>
            </w:r>
          </w:p>
        </w:tc>
        <w:tc>
          <w:tcPr>
            <w:tcW w:w="699" w:type="dxa"/>
          </w:tcPr>
          <w:p w14:paraId="4AD5BF3B"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w:t>
            </w:r>
          </w:p>
        </w:tc>
        <w:tc>
          <w:tcPr>
            <w:tcW w:w="699" w:type="dxa"/>
          </w:tcPr>
          <w:p w14:paraId="05160969"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w:t>
            </w:r>
          </w:p>
        </w:tc>
        <w:tc>
          <w:tcPr>
            <w:tcW w:w="699" w:type="dxa"/>
          </w:tcPr>
          <w:p w14:paraId="3973C5DB"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w:t>
            </w:r>
          </w:p>
        </w:tc>
        <w:tc>
          <w:tcPr>
            <w:tcW w:w="699" w:type="dxa"/>
          </w:tcPr>
          <w:p w14:paraId="297A2BB1"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w:t>
            </w:r>
          </w:p>
        </w:tc>
        <w:tc>
          <w:tcPr>
            <w:tcW w:w="699" w:type="dxa"/>
          </w:tcPr>
          <w:p w14:paraId="4EEAE391"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4</w:t>
            </w:r>
          </w:p>
        </w:tc>
        <w:tc>
          <w:tcPr>
            <w:tcW w:w="699" w:type="dxa"/>
          </w:tcPr>
          <w:p w14:paraId="24290958"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4</w:t>
            </w:r>
          </w:p>
        </w:tc>
        <w:tc>
          <w:tcPr>
            <w:tcW w:w="699" w:type="dxa"/>
          </w:tcPr>
          <w:p w14:paraId="55583C60"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w:t>
            </w:r>
          </w:p>
        </w:tc>
        <w:tc>
          <w:tcPr>
            <w:tcW w:w="699" w:type="dxa"/>
          </w:tcPr>
          <w:p w14:paraId="35110CB0"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5</w:t>
            </w:r>
          </w:p>
        </w:tc>
        <w:tc>
          <w:tcPr>
            <w:tcW w:w="699" w:type="dxa"/>
          </w:tcPr>
          <w:p w14:paraId="6A207F4C"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6</w:t>
            </w:r>
          </w:p>
        </w:tc>
        <w:tc>
          <w:tcPr>
            <w:tcW w:w="699" w:type="dxa"/>
          </w:tcPr>
          <w:p w14:paraId="7BC06BC2"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7</w:t>
            </w:r>
          </w:p>
        </w:tc>
        <w:tc>
          <w:tcPr>
            <w:tcW w:w="705" w:type="dxa"/>
          </w:tcPr>
          <w:p w14:paraId="1FF2F9EC"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10</w:t>
            </w:r>
          </w:p>
        </w:tc>
      </w:tr>
      <w:tr w:rsidR="005918D5" w:rsidRPr="00960360" w14:paraId="0CFB11A6" w14:textId="77777777" w:rsidTr="00AE6C24">
        <w:tblPrEx>
          <w:tblCellMar>
            <w:left w:w="39" w:type="dxa"/>
            <w:right w:w="39" w:type="dxa"/>
          </w:tblCellMar>
        </w:tblPrEx>
        <w:tc>
          <w:tcPr>
            <w:tcW w:w="1174" w:type="dxa"/>
          </w:tcPr>
          <w:p w14:paraId="61182455" w14:textId="77777777" w:rsidR="00F335AF" w:rsidRPr="00960360" w:rsidRDefault="00F335AF" w:rsidP="0066036F">
            <w:pPr>
              <w:spacing w:after="0"/>
              <w:jc w:val="center"/>
              <w:rPr>
                <w:rFonts w:ascii="Times New Roman" w:hAnsi="Times New Roman"/>
                <w:sz w:val="20"/>
              </w:rPr>
            </w:pPr>
          </w:p>
        </w:tc>
        <w:tc>
          <w:tcPr>
            <w:tcW w:w="992" w:type="dxa"/>
          </w:tcPr>
          <w:p w14:paraId="7636C431" w14:textId="77777777" w:rsidR="00F335AF" w:rsidRPr="00960360" w:rsidRDefault="00F335AF" w:rsidP="0066036F">
            <w:pPr>
              <w:spacing w:after="0"/>
              <w:jc w:val="center"/>
              <w:rPr>
                <w:rFonts w:ascii="Times New Roman" w:hAnsi="Times New Roman"/>
                <w:sz w:val="20"/>
              </w:rPr>
            </w:pPr>
          </w:p>
        </w:tc>
        <w:tc>
          <w:tcPr>
            <w:tcW w:w="1135" w:type="dxa"/>
          </w:tcPr>
          <w:p w14:paraId="2E117A8C"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13</w:t>
            </w:r>
          </w:p>
        </w:tc>
        <w:tc>
          <w:tcPr>
            <w:tcW w:w="1563" w:type="dxa"/>
          </w:tcPr>
          <w:p w14:paraId="6F971251"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Satisfăcător</w:t>
            </w:r>
          </w:p>
        </w:tc>
        <w:tc>
          <w:tcPr>
            <w:tcW w:w="699" w:type="dxa"/>
          </w:tcPr>
          <w:p w14:paraId="11A695E1"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10</w:t>
            </w:r>
          </w:p>
        </w:tc>
        <w:tc>
          <w:tcPr>
            <w:tcW w:w="699" w:type="dxa"/>
          </w:tcPr>
          <w:p w14:paraId="3ED0944F"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8</w:t>
            </w:r>
          </w:p>
        </w:tc>
        <w:tc>
          <w:tcPr>
            <w:tcW w:w="699" w:type="dxa"/>
          </w:tcPr>
          <w:p w14:paraId="62D65DAF"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8</w:t>
            </w:r>
          </w:p>
        </w:tc>
        <w:tc>
          <w:tcPr>
            <w:tcW w:w="699" w:type="dxa"/>
          </w:tcPr>
          <w:p w14:paraId="54D4EB40"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8</w:t>
            </w:r>
          </w:p>
        </w:tc>
        <w:tc>
          <w:tcPr>
            <w:tcW w:w="699" w:type="dxa"/>
          </w:tcPr>
          <w:p w14:paraId="0751C694"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7</w:t>
            </w:r>
          </w:p>
        </w:tc>
        <w:tc>
          <w:tcPr>
            <w:tcW w:w="699" w:type="dxa"/>
          </w:tcPr>
          <w:p w14:paraId="673BC473"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7</w:t>
            </w:r>
          </w:p>
        </w:tc>
        <w:tc>
          <w:tcPr>
            <w:tcW w:w="699" w:type="dxa"/>
          </w:tcPr>
          <w:p w14:paraId="7AEC61D1"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7</w:t>
            </w:r>
          </w:p>
        </w:tc>
        <w:tc>
          <w:tcPr>
            <w:tcW w:w="699" w:type="dxa"/>
          </w:tcPr>
          <w:p w14:paraId="59717A4C"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8</w:t>
            </w:r>
          </w:p>
        </w:tc>
        <w:tc>
          <w:tcPr>
            <w:tcW w:w="699" w:type="dxa"/>
          </w:tcPr>
          <w:p w14:paraId="716D9AAF"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8</w:t>
            </w:r>
          </w:p>
        </w:tc>
        <w:tc>
          <w:tcPr>
            <w:tcW w:w="699" w:type="dxa"/>
          </w:tcPr>
          <w:p w14:paraId="14D42D0E"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10</w:t>
            </w:r>
          </w:p>
        </w:tc>
        <w:tc>
          <w:tcPr>
            <w:tcW w:w="699" w:type="dxa"/>
          </w:tcPr>
          <w:p w14:paraId="2AD120C5"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12</w:t>
            </w:r>
          </w:p>
        </w:tc>
        <w:tc>
          <w:tcPr>
            <w:tcW w:w="699" w:type="dxa"/>
          </w:tcPr>
          <w:p w14:paraId="33E2DF43"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14</w:t>
            </w:r>
          </w:p>
        </w:tc>
        <w:tc>
          <w:tcPr>
            <w:tcW w:w="699" w:type="dxa"/>
          </w:tcPr>
          <w:p w14:paraId="219BE1F0"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20</w:t>
            </w:r>
          </w:p>
        </w:tc>
        <w:tc>
          <w:tcPr>
            <w:tcW w:w="705" w:type="dxa"/>
          </w:tcPr>
          <w:p w14:paraId="74376A6F"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r>
      <w:tr w:rsidR="005918D5" w:rsidRPr="00960360" w14:paraId="709D77E6" w14:textId="77777777" w:rsidTr="00AE6C24">
        <w:tblPrEx>
          <w:tblCellMar>
            <w:left w:w="39" w:type="dxa"/>
            <w:right w:w="39" w:type="dxa"/>
          </w:tblCellMar>
        </w:tblPrEx>
        <w:tc>
          <w:tcPr>
            <w:tcW w:w="1174" w:type="dxa"/>
          </w:tcPr>
          <w:p w14:paraId="16E0C162" w14:textId="77777777" w:rsidR="00F335AF" w:rsidRPr="00960360" w:rsidRDefault="00F335AF" w:rsidP="0066036F">
            <w:pPr>
              <w:spacing w:after="0"/>
              <w:jc w:val="center"/>
              <w:rPr>
                <w:rFonts w:ascii="Times New Roman" w:hAnsi="Times New Roman"/>
                <w:sz w:val="20"/>
              </w:rPr>
            </w:pPr>
          </w:p>
        </w:tc>
        <w:tc>
          <w:tcPr>
            <w:tcW w:w="992" w:type="dxa"/>
          </w:tcPr>
          <w:p w14:paraId="4767894B" w14:textId="77777777" w:rsidR="00F335AF" w:rsidRPr="00960360" w:rsidRDefault="00F335AF" w:rsidP="0066036F">
            <w:pPr>
              <w:spacing w:after="0"/>
              <w:jc w:val="center"/>
              <w:rPr>
                <w:rFonts w:ascii="Times New Roman" w:hAnsi="Times New Roman"/>
                <w:sz w:val="20"/>
              </w:rPr>
            </w:pPr>
          </w:p>
        </w:tc>
        <w:tc>
          <w:tcPr>
            <w:tcW w:w="1135" w:type="dxa"/>
          </w:tcPr>
          <w:p w14:paraId="6A0AE107" w14:textId="77777777" w:rsidR="00F335AF" w:rsidRPr="00960360" w:rsidRDefault="00F335AF" w:rsidP="0066036F">
            <w:pPr>
              <w:spacing w:after="0"/>
              <w:jc w:val="center"/>
              <w:rPr>
                <w:rFonts w:ascii="Times New Roman" w:hAnsi="Times New Roman"/>
                <w:sz w:val="20"/>
              </w:rPr>
            </w:pPr>
          </w:p>
        </w:tc>
        <w:tc>
          <w:tcPr>
            <w:tcW w:w="1563" w:type="dxa"/>
          </w:tcPr>
          <w:p w14:paraId="3E67C121"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Defect</w:t>
            </w:r>
          </w:p>
        </w:tc>
        <w:tc>
          <w:tcPr>
            <w:tcW w:w="699" w:type="dxa"/>
          </w:tcPr>
          <w:p w14:paraId="2D68E4EF"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5</w:t>
            </w:r>
          </w:p>
        </w:tc>
        <w:tc>
          <w:tcPr>
            <w:tcW w:w="699" w:type="dxa"/>
          </w:tcPr>
          <w:p w14:paraId="2C23656A"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4</w:t>
            </w:r>
          </w:p>
        </w:tc>
        <w:tc>
          <w:tcPr>
            <w:tcW w:w="699" w:type="dxa"/>
          </w:tcPr>
          <w:p w14:paraId="64F65D03"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4</w:t>
            </w:r>
          </w:p>
        </w:tc>
        <w:tc>
          <w:tcPr>
            <w:tcW w:w="699" w:type="dxa"/>
          </w:tcPr>
          <w:p w14:paraId="5A5B1D32"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4</w:t>
            </w:r>
          </w:p>
        </w:tc>
        <w:tc>
          <w:tcPr>
            <w:tcW w:w="699" w:type="dxa"/>
          </w:tcPr>
          <w:p w14:paraId="747BF096"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w:t>
            </w:r>
          </w:p>
        </w:tc>
        <w:tc>
          <w:tcPr>
            <w:tcW w:w="699" w:type="dxa"/>
          </w:tcPr>
          <w:p w14:paraId="51C99A22"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w:t>
            </w:r>
          </w:p>
        </w:tc>
        <w:tc>
          <w:tcPr>
            <w:tcW w:w="699" w:type="dxa"/>
          </w:tcPr>
          <w:p w14:paraId="3E2AFD11"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w:t>
            </w:r>
          </w:p>
        </w:tc>
        <w:tc>
          <w:tcPr>
            <w:tcW w:w="699" w:type="dxa"/>
          </w:tcPr>
          <w:p w14:paraId="123B528A"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4</w:t>
            </w:r>
          </w:p>
        </w:tc>
        <w:tc>
          <w:tcPr>
            <w:tcW w:w="699" w:type="dxa"/>
          </w:tcPr>
          <w:p w14:paraId="08DA380D"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4</w:t>
            </w:r>
          </w:p>
        </w:tc>
        <w:tc>
          <w:tcPr>
            <w:tcW w:w="699" w:type="dxa"/>
          </w:tcPr>
          <w:p w14:paraId="36A4FBE0"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5</w:t>
            </w:r>
          </w:p>
        </w:tc>
        <w:tc>
          <w:tcPr>
            <w:tcW w:w="699" w:type="dxa"/>
          </w:tcPr>
          <w:p w14:paraId="725FA035"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6</w:t>
            </w:r>
          </w:p>
        </w:tc>
        <w:tc>
          <w:tcPr>
            <w:tcW w:w="699" w:type="dxa"/>
          </w:tcPr>
          <w:p w14:paraId="5991F74E"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7</w:t>
            </w:r>
          </w:p>
        </w:tc>
        <w:tc>
          <w:tcPr>
            <w:tcW w:w="699" w:type="dxa"/>
          </w:tcPr>
          <w:p w14:paraId="4FC95476"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10</w:t>
            </w:r>
          </w:p>
        </w:tc>
        <w:tc>
          <w:tcPr>
            <w:tcW w:w="705" w:type="dxa"/>
          </w:tcPr>
          <w:p w14:paraId="79BA06A2"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r>
      <w:tr w:rsidR="005918D5" w:rsidRPr="00960360" w14:paraId="64CF0B9A" w14:textId="77777777" w:rsidTr="00AE6C24">
        <w:tblPrEx>
          <w:tblCellMar>
            <w:left w:w="39" w:type="dxa"/>
            <w:right w:w="39" w:type="dxa"/>
          </w:tblCellMar>
        </w:tblPrEx>
        <w:tc>
          <w:tcPr>
            <w:tcW w:w="1174" w:type="dxa"/>
          </w:tcPr>
          <w:p w14:paraId="640DA6EB"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110</w:t>
            </w:r>
          </w:p>
        </w:tc>
        <w:tc>
          <w:tcPr>
            <w:tcW w:w="992" w:type="dxa"/>
          </w:tcPr>
          <w:p w14:paraId="7AC962A7"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65</w:t>
            </w:r>
          </w:p>
        </w:tc>
        <w:tc>
          <w:tcPr>
            <w:tcW w:w="1135" w:type="dxa"/>
          </w:tcPr>
          <w:p w14:paraId="1ADAA658"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w:t>
            </w:r>
          </w:p>
        </w:tc>
        <w:tc>
          <w:tcPr>
            <w:tcW w:w="1563" w:type="dxa"/>
          </w:tcPr>
          <w:p w14:paraId="512C333E"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Satisfăcător</w:t>
            </w:r>
          </w:p>
        </w:tc>
        <w:tc>
          <w:tcPr>
            <w:tcW w:w="699" w:type="dxa"/>
          </w:tcPr>
          <w:p w14:paraId="27B6B0FC"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8</w:t>
            </w:r>
          </w:p>
        </w:tc>
        <w:tc>
          <w:tcPr>
            <w:tcW w:w="699" w:type="dxa"/>
          </w:tcPr>
          <w:p w14:paraId="26B076C2"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6</w:t>
            </w:r>
          </w:p>
        </w:tc>
        <w:tc>
          <w:tcPr>
            <w:tcW w:w="699" w:type="dxa"/>
          </w:tcPr>
          <w:p w14:paraId="5AC8C7B1"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5</w:t>
            </w:r>
          </w:p>
        </w:tc>
        <w:tc>
          <w:tcPr>
            <w:tcW w:w="699" w:type="dxa"/>
          </w:tcPr>
          <w:p w14:paraId="63A1BB9F"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4,5</w:t>
            </w:r>
          </w:p>
        </w:tc>
        <w:tc>
          <w:tcPr>
            <w:tcW w:w="699" w:type="dxa"/>
          </w:tcPr>
          <w:p w14:paraId="4EA7B94C"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6,5</w:t>
            </w:r>
          </w:p>
        </w:tc>
        <w:tc>
          <w:tcPr>
            <w:tcW w:w="699" w:type="dxa"/>
          </w:tcPr>
          <w:p w14:paraId="137C8017"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8</w:t>
            </w:r>
          </w:p>
        </w:tc>
        <w:tc>
          <w:tcPr>
            <w:tcW w:w="699" w:type="dxa"/>
          </w:tcPr>
          <w:p w14:paraId="2A4A9FEA"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10</w:t>
            </w:r>
          </w:p>
        </w:tc>
        <w:tc>
          <w:tcPr>
            <w:tcW w:w="699" w:type="dxa"/>
          </w:tcPr>
          <w:p w14:paraId="0BE59845"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17</w:t>
            </w:r>
          </w:p>
        </w:tc>
        <w:tc>
          <w:tcPr>
            <w:tcW w:w="699" w:type="dxa"/>
          </w:tcPr>
          <w:p w14:paraId="020F54C1"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213320BE"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417BEE72"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4A775897"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5F8E7624"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705" w:type="dxa"/>
          </w:tcPr>
          <w:p w14:paraId="77572262"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r>
      <w:tr w:rsidR="005918D5" w:rsidRPr="00960360" w14:paraId="254C4C73" w14:textId="77777777" w:rsidTr="00AE6C24">
        <w:tblPrEx>
          <w:tblCellMar>
            <w:left w:w="39" w:type="dxa"/>
            <w:right w:w="39" w:type="dxa"/>
          </w:tblCellMar>
        </w:tblPrEx>
        <w:tc>
          <w:tcPr>
            <w:tcW w:w="1174" w:type="dxa"/>
          </w:tcPr>
          <w:p w14:paraId="75FCF27A" w14:textId="77777777" w:rsidR="00F335AF" w:rsidRPr="00960360" w:rsidRDefault="00F335AF" w:rsidP="0066036F">
            <w:pPr>
              <w:spacing w:after="0"/>
              <w:jc w:val="center"/>
              <w:rPr>
                <w:rFonts w:ascii="Times New Roman" w:hAnsi="Times New Roman"/>
                <w:sz w:val="20"/>
              </w:rPr>
            </w:pPr>
          </w:p>
        </w:tc>
        <w:tc>
          <w:tcPr>
            <w:tcW w:w="992" w:type="dxa"/>
          </w:tcPr>
          <w:p w14:paraId="03EF22DE" w14:textId="77777777" w:rsidR="00F335AF" w:rsidRPr="00960360" w:rsidRDefault="00F335AF" w:rsidP="0066036F">
            <w:pPr>
              <w:spacing w:after="0"/>
              <w:jc w:val="center"/>
              <w:rPr>
                <w:rFonts w:ascii="Times New Roman" w:hAnsi="Times New Roman"/>
                <w:sz w:val="20"/>
              </w:rPr>
            </w:pPr>
          </w:p>
        </w:tc>
        <w:tc>
          <w:tcPr>
            <w:tcW w:w="1135" w:type="dxa"/>
          </w:tcPr>
          <w:p w14:paraId="08194B89" w14:textId="77777777" w:rsidR="00F335AF" w:rsidRPr="00960360" w:rsidRDefault="00F335AF" w:rsidP="0066036F">
            <w:pPr>
              <w:spacing w:after="0"/>
              <w:jc w:val="center"/>
              <w:rPr>
                <w:rFonts w:ascii="Times New Roman" w:hAnsi="Times New Roman"/>
                <w:sz w:val="20"/>
              </w:rPr>
            </w:pPr>
          </w:p>
        </w:tc>
        <w:tc>
          <w:tcPr>
            <w:tcW w:w="1563" w:type="dxa"/>
          </w:tcPr>
          <w:p w14:paraId="4D7372AD"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Defect</w:t>
            </w:r>
          </w:p>
        </w:tc>
        <w:tc>
          <w:tcPr>
            <w:tcW w:w="699" w:type="dxa"/>
          </w:tcPr>
          <w:p w14:paraId="6103419E"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4</w:t>
            </w:r>
          </w:p>
        </w:tc>
        <w:tc>
          <w:tcPr>
            <w:tcW w:w="699" w:type="dxa"/>
          </w:tcPr>
          <w:p w14:paraId="54F94461"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w:t>
            </w:r>
          </w:p>
        </w:tc>
        <w:tc>
          <w:tcPr>
            <w:tcW w:w="699" w:type="dxa"/>
          </w:tcPr>
          <w:p w14:paraId="79C13259"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w:t>
            </w:r>
          </w:p>
        </w:tc>
        <w:tc>
          <w:tcPr>
            <w:tcW w:w="699" w:type="dxa"/>
          </w:tcPr>
          <w:p w14:paraId="03B57CDE"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w:t>
            </w:r>
          </w:p>
        </w:tc>
        <w:tc>
          <w:tcPr>
            <w:tcW w:w="699" w:type="dxa"/>
          </w:tcPr>
          <w:p w14:paraId="6483FFED"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w:t>
            </w:r>
          </w:p>
        </w:tc>
        <w:tc>
          <w:tcPr>
            <w:tcW w:w="699" w:type="dxa"/>
          </w:tcPr>
          <w:p w14:paraId="36FE188A"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5</w:t>
            </w:r>
          </w:p>
        </w:tc>
        <w:tc>
          <w:tcPr>
            <w:tcW w:w="699" w:type="dxa"/>
          </w:tcPr>
          <w:p w14:paraId="4D00401F"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7</w:t>
            </w:r>
          </w:p>
        </w:tc>
        <w:tc>
          <w:tcPr>
            <w:tcW w:w="699" w:type="dxa"/>
          </w:tcPr>
          <w:p w14:paraId="1DA8C4DF"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10</w:t>
            </w:r>
          </w:p>
        </w:tc>
        <w:tc>
          <w:tcPr>
            <w:tcW w:w="699" w:type="dxa"/>
          </w:tcPr>
          <w:p w14:paraId="6E957028"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75FCA3DE"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782766DE"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1AA25028"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5FE9CB99"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705" w:type="dxa"/>
          </w:tcPr>
          <w:p w14:paraId="273487D9"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r>
      <w:tr w:rsidR="005918D5" w:rsidRPr="00960360" w14:paraId="17477E09" w14:textId="77777777" w:rsidTr="00AE6C24">
        <w:tblPrEx>
          <w:tblCellMar>
            <w:left w:w="39" w:type="dxa"/>
            <w:right w:w="39" w:type="dxa"/>
          </w:tblCellMar>
        </w:tblPrEx>
        <w:tc>
          <w:tcPr>
            <w:tcW w:w="1174" w:type="dxa"/>
          </w:tcPr>
          <w:p w14:paraId="7B1DAF97" w14:textId="77777777" w:rsidR="00F335AF" w:rsidRPr="00960360" w:rsidRDefault="00F335AF" w:rsidP="0066036F">
            <w:pPr>
              <w:spacing w:after="0"/>
              <w:jc w:val="center"/>
              <w:rPr>
                <w:rFonts w:ascii="Times New Roman" w:hAnsi="Times New Roman"/>
                <w:sz w:val="20"/>
              </w:rPr>
            </w:pPr>
          </w:p>
        </w:tc>
        <w:tc>
          <w:tcPr>
            <w:tcW w:w="992" w:type="dxa"/>
          </w:tcPr>
          <w:p w14:paraId="3CE62F90" w14:textId="77777777" w:rsidR="00F335AF" w:rsidRPr="00960360" w:rsidRDefault="00F335AF" w:rsidP="0066036F">
            <w:pPr>
              <w:spacing w:after="0"/>
              <w:jc w:val="center"/>
              <w:rPr>
                <w:rFonts w:ascii="Times New Roman" w:hAnsi="Times New Roman"/>
                <w:sz w:val="20"/>
              </w:rPr>
            </w:pPr>
          </w:p>
        </w:tc>
        <w:tc>
          <w:tcPr>
            <w:tcW w:w="1135" w:type="dxa"/>
          </w:tcPr>
          <w:p w14:paraId="65BB7CF4"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7</w:t>
            </w:r>
          </w:p>
        </w:tc>
        <w:tc>
          <w:tcPr>
            <w:tcW w:w="1563" w:type="dxa"/>
          </w:tcPr>
          <w:p w14:paraId="64B58E15"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Satisfăcător</w:t>
            </w:r>
          </w:p>
        </w:tc>
        <w:tc>
          <w:tcPr>
            <w:tcW w:w="699" w:type="dxa"/>
          </w:tcPr>
          <w:p w14:paraId="2418959F"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9</w:t>
            </w:r>
          </w:p>
        </w:tc>
        <w:tc>
          <w:tcPr>
            <w:tcW w:w="699" w:type="dxa"/>
          </w:tcPr>
          <w:p w14:paraId="5E30AE01"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6</w:t>
            </w:r>
          </w:p>
        </w:tc>
        <w:tc>
          <w:tcPr>
            <w:tcW w:w="699" w:type="dxa"/>
          </w:tcPr>
          <w:p w14:paraId="0C9053E1"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5</w:t>
            </w:r>
          </w:p>
        </w:tc>
        <w:tc>
          <w:tcPr>
            <w:tcW w:w="699" w:type="dxa"/>
          </w:tcPr>
          <w:p w14:paraId="17EE875A"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7</w:t>
            </w:r>
          </w:p>
        </w:tc>
        <w:tc>
          <w:tcPr>
            <w:tcW w:w="699" w:type="dxa"/>
          </w:tcPr>
          <w:p w14:paraId="34CB4C68"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8,5</w:t>
            </w:r>
          </w:p>
        </w:tc>
        <w:tc>
          <w:tcPr>
            <w:tcW w:w="699" w:type="dxa"/>
          </w:tcPr>
          <w:p w14:paraId="763EFAE9"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10</w:t>
            </w:r>
          </w:p>
        </w:tc>
        <w:tc>
          <w:tcPr>
            <w:tcW w:w="699" w:type="dxa"/>
          </w:tcPr>
          <w:p w14:paraId="692CA145"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18,5</w:t>
            </w:r>
          </w:p>
        </w:tc>
        <w:tc>
          <w:tcPr>
            <w:tcW w:w="699" w:type="dxa"/>
          </w:tcPr>
          <w:p w14:paraId="7033D22B"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0F12B05D"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5B049342"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59924303"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5B21A37A"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348973E9"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705" w:type="dxa"/>
          </w:tcPr>
          <w:p w14:paraId="18307D66"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r>
      <w:tr w:rsidR="005918D5" w:rsidRPr="00960360" w14:paraId="72E095A6" w14:textId="77777777" w:rsidTr="00AE6C24">
        <w:tblPrEx>
          <w:tblCellMar>
            <w:left w:w="39" w:type="dxa"/>
            <w:right w:w="39" w:type="dxa"/>
          </w:tblCellMar>
        </w:tblPrEx>
        <w:tc>
          <w:tcPr>
            <w:tcW w:w="1174" w:type="dxa"/>
          </w:tcPr>
          <w:p w14:paraId="2CBAD9CA" w14:textId="77777777" w:rsidR="00F335AF" w:rsidRPr="00960360" w:rsidRDefault="00F335AF" w:rsidP="0066036F">
            <w:pPr>
              <w:spacing w:after="0"/>
              <w:jc w:val="center"/>
              <w:rPr>
                <w:rFonts w:ascii="Times New Roman" w:hAnsi="Times New Roman"/>
                <w:sz w:val="20"/>
              </w:rPr>
            </w:pPr>
          </w:p>
        </w:tc>
        <w:tc>
          <w:tcPr>
            <w:tcW w:w="992" w:type="dxa"/>
          </w:tcPr>
          <w:p w14:paraId="1741EEE8" w14:textId="77777777" w:rsidR="00F335AF" w:rsidRPr="00960360" w:rsidRDefault="00F335AF" w:rsidP="0066036F">
            <w:pPr>
              <w:spacing w:after="0"/>
              <w:jc w:val="center"/>
              <w:rPr>
                <w:rFonts w:ascii="Times New Roman" w:hAnsi="Times New Roman"/>
                <w:sz w:val="20"/>
              </w:rPr>
            </w:pPr>
          </w:p>
        </w:tc>
        <w:tc>
          <w:tcPr>
            <w:tcW w:w="1135" w:type="dxa"/>
          </w:tcPr>
          <w:p w14:paraId="5776E98F" w14:textId="77777777" w:rsidR="00F335AF" w:rsidRPr="00960360" w:rsidRDefault="00F335AF" w:rsidP="0066036F">
            <w:pPr>
              <w:spacing w:after="0"/>
              <w:jc w:val="center"/>
              <w:rPr>
                <w:rFonts w:ascii="Times New Roman" w:hAnsi="Times New Roman"/>
                <w:sz w:val="20"/>
              </w:rPr>
            </w:pPr>
          </w:p>
        </w:tc>
        <w:tc>
          <w:tcPr>
            <w:tcW w:w="1563" w:type="dxa"/>
          </w:tcPr>
          <w:p w14:paraId="07EB0465"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Defect</w:t>
            </w:r>
          </w:p>
        </w:tc>
        <w:tc>
          <w:tcPr>
            <w:tcW w:w="699" w:type="dxa"/>
          </w:tcPr>
          <w:p w14:paraId="5E144A51"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4</w:t>
            </w:r>
          </w:p>
        </w:tc>
        <w:tc>
          <w:tcPr>
            <w:tcW w:w="699" w:type="dxa"/>
          </w:tcPr>
          <w:p w14:paraId="4B73E509"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w:t>
            </w:r>
          </w:p>
        </w:tc>
        <w:tc>
          <w:tcPr>
            <w:tcW w:w="699" w:type="dxa"/>
          </w:tcPr>
          <w:p w14:paraId="38265B6B"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w:t>
            </w:r>
          </w:p>
        </w:tc>
        <w:tc>
          <w:tcPr>
            <w:tcW w:w="699" w:type="dxa"/>
          </w:tcPr>
          <w:p w14:paraId="328DE6D9"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w:t>
            </w:r>
          </w:p>
        </w:tc>
        <w:tc>
          <w:tcPr>
            <w:tcW w:w="699" w:type="dxa"/>
          </w:tcPr>
          <w:p w14:paraId="08DDD78C"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5</w:t>
            </w:r>
          </w:p>
        </w:tc>
        <w:tc>
          <w:tcPr>
            <w:tcW w:w="699" w:type="dxa"/>
          </w:tcPr>
          <w:p w14:paraId="41A2B8A0"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6</w:t>
            </w:r>
          </w:p>
        </w:tc>
        <w:tc>
          <w:tcPr>
            <w:tcW w:w="699" w:type="dxa"/>
          </w:tcPr>
          <w:p w14:paraId="1A91B6C2"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10</w:t>
            </w:r>
          </w:p>
        </w:tc>
        <w:tc>
          <w:tcPr>
            <w:tcW w:w="699" w:type="dxa"/>
          </w:tcPr>
          <w:p w14:paraId="631CE1C7"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660E7D10"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54E0AC9F"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4A4B397C"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42E92F33"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06C4999D"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705" w:type="dxa"/>
          </w:tcPr>
          <w:p w14:paraId="3F45C698"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r>
      <w:tr w:rsidR="005918D5" w:rsidRPr="00960360" w14:paraId="32AD2E1A" w14:textId="77777777" w:rsidTr="00AE6C24">
        <w:tblPrEx>
          <w:tblCellMar>
            <w:left w:w="39" w:type="dxa"/>
            <w:right w:w="39" w:type="dxa"/>
          </w:tblCellMar>
        </w:tblPrEx>
        <w:tc>
          <w:tcPr>
            <w:tcW w:w="1174" w:type="dxa"/>
          </w:tcPr>
          <w:p w14:paraId="2CD9F8BE" w14:textId="77777777" w:rsidR="00F335AF" w:rsidRPr="00960360" w:rsidRDefault="00F335AF" w:rsidP="0066036F">
            <w:pPr>
              <w:spacing w:after="0"/>
              <w:jc w:val="center"/>
              <w:rPr>
                <w:rFonts w:ascii="Times New Roman" w:hAnsi="Times New Roman"/>
                <w:sz w:val="20"/>
              </w:rPr>
            </w:pPr>
          </w:p>
        </w:tc>
        <w:tc>
          <w:tcPr>
            <w:tcW w:w="992" w:type="dxa"/>
          </w:tcPr>
          <w:p w14:paraId="4128592E" w14:textId="77777777" w:rsidR="00F335AF" w:rsidRPr="00960360" w:rsidRDefault="00F335AF" w:rsidP="0066036F">
            <w:pPr>
              <w:spacing w:after="0"/>
              <w:jc w:val="center"/>
              <w:rPr>
                <w:rFonts w:ascii="Times New Roman" w:hAnsi="Times New Roman"/>
                <w:sz w:val="20"/>
              </w:rPr>
            </w:pPr>
          </w:p>
        </w:tc>
        <w:tc>
          <w:tcPr>
            <w:tcW w:w="1135" w:type="dxa"/>
          </w:tcPr>
          <w:p w14:paraId="43F2107A"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6</w:t>
            </w:r>
          </w:p>
        </w:tc>
        <w:tc>
          <w:tcPr>
            <w:tcW w:w="1563" w:type="dxa"/>
          </w:tcPr>
          <w:p w14:paraId="386EFF33"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Satisfăcător</w:t>
            </w:r>
          </w:p>
        </w:tc>
        <w:tc>
          <w:tcPr>
            <w:tcW w:w="699" w:type="dxa"/>
          </w:tcPr>
          <w:p w14:paraId="15410A11"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10</w:t>
            </w:r>
          </w:p>
        </w:tc>
        <w:tc>
          <w:tcPr>
            <w:tcW w:w="699" w:type="dxa"/>
          </w:tcPr>
          <w:p w14:paraId="7B2BED0A"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8</w:t>
            </w:r>
          </w:p>
        </w:tc>
        <w:tc>
          <w:tcPr>
            <w:tcW w:w="699" w:type="dxa"/>
          </w:tcPr>
          <w:p w14:paraId="5F3181AE"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7</w:t>
            </w:r>
          </w:p>
        </w:tc>
        <w:tc>
          <w:tcPr>
            <w:tcW w:w="699" w:type="dxa"/>
          </w:tcPr>
          <w:p w14:paraId="0948E387"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9</w:t>
            </w:r>
          </w:p>
        </w:tc>
        <w:tc>
          <w:tcPr>
            <w:tcW w:w="699" w:type="dxa"/>
          </w:tcPr>
          <w:p w14:paraId="4C4D7A6C"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11</w:t>
            </w:r>
          </w:p>
        </w:tc>
        <w:tc>
          <w:tcPr>
            <w:tcW w:w="699" w:type="dxa"/>
          </w:tcPr>
          <w:p w14:paraId="535E6CE8"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19</w:t>
            </w:r>
          </w:p>
        </w:tc>
        <w:tc>
          <w:tcPr>
            <w:tcW w:w="699" w:type="dxa"/>
          </w:tcPr>
          <w:p w14:paraId="6884DACB"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4BCA87C5"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33C76B3B"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04698809"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5F946D53"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5C3301DC"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2BDB46AA"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705" w:type="dxa"/>
          </w:tcPr>
          <w:p w14:paraId="1632B742"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r>
      <w:tr w:rsidR="005918D5" w:rsidRPr="00960360" w14:paraId="0270410E" w14:textId="77777777" w:rsidTr="00AE6C24">
        <w:tblPrEx>
          <w:tblCellMar>
            <w:left w:w="39" w:type="dxa"/>
            <w:right w:w="39" w:type="dxa"/>
          </w:tblCellMar>
        </w:tblPrEx>
        <w:tc>
          <w:tcPr>
            <w:tcW w:w="1174" w:type="dxa"/>
          </w:tcPr>
          <w:p w14:paraId="38CE6E18" w14:textId="77777777" w:rsidR="00F335AF" w:rsidRPr="00960360" w:rsidRDefault="00F335AF" w:rsidP="0066036F">
            <w:pPr>
              <w:spacing w:after="0"/>
              <w:jc w:val="center"/>
              <w:rPr>
                <w:rFonts w:ascii="Times New Roman" w:hAnsi="Times New Roman"/>
                <w:sz w:val="20"/>
              </w:rPr>
            </w:pPr>
          </w:p>
        </w:tc>
        <w:tc>
          <w:tcPr>
            <w:tcW w:w="992" w:type="dxa"/>
          </w:tcPr>
          <w:p w14:paraId="62624F9B" w14:textId="77777777" w:rsidR="00F335AF" w:rsidRPr="00960360" w:rsidRDefault="00F335AF" w:rsidP="0066036F">
            <w:pPr>
              <w:spacing w:after="0"/>
              <w:jc w:val="center"/>
              <w:rPr>
                <w:rFonts w:ascii="Times New Roman" w:hAnsi="Times New Roman"/>
                <w:sz w:val="20"/>
              </w:rPr>
            </w:pPr>
          </w:p>
        </w:tc>
        <w:tc>
          <w:tcPr>
            <w:tcW w:w="1135" w:type="dxa"/>
          </w:tcPr>
          <w:p w14:paraId="7094D2AF" w14:textId="77777777" w:rsidR="00F335AF" w:rsidRPr="00960360" w:rsidRDefault="00F335AF" w:rsidP="0066036F">
            <w:pPr>
              <w:spacing w:after="0"/>
              <w:jc w:val="center"/>
              <w:rPr>
                <w:rFonts w:ascii="Times New Roman" w:hAnsi="Times New Roman"/>
                <w:sz w:val="20"/>
              </w:rPr>
            </w:pPr>
          </w:p>
        </w:tc>
        <w:tc>
          <w:tcPr>
            <w:tcW w:w="1563" w:type="dxa"/>
          </w:tcPr>
          <w:p w14:paraId="18637A90"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Defect</w:t>
            </w:r>
          </w:p>
        </w:tc>
        <w:tc>
          <w:tcPr>
            <w:tcW w:w="699" w:type="dxa"/>
          </w:tcPr>
          <w:p w14:paraId="3B61AADF"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5</w:t>
            </w:r>
          </w:p>
        </w:tc>
        <w:tc>
          <w:tcPr>
            <w:tcW w:w="699" w:type="dxa"/>
          </w:tcPr>
          <w:p w14:paraId="2CE50E92"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4</w:t>
            </w:r>
          </w:p>
        </w:tc>
        <w:tc>
          <w:tcPr>
            <w:tcW w:w="699" w:type="dxa"/>
          </w:tcPr>
          <w:p w14:paraId="6A6CBD8B"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w:t>
            </w:r>
          </w:p>
        </w:tc>
        <w:tc>
          <w:tcPr>
            <w:tcW w:w="699" w:type="dxa"/>
          </w:tcPr>
          <w:p w14:paraId="68B07AC6"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5</w:t>
            </w:r>
          </w:p>
        </w:tc>
        <w:tc>
          <w:tcPr>
            <w:tcW w:w="699" w:type="dxa"/>
          </w:tcPr>
          <w:p w14:paraId="5562F2BE"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6</w:t>
            </w:r>
          </w:p>
        </w:tc>
        <w:tc>
          <w:tcPr>
            <w:tcW w:w="699" w:type="dxa"/>
          </w:tcPr>
          <w:p w14:paraId="500743AE"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10</w:t>
            </w:r>
          </w:p>
        </w:tc>
        <w:tc>
          <w:tcPr>
            <w:tcW w:w="699" w:type="dxa"/>
          </w:tcPr>
          <w:p w14:paraId="41BC5030"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705D2371"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4025965E"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7D0678C6"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7C5441F5"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477341EC"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2BB4E68F"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705" w:type="dxa"/>
          </w:tcPr>
          <w:p w14:paraId="55FDBE09"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r>
      <w:tr w:rsidR="005918D5" w:rsidRPr="00960360" w14:paraId="56AC0EBD" w14:textId="77777777" w:rsidTr="00AE6C24">
        <w:tblPrEx>
          <w:tblCellMar>
            <w:left w:w="39" w:type="dxa"/>
            <w:right w:w="39" w:type="dxa"/>
          </w:tblCellMar>
        </w:tblPrEx>
        <w:tc>
          <w:tcPr>
            <w:tcW w:w="1174" w:type="dxa"/>
          </w:tcPr>
          <w:p w14:paraId="277C6B23"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35</w:t>
            </w:r>
          </w:p>
        </w:tc>
        <w:tc>
          <w:tcPr>
            <w:tcW w:w="992" w:type="dxa"/>
          </w:tcPr>
          <w:p w14:paraId="6B26E845"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20</w:t>
            </w:r>
          </w:p>
        </w:tc>
        <w:tc>
          <w:tcPr>
            <w:tcW w:w="1135" w:type="dxa"/>
          </w:tcPr>
          <w:p w14:paraId="4EA985A5"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4</w:t>
            </w:r>
          </w:p>
        </w:tc>
        <w:tc>
          <w:tcPr>
            <w:tcW w:w="1563" w:type="dxa"/>
          </w:tcPr>
          <w:p w14:paraId="5878D80B"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Satisfăcător</w:t>
            </w:r>
          </w:p>
        </w:tc>
        <w:tc>
          <w:tcPr>
            <w:tcW w:w="699" w:type="dxa"/>
          </w:tcPr>
          <w:p w14:paraId="2F04F451"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4</w:t>
            </w:r>
          </w:p>
        </w:tc>
        <w:tc>
          <w:tcPr>
            <w:tcW w:w="699" w:type="dxa"/>
          </w:tcPr>
          <w:p w14:paraId="6C1D847D"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w:t>
            </w:r>
          </w:p>
        </w:tc>
        <w:tc>
          <w:tcPr>
            <w:tcW w:w="699" w:type="dxa"/>
          </w:tcPr>
          <w:p w14:paraId="4370B109"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5</w:t>
            </w:r>
          </w:p>
        </w:tc>
        <w:tc>
          <w:tcPr>
            <w:tcW w:w="699" w:type="dxa"/>
          </w:tcPr>
          <w:p w14:paraId="55448966"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8</w:t>
            </w:r>
          </w:p>
        </w:tc>
        <w:tc>
          <w:tcPr>
            <w:tcW w:w="699" w:type="dxa"/>
          </w:tcPr>
          <w:p w14:paraId="4157F3CF"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6631194C"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04A4754B"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34347B50"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5C6B8753"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24335E22"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61AF162A"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14F244F8"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2D4C8D4D"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705" w:type="dxa"/>
          </w:tcPr>
          <w:p w14:paraId="6CD58714"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r>
      <w:tr w:rsidR="005918D5" w:rsidRPr="00960360" w14:paraId="33387333" w14:textId="77777777" w:rsidTr="00AE6C24">
        <w:tblPrEx>
          <w:tblCellMar>
            <w:left w:w="39" w:type="dxa"/>
            <w:right w:w="39" w:type="dxa"/>
          </w:tblCellMar>
        </w:tblPrEx>
        <w:tc>
          <w:tcPr>
            <w:tcW w:w="1174" w:type="dxa"/>
          </w:tcPr>
          <w:p w14:paraId="21BE47E5" w14:textId="77777777" w:rsidR="00F335AF" w:rsidRPr="00960360" w:rsidRDefault="00F335AF" w:rsidP="0066036F">
            <w:pPr>
              <w:spacing w:after="0"/>
              <w:jc w:val="center"/>
              <w:rPr>
                <w:rFonts w:ascii="Times New Roman" w:hAnsi="Times New Roman"/>
                <w:sz w:val="20"/>
              </w:rPr>
            </w:pPr>
          </w:p>
        </w:tc>
        <w:tc>
          <w:tcPr>
            <w:tcW w:w="992" w:type="dxa"/>
          </w:tcPr>
          <w:p w14:paraId="1BD8F0DD" w14:textId="77777777" w:rsidR="00F335AF" w:rsidRPr="00960360" w:rsidRDefault="00F335AF" w:rsidP="0066036F">
            <w:pPr>
              <w:spacing w:after="0"/>
              <w:jc w:val="center"/>
              <w:rPr>
                <w:rFonts w:ascii="Times New Roman" w:hAnsi="Times New Roman"/>
                <w:sz w:val="20"/>
              </w:rPr>
            </w:pPr>
          </w:p>
        </w:tc>
        <w:tc>
          <w:tcPr>
            <w:tcW w:w="1135" w:type="dxa"/>
          </w:tcPr>
          <w:p w14:paraId="6C9D0B80" w14:textId="77777777" w:rsidR="00F335AF" w:rsidRPr="00960360" w:rsidRDefault="00F335AF" w:rsidP="0066036F">
            <w:pPr>
              <w:spacing w:after="0"/>
              <w:jc w:val="center"/>
              <w:rPr>
                <w:rFonts w:ascii="Times New Roman" w:hAnsi="Times New Roman"/>
                <w:sz w:val="20"/>
              </w:rPr>
            </w:pPr>
          </w:p>
        </w:tc>
        <w:tc>
          <w:tcPr>
            <w:tcW w:w="1563" w:type="dxa"/>
          </w:tcPr>
          <w:p w14:paraId="5FCF16B3"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Defect</w:t>
            </w:r>
          </w:p>
        </w:tc>
        <w:tc>
          <w:tcPr>
            <w:tcW w:w="699" w:type="dxa"/>
          </w:tcPr>
          <w:p w14:paraId="26A6ABC4"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w:t>
            </w:r>
          </w:p>
        </w:tc>
        <w:tc>
          <w:tcPr>
            <w:tcW w:w="699" w:type="dxa"/>
          </w:tcPr>
          <w:p w14:paraId="631856C4"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w:t>
            </w:r>
          </w:p>
        </w:tc>
        <w:tc>
          <w:tcPr>
            <w:tcW w:w="699" w:type="dxa"/>
          </w:tcPr>
          <w:p w14:paraId="37C591DE"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w:t>
            </w:r>
          </w:p>
        </w:tc>
        <w:tc>
          <w:tcPr>
            <w:tcW w:w="699" w:type="dxa"/>
          </w:tcPr>
          <w:p w14:paraId="3179C45F"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5</w:t>
            </w:r>
          </w:p>
        </w:tc>
        <w:tc>
          <w:tcPr>
            <w:tcW w:w="699" w:type="dxa"/>
          </w:tcPr>
          <w:p w14:paraId="276F385F"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70D24F67"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4F3D19C7"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7612CEC4"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4A932F7C"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0B9192AC"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6AB4962A"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2CF1C69D"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525D4A74"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705" w:type="dxa"/>
          </w:tcPr>
          <w:p w14:paraId="5FFE20AD"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r>
      <w:tr w:rsidR="005918D5" w:rsidRPr="00960360" w14:paraId="1ED795C2" w14:textId="77777777" w:rsidTr="00AE6C24">
        <w:tblPrEx>
          <w:tblCellMar>
            <w:left w:w="39" w:type="dxa"/>
            <w:right w:w="39" w:type="dxa"/>
          </w:tblCellMar>
        </w:tblPrEx>
        <w:tc>
          <w:tcPr>
            <w:tcW w:w="1174" w:type="dxa"/>
          </w:tcPr>
          <w:p w14:paraId="17A84A04" w14:textId="77777777" w:rsidR="00F335AF" w:rsidRPr="00960360" w:rsidRDefault="00F335AF" w:rsidP="0066036F">
            <w:pPr>
              <w:spacing w:after="0"/>
              <w:jc w:val="center"/>
              <w:rPr>
                <w:rFonts w:ascii="Times New Roman" w:hAnsi="Times New Roman"/>
                <w:sz w:val="20"/>
              </w:rPr>
            </w:pPr>
          </w:p>
        </w:tc>
        <w:tc>
          <w:tcPr>
            <w:tcW w:w="992" w:type="dxa"/>
          </w:tcPr>
          <w:p w14:paraId="2E2C30CE" w14:textId="77777777" w:rsidR="00F335AF" w:rsidRPr="00960360" w:rsidRDefault="00F335AF" w:rsidP="0066036F">
            <w:pPr>
              <w:spacing w:after="0"/>
              <w:jc w:val="center"/>
              <w:rPr>
                <w:rFonts w:ascii="Times New Roman" w:hAnsi="Times New Roman"/>
                <w:sz w:val="20"/>
              </w:rPr>
            </w:pPr>
          </w:p>
        </w:tc>
        <w:tc>
          <w:tcPr>
            <w:tcW w:w="1135" w:type="dxa"/>
          </w:tcPr>
          <w:p w14:paraId="70590EE6"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а</w:t>
            </w:r>
          </w:p>
        </w:tc>
        <w:tc>
          <w:tcPr>
            <w:tcW w:w="1563" w:type="dxa"/>
          </w:tcPr>
          <w:p w14:paraId="239D7302"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Satisfăcător</w:t>
            </w:r>
          </w:p>
        </w:tc>
        <w:tc>
          <w:tcPr>
            <w:tcW w:w="699" w:type="dxa"/>
          </w:tcPr>
          <w:p w14:paraId="6A51EB77"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6</w:t>
            </w:r>
          </w:p>
        </w:tc>
        <w:tc>
          <w:tcPr>
            <w:tcW w:w="699" w:type="dxa"/>
          </w:tcPr>
          <w:p w14:paraId="63C328F8"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5</w:t>
            </w:r>
          </w:p>
        </w:tc>
        <w:tc>
          <w:tcPr>
            <w:tcW w:w="699" w:type="dxa"/>
          </w:tcPr>
          <w:p w14:paraId="51078BC8"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9</w:t>
            </w:r>
          </w:p>
        </w:tc>
        <w:tc>
          <w:tcPr>
            <w:tcW w:w="699" w:type="dxa"/>
          </w:tcPr>
          <w:p w14:paraId="298A61C2"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3CD50ABF"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540A0EDD"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20E90715"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26C17F75"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68436246"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7C1E0F29"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2838A224"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1FB0F780"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6313BAB8"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705" w:type="dxa"/>
          </w:tcPr>
          <w:p w14:paraId="06EF2127"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r>
      <w:tr w:rsidR="005918D5" w:rsidRPr="00960360" w14:paraId="2F73FA28" w14:textId="77777777" w:rsidTr="00AE6C24">
        <w:tblPrEx>
          <w:tblCellMar>
            <w:left w:w="39" w:type="dxa"/>
            <w:right w:w="39" w:type="dxa"/>
          </w:tblCellMar>
        </w:tblPrEx>
        <w:tc>
          <w:tcPr>
            <w:tcW w:w="1174" w:type="dxa"/>
          </w:tcPr>
          <w:p w14:paraId="4F98FCFB" w14:textId="77777777" w:rsidR="00F335AF" w:rsidRPr="00960360" w:rsidRDefault="00F335AF" w:rsidP="0066036F">
            <w:pPr>
              <w:spacing w:after="0"/>
              <w:jc w:val="center"/>
              <w:rPr>
                <w:rFonts w:ascii="Times New Roman" w:hAnsi="Times New Roman"/>
                <w:sz w:val="20"/>
              </w:rPr>
            </w:pPr>
          </w:p>
        </w:tc>
        <w:tc>
          <w:tcPr>
            <w:tcW w:w="992" w:type="dxa"/>
          </w:tcPr>
          <w:p w14:paraId="3B2E0A4B" w14:textId="77777777" w:rsidR="00F335AF" w:rsidRPr="00960360" w:rsidRDefault="00F335AF" w:rsidP="0066036F">
            <w:pPr>
              <w:spacing w:after="0"/>
              <w:jc w:val="center"/>
              <w:rPr>
                <w:rFonts w:ascii="Times New Roman" w:hAnsi="Times New Roman"/>
                <w:sz w:val="20"/>
              </w:rPr>
            </w:pPr>
          </w:p>
        </w:tc>
        <w:tc>
          <w:tcPr>
            <w:tcW w:w="1135" w:type="dxa"/>
          </w:tcPr>
          <w:p w14:paraId="704DA24E" w14:textId="77777777" w:rsidR="00F335AF" w:rsidRPr="00960360" w:rsidRDefault="00F335AF" w:rsidP="0066036F">
            <w:pPr>
              <w:spacing w:after="0"/>
              <w:jc w:val="center"/>
              <w:rPr>
                <w:rFonts w:ascii="Times New Roman" w:hAnsi="Times New Roman"/>
                <w:sz w:val="20"/>
              </w:rPr>
            </w:pPr>
          </w:p>
        </w:tc>
        <w:tc>
          <w:tcPr>
            <w:tcW w:w="1563" w:type="dxa"/>
          </w:tcPr>
          <w:p w14:paraId="6D5879FA"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Defect</w:t>
            </w:r>
          </w:p>
        </w:tc>
        <w:tc>
          <w:tcPr>
            <w:tcW w:w="699" w:type="dxa"/>
          </w:tcPr>
          <w:p w14:paraId="764C5E88"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w:t>
            </w:r>
          </w:p>
        </w:tc>
        <w:tc>
          <w:tcPr>
            <w:tcW w:w="699" w:type="dxa"/>
          </w:tcPr>
          <w:p w14:paraId="6AD38B34"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w:t>
            </w:r>
          </w:p>
        </w:tc>
        <w:tc>
          <w:tcPr>
            <w:tcW w:w="699" w:type="dxa"/>
          </w:tcPr>
          <w:p w14:paraId="50903736"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5</w:t>
            </w:r>
          </w:p>
        </w:tc>
        <w:tc>
          <w:tcPr>
            <w:tcW w:w="699" w:type="dxa"/>
          </w:tcPr>
          <w:p w14:paraId="47A2ED0E"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506D1524"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03D0E4DE"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7FE8C381"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1FA1282C"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048EE0A7"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784D10C6"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3F897F48"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18E4B0AB"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185A5CDA"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705" w:type="dxa"/>
          </w:tcPr>
          <w:p w14:paraId="5DA8CAAB"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r>
      <w:tr w:rsidR="005918D5" w:rsidRPr="00960360" w14:paraId="226BB97B" w14:textId="77777777" w:rsidTr="00AE6C24">
        <w:tblPrEx>
          <w:tblCellMar>
            <w:left w:w="39" w:type="dxa"/>
            <w:right w:w="39" w:type="dxa"/>
          </w:tblCellMar>
        </w:tblPrEx>
        <w:tc>
          <w:tcPr>
            <w:tcW w:w="1174" w:type="dxa"/>
          </w:tcPr>
          <w:p w14:paraId="0F50A9ED" w14:textId="77777777" w:rsidR="00F335AF" w:rsidRPr="00960360" w:rsidRDefault="00F335AF" w:rsidP="0066036F">
            <w:pPr>
              <w:spacing w:after="0"/>
              <w:jc w:val="center"/>
              <w:rPr>
                <w:rFonts w:ascii="Times New Roman" w:hAnsi="Times New Roman"/>
                <w:sz w:val="20"/>
              </w:rPr>
            </w:pPr>
          </w:p>
        </w:tc>
        <w:tc>
          <w:tcPr>
            <w:tcW w:w="992" w:type="dxa"/>
          </w:tcPr>
          <w:p w14:paraId="249390F6" w14:textId="77777777" w:rsidR="00F335AF" w:rsidRPr="00960360" w:rsidRDefault="00F335AF" w:rsidP="0066036F">
            <w:pPr>
              <w:spacing w:after="0"/>
              <w:jc w:val="center"/>
              <w:rPr>
                <w:rFonts w:ascii="Times New Roman" w:hAnsi="Times New Roman"/>
                <w:sz w:val="20"/>
              </w:rPr>
            </w:pPr>
          </w:p>
        </w:tc>
        <w:tc>
          <w:tcPr>
            <w:tcW w:w="1135" w:type="dxa"/>
          </w:tcPr>
          <w:p w14:paraId="4C2CF91F"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w:t>
            </w:r>
          </w:p>
        </w:tc>
        <w:tc>
          <w:tcPr>
            <w:tcW w:w="1563" w:type="dxa"/>
          </w:tcPr>
          <w:p w14:paraId="745DE63C"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Satisfăcător</w:t>
            </w:r>
          </w:p>
        </w:tc>
        <w:tc>
          <w:tcPr>
            <w:tcW w:w="699" w:type="dxa"/>
          </w:tcPr>
          <w:p w14:paraId="5156930B"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10</w:t>
            </w:r>
          </w:p>
        </w:tc>
        <w:tc>
          <w:tcPr>
            <w:tcW w:w="699" w:type="dxa"/>
          </w:tcPr>
          <w:p w14:paraId="0153E198"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10</w:t>
            </w:r>
          </w:p>
        </w:tc>
        <w:tc>
          <w:tcPr>
            <w:tcW w:w="699" w:type="dxa"/>
          </w:tcPr>
          <w:p w14:paraId="0A023A78"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1289D48E"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4CAC0B16"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7F3235B9"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444403ED"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00576F8C"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355EF62C"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1716C530"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5F978413"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52B2AB3C"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2B6010F0"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705" w:type="dxa"/>
          </w:tcPr>
          <w:p w14:paraId="1F768F7F"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r>
      <w:tr w:rsidR="005918D5" w:rsidRPr="00960360" w14:paraId="0030A0EA" w14:textId="77777777" w:rsidTr="00AE6C24">
        <w:tblPrEx>
          <w:tblCellMar>
            <w:left w:w="39" w:type="dxa"/>
            <w:right w:w="39" w:type="dxa"/>
          </w:tblCellMar>
        </w:tblPrEx>
        <w:tc>
          <w:tcPr>
            <w:tcW w:w="1174" w:type="dxa"/>
          </w:tcPr>
          <w:p w14:paraId="19B75BF5" w14:textId="77777777" w:rsidR="00F335AF" w:rsidRPr="00960360" w:rsidRDefault="00F335AF" w:rsidP="0066036F">
            <w:pPr>
              <w:spacing w:after="0"/>
              <w:jc w:val="center"/>
              <w:rPr>
                <w:rFonts w:ascii="Times New Roman" w:hAnsi="Times New Roman"/>
                <w:sz w:val="20"/>
              </w:rPr>
            </w:pPr>
          </w:p>
        </w:tc>
        <w:tc>
          <w:tcPr>
            <w:tcW w:w="992" w:type="dxa"/>
          </w:tcPr>
          <w:p w14:paraId="2A4F894B" w14:textId="77777777" w:rsidR="00F335AF" w:rsidRPr="00960360" w:rsidRDefault="00F335AF" w:rsidP="0066036F">
            <w:pPr>
              <w:spacing w:after="0"/>
              <w:jc w:val="center"/>
              <w:rPr>
                <w:rFonts w:ascii="Times New Roman" w:hAnsi="Times New Roman"/>
                <w:sz w:val="20"/>
              </w:rPr>
            </w:pPr>
          </w:p>
        </w:tc>
        <w:tc>
          <w:tcPr>
            <w:tcW w:w="1135" w:type="dxa"/>
          </w:tcPr>
          <w:p w14:paraId="4852BA11" w14:textId="77777777" w:rsidR="00F335AF" w:rsidRPr="00960360" w:rsidRDefault="00F335AF" w:rsidP="0066036F">
            <w:pPr>
              <w:spacing w:after="0"/>
              <w:jc w:val="center"/>
              <w:rPr>
                <w:rFonts w:ascii="Times New Roman" w:hAnsi="Times New Roman"/>
                <w:sz w:val="20"/>
              </w:rPr>
            </w:pPr>
          </w:p>
        </w:tc>
        <w:tc>
          <w:tcPr>
            <w:tcW w:w="1563" w:type="dxa"/>
          </w:tcPr>
          <w:p w14:paraId="28B90461"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Defect</w:t>
            </w:r>
          </w:p>
        </w:tc>
        <w:tc>
          <w:tcPr>
            <w:tcW w:w="699" w:type="dxa"/>
          </w:tcPr>
          <w:p w14:paraId="5CE9CDC9"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5</w:t>
            </w:r>
          </w:p>
        </w:tc>
        <w:tc>
          <w:tcPr>
            <w:tcW w:w="699" w:type="dxa"/>
          </w:tcPr>
          <w:p w14:paraId="10887BFA"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6</w:t>
            </w:r>
          </w:p>
        </w:tc>
        <w:tc>
          <w:tcPr>
            <w:tcW w:w="699" w:type="dxa"/>
          </w:tcPr>
          <w:p w14:paraId="5F08E522"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734B35D8"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275DA046"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4DDA5A32"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4CC315EB"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732CA578"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12D4E947"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0D0605DD"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3B1BA42F"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2E76820E"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699" w:type="dxa"/>
          </w:tcPr>
          <w:p w14:paraId="13682AE8"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705" w:type="dxa"/>
          </w:tcPr>
          <w:p w14:paraId="1E42B544" w14:textId="77777777" w:rsidR="00F335AF" w:rsidRPr="00960360" w:rsidRDefault="00F335AF" w:rsidP="0066036F">
            <w:pPr>
              <w:tabs>
                <w:tab w:val="left" w:pos="225"/>
                <w:tab w:val="center" w:pos="313"/>
              </w:tabs>
              <w:spacing w:after="0"/>
              <w:rPr>
                <w:rFonts w:ascii="Times New Roman" w:hAnsi="Times New Roman"/>
                <w:sz w:val="20"/>
              </w:rPr>
            </w:pPr>
            <w:r w:rsidRPr="00960360">
              <w:rPr>
                <w:rFonts w:ascii="Times New Roman" w:hAnsi="Times New Roman"/>
                <w:sz w:val="20"/>
              </w:rPr>
              <w:tab/>
            </w:r>
            <w:r w:rsidRPr="00960360">
              <w:rPr>
                <w:rFonts w:ascii="Times New Roman" w:hAnsi="Times New Roman"/>
                <w:sz w:val="20"/>
              </w:rPr>
              <w:tab/>
              <w:t>-</w:t>
            </w:r>
          </w:p>
        </w:tc>
      </w:tr>
    </w:tbl>
    <w:p w14:paraId="6499CEC1" w14:textId="1303D846" w:rsidR="00F335AF" w:rsidRPr="000538AF" w:rsidRDefault="00AE6C24" w:rsidP="00092DF7">
      <w:pPr>
        <w:pStyle w:val="PlainText"/>
        <w:ind w:left="426"/>
        <w:rPr>
          <w:rFonts w:ascii="Times New Roman" w:hAnsi="Times New Roman" w:cs="Times New Roman"/>
          <w:sz w:val="24"/>
          <w:szCs w:val="24"/>
          <w:lang w:val="ro-RO"/>
        </w:rPr>
      </w:pPr>
      <w:proofErr w:type="spellStart"/>
      <w:r w:rsidRPr="002E5A4A">
        <w:rPr>
          <w:rFonts w:ascii="Times New Roman" w:hAnsi="Times New Roman" w:cs="Times New Roman"/>
          <w:b/>
          <w:sz w:val="24"/>
          <w:szCs w:val="24"/>
          <w:lang w:val="ro-RO"/>
        </w:rPr>
        <w:t>Notă.</w:t>
      </w:r>
      <w:r w:rsidR="00F335AF" w:rsidRPr="000538AF">
        <w:rPr>
          <w:rFonts w:ascii="Times New Roman" w:hAnsi="Times New Roman" w:cs="Times New Roman"/>
          <w:sz w:val="24"/>
          <w:szCs w:val="24"/>
          <w:lang w:val="ro-RO"/>
        </w:rPr>
        <w:t>Suma</w:t>
      </w:r>
      <w:proofErr w:type="spellEnd"/>
      <w:r w:rsidR="00F335AF" w:rsidRPr="000538AF">
        <w:rPr>
          <w:rFonts w:ascii="Times New Roman" w:hAnsi="Times New Roman" w:cs="Times New Roman"/>
          <w:sz w:val="24"/>
          <w:szCs w:val="24"/>
          <w:lang w:val="ro-RO"/>
        </w:rPr>
        <w:t xml:space="preserve"> tensiunilor măsurate pe elementele izolatoarelor nu trebuie să difere de cele fazice ale instalației mai mult de 10 % pentru izolatoare montate pe construcții metalice și stâlpi, și 20 % pe construcții de lemn și stâlpi.</w:t>
      </w:r>
    </w:p>
    <w:p w14:paraId="7B9DA039" w14:textId="77777777" w:rsidR="00F335AF" w:rsidRPr="00960360" w:rsidRDefault="00F335AF" w:rsidP="0066036F">
      <w:pPr>
        <w:rPr>
          <w:rFonts w:ascii="Times New Roman" w:hAnsi="Times New Roman"/>
        </w:rPr>
      </w:pPr>
    </w:p>
    <w:p w14:paraId="69189853" w14:textId="77777777" w:rsidR="00F335AF" w:rsidRPr="00960360" w:rsidRDefault="00F335AF" w:rsidP="0066036F"/>
    <w:p w14:paraId="38816CD4" w14:textId="77777777" w:rsidR="00012B15" w:rsidRPr="00960360" w:rsidRDefault="00012B15" w:rsidP="0066036F">
      <w:pPr>
        <w:sectPr w:rsidR="00012B15" w:rsidRPr="00960360" w:rsidSect="00F37259">
          <w:pgSz w:w="16838" w:h="11906" w:orient="landscape"/>
          <w:pgMar w:top="1080" w:right="536" w:bottom="850" w:left="1138" w:header="706" w:footer="706" w:gutter="0"/>
          <w:cols w:space="708"/>
          <w:docGrid w:linePitch="360"/>
        </w:sectPr>
      </w:pPr>
    </w:p>
    <w:p w14:paraId="040AC603" w14:textId="1D2BE874" w:rsidR="00F335AF" w:rsidRPr="00960360" w:rsidRDefault="00F335AF" w:rsidP="0066036F">
      <w:pPr>
        <w:sectPr w:rsidR="00F335AF" w:rsidRPr="00960360" w:rsidSect="00CE4562">
          <w:pgSz w:w="11906" w:h="16838"/>
          <w:pgMar w:top="1140" w:right="851" w:bottom="1140" w:left="1077" w:header="709" w:footer="709" w:gutter="0"/>
          <w:cols w:space="708"/>
          <w:docGrid w:linePitch="360"/>
        </w:sectPr>
      </w:pPr>
    </w:p>
    <w:p w14:paraId="2EC89A41" w14:textId="77777777" w:rsidR="000538AF" w:rsidRPr="000538AF" w:rsidRDefault="000538AF" w:rsidP="00B00EBC">
      <w:pPr>
        <w:spacing w:after="0" w:line="240" w:lineRule="auto"/>
        <w:jc w:val="right"/>
        <w:rPr>
          <w:rFonts w:ascii="Times New Roman" w:hAnsi="Times New Roman"/>
          <w:b/>
          <w:sz w:val="24"/>
          <w:szCs w:val="24"/>
        </w:rPr>
      </w:pPr>
      <w:r w:rsidRPr="000538AF">
        <w:rPr>
          <w:rFonts w:ascii="Times New Roman" w:hAnsi="Times New Roman"/>
          <w:b/>
          <w:sz w:val="24"/>
          <w:szCs w:val="24"/>
        </w:rPr>
        <w:lastRenderedPageBreak/>
        <w:t xml:space="preserve">Valoarea maximă admisibilă </w:t>
      </w:r>
      <w:r w:rsidRPr="000538AF">
        <w:rPr>
          <w:rFonts w:ascii="Times New Roman" w:hAnsi="Times New Roman"/>
          <w:b/>
          <w:i/>
          <w:sz w:val="24"/>
          <w:szCs w:val="24"/>
        </w:rPr>
        <w:t>tg</w:t>
      </w:r>
      <w:r w:rsidRPr="000538AF">
        <w:rPr>
          <w:rFonts w:ascii="Times New Roman" w:hAnsi="Times New Roman"/>
          <w:b/>
          <w:i/>
          <w:position w:val="-6"/>
          <w:sz w:val="24"/>
          <w:szCs w:val="24"/>
        </w:rPr>
        <w:object w:dxaOrig="220" w:dyaOrig="279" w14:anchorId="04BD7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fillcolor="window">
            <v:imagedata r:id="rId9" o:title=""/>
          </v:shape>
          <o:OLEObject Type="Embed" ProgID="Equation.3" ShapeID="_x0000_i1025" DrawAspect="Content" ObjectID="_1633426662" r:id="rId10"/>
        </w:object>
      </w:r>
      <w:r w:rsidRPr="000538AF">
        <w:rPr>
          <w:rFonts w:ascii="Times New Roman" w:hAnsi="Times New Roman"/>
          <w:b/>
          <w:sz w:val="24"/>
          <w:szCs w:val="24"/>
        </w:rPr>
        <w:t xml:space="preserve"> izolației de bază a izolatoarelor la temperatura de 20 </w:t>
      </w:r>
      <w:r w:rsidRPr="000538AF">
        <w:rPr>
          <w:rFonts w:ascii="Times New Roman" w:hAnsi="Times New Roman"/>
          <w:b/>
          <w:sz w:val="24"/>
          <w:szCs w:val="24"/>
        </w:rPr>
        <w:sym w:font="Symbol" w:char="F0B0"/>
      </w:r>
      <w:r w:rsidRPr="000538AF">
        <w:rPr>
          <w:rFonts w:ascii="Times New Roman" w:hAnsi="Times New Roman"/>
          <w:b/>
          <w:sz w:val="24"/>
          <w:szCs w:val="24"/>
        </w:rPr>
        <w:t>С</w:t>
      </w:r>
    </w:p>
    <w:p w14:paraId="2C5B037C" w14:textId="1FC5A945" w:rsidR="00F335AF" w:rsidRPr="000538AF" w:rsidRDefault="000538AF" w:rsidP="000538AF">
      <w:pPr>
        <w:spacing w:after="0" w:line="240" w:lineRule="auto"/>
        <w:jc w:val="right"/>
        <w:rPr>
          <w:rFonts w:ascii="Times New Roman" w:hAnsi="Times New Roman"/>
          <w:sz w:val="24"/>
          <w:szCs w:val="24"/>
        </w:rPr>
      </w:pPr>
      <w:r w:rsidRPr="000538AF">
        <w:rPr>
          <w:rFonts w:ascii="Times New Roman" w:hAnsi="Times New Roman"/>
          <w:sz w:val="24"/>
          <w:szCs w:val="24"/>
        </w:rPr>
        <w:t xml:space="preserve"> </w:t>
      </w:r>
      <w:r w:rsidR="007A327C" w:rsidRPr="000538AF">
        <w:rPr>
          <w:rFonts w:ascii="Times New Roman" w:hAnsi="Times New Roman"/>
          <w:sz w:val="24"/>
          <w:szCs w:val="24"/>
        </w:rPr>
        <w:t>Tabelul</w:t>
      </w:r>
      <w:r w:rsidR="00F37259" w:rsidRPr="000538AF">
        <w:rPr>
          <w:rFonts w:ascii="Times New Roman" w:hAnsi="Times New Roman"/>
          <w:sz w:val="24"/>
          <w:szCs w:val="24"/>
        </w:rPr>
        <w:t xml:space="preserve"> nr. </w:t>
      </w:r>
      <w:r w:rsidRPr="000538AF">
        <w:rPr>
          <w:rFonts w:ascii="Times New Roman" w:hAnsi="Times New Roman"/>
          <w:sz w:val="24"/>
          <w:szCs w:val="24"/>
        </w:rPr>
        <w:t xml:space="preserve"> 17</w:t>
      </w:r>
    </w:p>
    <w:tbl>
      <w:tblPr>
        <w:tblW w:w="0" w:type="auto"/>
        <w:jc w:val="center"/>
        <w:tblLayout w:type="fixed"/>
        <w:tblCellMar>
          <w:left w:w="40" w:type="dxa"/>
          <w:right w:w="40" w:type="dxa"/>
        </w:tblCellMar>
        <w:tblLook w:val="0000" w:firstRow="0" w:lastRow="0" w:firstColumn="0" w:lastColumn="0" w:noHBand="0" w:noVBand="0"/>
      </w:tblPr>
      <w:tblGrid>
        <w:gridCol w:w="6513"/>
        <w:gridCol w:w="992"/>
        <w:gridCol w:w="1134"/>
        <w:gridCol w:w="1182"/>
      </w:tblGrid>
      <w:tr w:rsidR="005918D5" w:rsidRPr="00960360" w14:paraId="2B917C34" w14:textId="77777777" w:rsidTr="00B144F2">
        <w:trPr>
          <w:cantSplit/>
          <w:jc w:val="center"/>
        </w:trPr>
        <w:tc>
          <w:tcPr>
            <w:tcW w:w="6513" w:type="dxa"/>
            <w:tcBorders>
              <w:top w:val="single" w:sz="6" w:space="0" w:color="auto"/>
              <w:left w:val="single" w:sz="6" w:space="0" w:color="auto"/>
              <w:bottom w:val="single" w:sz="6" w:space="0" w:color="auto"/>
              <w:right w:val="single" w:sz="6" w:space="0" w:color="auto"/>
            </w:tcBorders>
          </w:tcPr>
          <w:p w14:paraId="3AA16DD6"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Tipul izolației de bază</w:t>
            </w:r>
          </w:p>
        </w:tc>
        <w:tc>
          <w:tcPr>
            <w:tcW w:w="3308" w:type="dxa"/>
            <w:gridSpan w:val="3"/>
            <w:tcBorders>
              <w:top w:val="single" w:sz="6" w:space="0" w:color="auto"/>
              <w:left w:val="single" w:sz="6" w:space="0" w:color="auto"/>
              <w:bottom w:val="single" w:sz="6" w:space="0" w:color="auto"/>
              <w:right w:val="single" w:sz="6" w:space="0" w:color="auto"/>
            </w:tcBorders>
          </w:tcPr>
          <w:p w14:paraId="5DFF70A6"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 xml:space="preserve">Valoarea </w:t>
            </w:r>
            <w:r w:rsidRPr="00960360">
              <w:rPr>
                <w:rFonts w:ascii="Times New Roman" w:hAnsi="Times New Roman"/>
                <w:i/>
                <w:sz w:val="20"/>
              </w:rPr>
              <w:t>tg</w:t>
            </w:r>
            <w:r w:rsidRPr="00960360">
              <w:rPr>
                <w:rFonts w:ascii="Times New Roman" w:hAnsi="Times New Roman"/>
                <w:i/>
                <w:position w:val="-6"/>
                <w:sz w:val="20"/>
              </w:rPr>
              <w:object w:dxaOrig="220" w:dyaOrig="279" w14:anchorId="6F763F96">
                <v:shape id="_x0000_i1026" type="#_x0000_t75" style="width:13.5pt;height:14.25pt" o:ole="" fillcolor="window">
                  <v:imagedata r:id="rId9" o:title=""/>
                </v:shape>
                <o:OLEObject Type="Embed" ProgID="Equation.3" ShapeID="_x0000_i1026" DrawAspect="Content" ObjectID="_1633426663" r:id="rId11"/>
              </w:object>
            </w:r>
            <w:r w:rsidRPr="00960360">
              <w:rPr>
                <w:rFonts w:ascii="Times New Roman" w:hAnsi="Times New Roman"/>
                <w:sz w:val="20"/>
              </w:rPr>
              <w:t xml:space="preserve"> (%) izolației racordurilor și izolatoarelor la tensiunea nominală, kV</w:t>
            </w:r>
          </w:p>
        </w:tc>
      </w:tr>
      <w:tr w:rsidR="005918D5" w:rsidRPr="00960360" w14:paraId="2F5961B6" w14:textId="77777777" w:rsidTr="00B144F2">
        <w:trPr>
          <w:cantSplit/>
          <w:jc w:val="center"/>
        </w:trPr>
        <w:tc>
          <w:tcPr>
            <w:tcW w:w="6513" w:type="dxa"/>
            <w:tcBorders>
              <w:top w:val="single" w:sz="6" w:space="0" w:color="auto"/>
              <w:left w:val="single" w:sz="6" w:space="0" w:color="auto"/>
              <w:bottom w:val="single" w:sz="6" w:space="0" w:color="auto"/>
              <w:right w:val="single" w:sz="6" w:space="0" w:color="auto"/>
            </w:tcBorders>
          </w:tcPr>
          <w:p w14:paraId="07569FF3" w14:textId="77777777" w:rsidR="00F335AF" w:rsidRPr="00960360" w:rsidRDefault="00F335AF" w:rsidP="0066036F">
            <w:pPr>
              <w:spacing w:after="0"/>
              <w:jc w:val="center"/>
              <w:rPr>
                <w:rFonts w:ascii="Times New Roman" w:hAnsi="Times New Roman"/>
                <w:sz w:val="20"/>
              </w:rPr>
            </w:pPr>
          </w:p>
        </w:tc>
        <w:tc>
          <w:tcPr>
            <w:tcW w:w="992" w:type="dxa"/>
            <w:tcBorders>
              <w:top w:val="single" w:sz="6" w:space="0" w:color="auto"/>
              <w:left w:val="single" w:sz="6" w:space="0" w:color="auto"/>
              <w:bottom w:val="single" w:sz="6" w:space="0" w:color="auto"/>
              <w:right w:val="single" w:sz="6" w:space="0" w:color="auto"/>
            </w:tcBorders>
          </w:tcPr>
          <w:p w14:paraId="2142E494"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3-15</w:t>
            </w:r>
          </w:p>
        </w:tc>
        <w:tc>
          <w:tcPr>
            <w:tcW w:w="1134" w:type="dxa"/>
            <w:tcBorders>
              <w:top w:val="single" w:sz="6" w:space="0" w:color="auto"/>
              <w:left w:val="single" w:sz="6" w:space="0" w:color="auto"/>
              <w:bottom w:val="single" w:sz="6" w:space="0" w:color="auto"/>
              <w:right w:val="single" w:sz="6" w:space="0" w:color="auto"/>
            </w:tcBorders>
          </w:tcPr>
          <w:p w14:paraId="1E47B731"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25-35</w:t>
            </w:r>
          </w:p>
        </w:tc>
        <w:tc>
          <w:tcPr>
            <w:tcW w:w="1182" w:type="dxa"/>
            <w:tcBorders>
              <w:top w:val="single" w:sz="6" w:space="0" w:color="auto"/>
              <w:left w:val="single" w:sz="6" w:space="0" w:color="auto"/>
              <w:bottom w:val="single" w:sz="6" w:space="0" w:color="auto"/>
              <w:right w:val="single" w:sz="6" w:space="0" w:color="auto"/>
            </w:tcBorders>
          </w:tcPr>
          <w:p w14:paraId="404B99D5"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60-110</w:t>
            </w:r>
          </w:p>
        </w:tc>
      </w:tr>
      <w:tr w:rsidR="005918D5" w:rsidRPr="00960360" w14:paraId="2357BD7F" w14:textId="77777777" w:rsidTr="00B144F2">
        <w:trPr>
          <w:jc w:val="center"/>
        </w:trPr>
        <w:tc>
          <w:tcPr>
            <w:tcW w:w="6513" w:type="dxa"/>
            <w:tcBorders>
              <w:top w:val="single" w:sz="6" w:space="0" w:color="auto"/>
              <w:left w:val="single" w:sz="6" w:space="0" w:color="auto"/>
              <w:bottom w:val="single" w:sz="6" w:space="0" w:color="auto"/>
              <w:right w:val="single" w:sz="6" w:space="0" w:color="auto"/>
            </w:tcBorders>
          </w:tcPr>
          <w:p w14:paraId="13065B16" w14:textId="77777777" w:rsidR="00F335AF" w:rsidRPr="00960360" w:rsidRDefault="00F335AF" w:rsidP="0066036F">
            <w:pPr>
              <w:spacing w:after="0"/>
              <w:rPr>
                <w:rFonts w:ascii="Times New Roman" w:hAnsi="Times New Roman"/>
                <w:sz w:val="20"/>
              </w:rPr>
            </w:pPr>
            <w:r w:rsidRPr="00960360">
              <w:rPr>
                <w:rFonts w:ascii="Times New Roman" w:hAnsi="Times New Roman"/>
                <w:sz w:val="20"/>
              </w:rPr>
              <w:t>Hârtie impregnată cu bachelită (inclusiv în racorduri umplute cu ulei de mastic )</w:t>
            </w:r>
          </w:p>
        </w:tc>
        <w:tc>
          <w:tcPr>
            <w:tcW w:w="992" w:type="dxa"/>
            <w:tcBorders>
              <w:top w:val="single" w:sz="6" w:space="0" w:color="auto"/>
              <w:left w:val="single" w:sz="6" w:space="0" w:color="auto"/>
              <w:bottom w:val="single" w:sz="6" w:space="0" w:color="auto"/>
              <w:right w:val="single" w:sz="6" w:space="0" w:color="auto"/>
            </w:tcBorders>
          </w:tcPr>
          <w:p w14:paraId="75E117E8"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12</w:t>
            </w:r>
          </w:p>
        </w:tc>
        <w:tc>
          <w:tcPr>
            <w:tcW w:w="1134" w:type="dxa"/>
            <w:tcBorders>
              <w:top w:val="single" w:sz="6" w:space="0" w:color="auto"/>
              <w:left w:val="single" w:sz="6" w:space="0" w:color="auto"/>
              <w:bottom w:val="single" w:sz="6" w:space="0" w:color="auto"/>
              <w:right w:val="single" w:sz="6" w:space="0" w:color="auto"/>
            </w:tcBorders>
          </w:tcPr>
          <w:p w14:paraId="575F12F8"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7</w:t>
            </w:r>
          </w:p>
        </w:tc>
        <w:tc>
          <w:tcPr>
            <w:tcW w:w="1182" w:type="dxa"/>
            <w:tcBorders>
              <w:top w:val="single" w:sz="6" w:space="0" w:color="auto"/>
              <w:left w:val="single" w:sz="6" w:space="0" w:color="auto"/>
              <w:bottom w:val="single" w:sz="6" w:space="0" w:color="auto"/>
              <w:right w:val="single" w:sz="6" w:space="0" w:color="auto"/>
            </w:tcBorders>
          </w:tcPr>
          <w:p w14:paraId="75679F50"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5</w:t>
            </w:r>
          </w:p>
        </w:tc>
      </w:tr>
      <w:tr w:rsidR="005918D5" w:rsidRPr="00960360" w14:paraId="6C09BAF0" w14:textId="77777777" w:rsidTr="00B144F2">
        <w:trPr>
          <w:jc w:val="center"/>
        </w:trPr>
        <w:tc>
          <w:tcPr>
            <w:tcW w:w="6513" w:type="dxa"/>
            <w:tcBorders>
              <w:top w:val="single" w:sz="6" w:space="0" w:color="auto"/>
              <w:left w:val="single" w:sz="6" w:space="0" w:color="auto"/>
              <w:bottom w:val="single" w:sz="6" w:space="0" w:color="auto"/>
              <w:right w:val="single" w:sz="6" w:space="0" w:color="auto"/>
            </w:tcBorders>
          </w:tcPr>
          <w:p w14:paraId="780D674F" w14:textId="77777777" w:rsidR="00F335AF" w:rsidRPr="00960360" w:rsidRDefault="00F335AF" w:rsidP="0066036F">
            <w:pPr>
              <w:spacing w:after="0"/>
              <w:rPr>
                <w:rFonts w:ascii="Times New Roman" w:hAnsi="Times New Roman"/>
                <w:sz w:val="20"/>
              </w:rPr>
            </w:pPr>
            <w:r w:rsidRPr="00960360">
              <w:rPr>
                <w:rFonts w:ascii="Times New Roman" w:hAnsi="Times New Roman"/>
                <w:sz w:val="20"/>
              </w:rPr>
              <w:t>Hârtie impregnată cu epoxizi (racorduri 110 kV cu izolație solidă)</w:t>
            </w:r>
          </w:p>
        </w:tc>
        <w:tc>
          <w:tcPr>
            <w:tcW w:w="992" w:type="dxa"/>
            <w:tcBorders>
              <w:top w:val="single" w:sz="6" w:space="0" w:color="auto"/>
              <w:left w:val="single" w:sz="6" w:space="0" w:color="auto"/>
              <w:bottom w:val="single" w:sz="6" w:space="0" w:color="auto"/>
              <w:right w:val="single" w:sz="6" w:space="0" w:color="auto"/>
            </w:tcBorders>
          </w:tcPr>
          <w:p w14:paraId="3541280D"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1134" w:type="dxa"/>
            <w:tcBorders>
              <w:top w:val="single" w:sz="6" w:space="0" w:color="auto"/>
              <w:left w:val="single" w:sz="6" w:space="0" w:color="auto"/>
              <w:bottom w:val="single" w:sz="6" w:space="0" w:color="auto"/>
              <w:right w:val="single" w:sz="6" w:space="0" w:color="auto"/>
            </w:tcBorders>
          </w:tcPr>
          <w:p w14:paraId="1FAA595C"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1182" w:type="dxa"/>
            <w:tcBorders>
              <w:top w:val="single" w:sz="6" w:space="0" w:color="auto"/>
              <w:left w:val="single" w:sz="6" w:space="0" w:color="auto"/>
              <w:bottom w:val="single" w:sz="6" w:space="0" w:color="auto"/>
              <w:right w:val="single" w:sz="6" w:space="0" w:color="auto"/>
            </w:tcBorders>
          </w:tcPr>
          <w:p w14:paraId="6532E1B5"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1,5</w:t>
            </w:r>
          </w:p>
        </w:tc>
      </w:tr>
      <w:tr w:rsidR="005918D5" w:rsidRPr="00960360" w14:paraId="1EECC84D" w14:textId="77777777" w:rsidTr="00B144F2">
        <w:trPr>
          <w:jc w:val="center"/>
        </w:trPr>
        <w:tc>
          <w:tcPr>
            <w:tcW w:w="6513" w:type="dxa"/>
            <w:tcBorders>
              <w:top w:val="single" w:sz="6" w:space="0" w:color="auto"/>
              <w:left w:val="single" w:sz="6" w:space="0" w:color="auto"/>
              <w:bottom w:val="single" w:sz="6" w:space="0" w:color="auto"/>
              <w:right w:val="single" w:sz="6" w:space="0" w:color="auto"/>
            </w:tcBorders>
          </w:tcPr>
          <w:p w14:paraId="4C556F64" w14:textId="77777777" w:rsidR="00F335AF" w:rsidRPr="00960360" w:rsidRDefault="00F335AF" w:rsidP="0066036F">
            <w:pPr>
              <w:spacing w:after="0"/>
              <w:rPr>
                <w:rFonts w:ascii="Times New Roman" w:hAnsi="Times New Roman"/>
                <w:sz w:val="20"/>
              </w:rPr>
            </w:pPr>
            <w:r w:rsidRPr="00960360">
              <w:rPr>
                <w:rFonts w:ascii="Times New Roman" w:hAnsi="Times New Roman"/>
                <w:sz w:val="20"/>
              </w:rPr>
              <w:t>Hârtie impregnată cu rășină</w:t>
            </w:r>
          </w:p>
        </w:tc>
        <w:tc>
          <w:tcPr>
            <w:tcW w:w="992" w:type="dxa"/>
            <w:tcBorders>
              <w:top w:val="single" w:sz="6" w:space="0" w:color="auto"/>
              <w:left w:val="single" w:sz="6" w:space="0" w:color="auto"/>
              <w:bottom w:val="single" w:sz="6" w:space="0" w:color="auto"/>
              <w:right w:val="single" w:sz="6" w:space="0" w:color="auto"/>
            </w:tcBorders>
          </w:tcPr>
          <w:p w14:paraId="049F1FE1"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1134" w:type="dxa"/>
            <w:tcBorders>
              <w:top w:val="single" w:sz="6" w:space="0" w:color="auto"/>
              <w:left w:val="single" w:sz="6" w:space="0" w:color="auto"/>
              <w:bottom w:val="single" w:sz="6" w:space="0" w:color="auto"/>
              <w:right w:val="single" w:sz="6" w:space="0" w:color="auto"/>
            </w:tcBorders>
          </w:tcPr>
          <w:p w14:paraId="6796B854"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1182" w:type="dxa"/>
            <w:tcBorders>
              <w:top w:val="single" w:sz="6" w:space="0" w:color="auto"/>
              <w:left w:val="single" w:sz="6" w:space="0" w:color="auto"/>
              <w:bottom w:val="single" w:sz="6" w:space="0" w:color="auto"/>
              <w:right w:val="single" w:sz="6" w:space="0" w:color="auto"/>
            </w:tcBorders>
          </w:tcPr>
          <w:p w14:paraId="1C2A5432"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5</w:t>
            </w:r>
          </w:p>
        </w:tc>
      </w:tr>
      <w:tr w:rsidR="005918D5" w:rsidRPr="00960360" w14:paraId="35607578" w14:textId="77777777" w:rsidTr="00B144F2">
        <w:trPr>
          <w:jc w:val="center"/>
        </w:trPr>
        <w:tc>
          <w:tcPr>
            <w:tcW w:w="6513" w:type="dxa"/>
            <w:tcBorders>
              <w:top w:val="single" w:sz="6" w:space="0" w:color="auto"/>
              <w:left w:val="single" w:sz="6" w:space="0" w:color="auto"/>
              <w:bottom w:val="single" w:sz="6" w:space="0" w:color="auto"/>
              <w:right w:val="single" w:sz="6" w:space="0" w:color="auto"/>
            </w:tcBorders>
          </w:tcPr>
          <w:p w14:paraId="7CCCE60B" w14:textId="77777777" w:rsidR="00F335AF" w:rsidRPr="00960360" w:rsidRDefault="00F335AF" w:rsidP="0066036F">
            <w:pPr>
              <w:spacing w:after="0"/>
              <w:rPr>
                <w:rFonts w:ascii="Times New Roman" w:hAnsi="Times New Roman"/>
                <w:sz w:val="20"/>
              </w:rPr>
            </w:pPr>
            <w:r w:rsidRPr="00960360">
              <w:rPr>
                <w:rFonts w:ascii="Times New Roman" w:hAnsi="Times New Roman"/>
                <w:sz w:val="20"/>
              </w:rPr>
              <w:t xml:space="preserve">Hârtie impregnată cu ulei * </w:t>
            </w:r>
          </w:p>
        </w:tc>
        <w:tc>
          <w:tcPr>
            <w:tcW w:w="992" w:type="dxa"/>
            <w:tcBorders>
              <w:top w:val="single" w:sz="6" w:space="0" w:color="auto"/>
              <w:left w:val="single" w:sz="6" w:space="0" w:color="auto"/>
              <w:bottom w:val="single" w:sz="6" w:space="0" w:color="auto"/>
              <w:right w:val="single" w:sz="6" w:space="0" w:color="auto"/>
            </w:tcBorders>
          </w:tcPr>
          <w:p w14:paraId="5BA23D6A"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1134" w:type="dxa"/>
            <w:tcBorders>
              <w:top w:val="single" w:sz="6" w:space="0" w:color="auto"/>
              <w:left w:val="single" w:sz="6" w:space="0" w:color="auto"/>
              <w:bottom w:val="single" w:sz="6" w:space="0" w:color="auto"/>
              <w:right w:val="single" w:sz="6" w:space="0" w:color="auto"/>
            </w:tcBorders>
          </w:tcPr>
          <w:p w14:paraId="7A1AEA70"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1182" w:type="dxa"/>
            <w:tcBorders>
              <w:top w:val="single" w:sz="6" w:space="0" w:color="auto"/>
              <w:left w:val="single" w:sz="6" w:space="0" w:color="auto"/>
              <w:bottom w:val="single" w:sz="6" w:space="0" w:color="auto"/>
              <w:right w:val="single" w:sz="6" w:space="0" w:color="auto"/>
            </w:tcBorders>
          </w:tcPr>
          <w:p w14:paraId="75A0D035"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1,5</w:t>
            </w:r>
          </w:p>
        </w:tc>
      </w:tr>
    </w:tbl>
    <w:p w14:paraId="50874BF1" w14:textId="6AFFB87B" w:rsidR="00F335AF" w:rsidRPr="000538AF" w:rsidRDefault="00F335AF" w:rsidP="00DC3DCF">
      <w:pPr>
        <w:spacing w:after="0" w:line="240" w:lineRule="auto"/>
        <w:ind w:firstLine="426"/>
        <w:jc w:val="both"/>
        <w:rPr>
          <w:rFonts w:ascii="Times New Roman" w:hAnsi="Times New Roman"/>
          <w:sz w:val="24"/>
          <w:szCs w:val="24"/>
        </w:rPr>
      </w:pPr>
      <w:r w:rsidRPr="000538AF">
        <w:rPr>
          <w:rFonts w:ascii="Times New Roman" w:hAnsi="Times New Roman"/>
          <w:sz w:val="24"/>
          <w:szCs w:val="24"/>
        </w:rPr>
        <w:t>* La racorduri cu trei borne, pe lângă măsurarea tg</w:t>
      </w:r>
      <w:r w:rsidRPr="000538AF">
        <w:rPr>
          <w:rFonts w:ascii="Times New Roman" w:hAnsi="Times New Roman"/>
          <w:position w:val="-6"/>
          <w:sz w:val="24"/>
          <w:szCs w:val="24"/>
        </w:rPr>
        <w:object w:dxaOrig="220" w:dyaOrig="279" w14:anchorId="26724186">
          <v:shape id="_x0000_i1027" type="#_x0000_t75" style="width:13.5pt;height:14.25pt" o:ole="" fillcolor="window">
            <v:imagedata r:id="rId9" o:title=""/>
          </v:shape>
          <o:OLEObject Type="Embed" ProgID="Equation.3" ShapeID="_x0000_i1027" DrawAspect="Content" ObjectID="_1633426664" r:id="rId12"/>
        </w:object>
      </w:r>
      <w:r w:rsidRPr="000538AF">
        <w:rPr>
          <w:rFonts w:ascii="Times New Roman" w:hAnsi="Times New Roman"/>
          <w:sz w:val="24"/>
          <w:szCs w:val="24"/>
        </w:rPr>
        <w:t>izolației de bază trebuie să fie efectuată măsurarea tg</w:t>
      </w:r>
      <w:r w:rsidRPr="000538AF">
        <w:rPr>
          <w:rFonts w:ascii="Times New Roman" w:hAnsi="Times New Roman"/>
          <w:position w:val="-6"/>
          <w:sz w:val="24"/>
          <w:szCs w:val="24"/>
        </w:rPr>
        <w:object w:dxaOrig="220" w:dyaOrig="279" w14:anchorId="0848780B">
          <v:shape id="_x0000_i1028" type="#_x0000_t75" style="width:13.5pt;height:14.25pt" o:ole="" fillcolor="window">
            <v:imagedata r:id="rId9" o:title=""/>
          </v:shape>
          <o:OLEObject Type="Embed" ProgID="Equation.3" ShapeID="_x0000_i1028" DrawAspect="Content" ObjectID="_1633426665" r:id="rId13"/>
        </w:object>
      </w:r>
      <w:r w:rsidRPr="000538AF">
        <w:rPr>
          <w:rFonts w:ascii="Times New Roman" w:hAnsi="Times New Roman"/>
          <w:sz w:val="24"/>
          <w:szCs w:val="24"/>
        </w:rPr>
        <w:t xml:space="preserve">prizei, destinate pentru conectarea la bobina de reglare a autotransformatorului. Valoarea </w:t>
      </w:r>
      <w:r w:rsidRPr="000538AF">
        <w:rPr>
          <w:rFonts w:ascii="Times New Roman" w:hAnsi="Times New Roman"/>
          <w:i/>
          <w:sz w:val="24"/>
          <w:szCs w:val="24"/>
        </w:rPr>
        <w:t>tg</w:t>
      </w:r>
      <w:r w:rsidRPr="000538AF">
        <w:rPr>
          <w:rFonts w:ascii="Times New Roman" w:hAnsi="Times New Roman"/>
          <w:i/>
          <w:position w:val="-6"/>
          <w:sz w:val="24"/>
          <w:szCs w:val="24"/>
        </w:rPr>
        <w:object w:dxaOrig="220" w:dyaOrig="279" w14:anchorId="5F31E09D">
          <v:shape id="_x0000_i1029" type="#_x0000_t75" style="width:13.5pt;height:14.25pt" o:ole="" fillcolor="window">
            <v:imagedata r:id="rId9" o:title=""/>
          </v:shape>
          <o:OLEObject Type="Embed" ProgID="Equation.3" ShapeID="_x0000_i1029" DrawAspect="Content" ObjectID="_1633426666" r:id="rId14"/>
        </w:object>
      </w:r>
      <w:r w:rsidRPr="000538AF">
        <w:rPr>
          <w:rFonts w:ascii="Times New Roman" w:hAnsi="Times New Roman"/>
          <w:sz w:val="24"/>
          <w:szCs w:val="24"/>
        </w:rPr>
        <w:t>izolației fiecărei derivații,  nu trebuie să depășească 2,8 %.</w:t>
      </w:r>
    </w:p>
    <w:p w14:paraId="71794419" w14:textId="77777777" w:rsidR="00F335AF" w:rsidRPr="00960360" w:rsidRDefault="00F335AF" w:rsidP="0066036F">
      <w:pPr>
        <w:spacing w:after="0" w:line="240" w:lineRule="auto"/>
        <w:jc w:val="center"/>
        <w:rPr>
          <w:rFonts w:ascii="Times New Roman" w:hAnsi="Times New Roman"/>
          <w:b/>
          <w:szCs w:val="26"/>
        </w:rPr>
      </w:pPr>
    </w:p>
    <w:p w14:paraId="132EEE03" w14:textId="77777777" w:rsidR="000538AF" w:rsidRPr="000538AF" w:rsidRDefault="000538AF" w:rsidP="000538AF">
      <w:pPr>
        <w:spacing w:after="0" w:line="240" w:lineRule="auto"/>
        <w:jc w:val="center"/>
        <w:rPr>
          <w:rFonts w:ascii="Times New Roman" w:hAnsi="Times New Roman"/>
          <w:b/>
          <w:sz w:val="24"/>
          <w:szCs w:val="24"/>
        </w:rPr>
      </w:pPr>
      <w:r w:rsidRPr="000538AF">
        <w:rPr>
          <w:rFonts w:ascii="Times New Roman" w:hAnsi="Times New Roman"/>
          <w:sz w:val="24"/>
          <w:szCs w:val="24"/>
        </w:rPr>
        <w:t>V</w:t>
      </w:r>
      <w:r w:rsidRPr="000538AF">
        <w:rPr>
          <w:rFonts w:ascii="Times New Roman" w:hAnsi="Times New Roman"/>
          <w:b/>
          <w:sz w:val="24"/>
          <w:szCs w:val="24"/>
        </w:rPr>
        <w:t>aloarea minimă admisibilă a rezistenței izolației a părților deplasabile și de ghidaj, executate din sticlă organică</w:t>
      </w:r>
    </w:p>
    <w:p w14:paraId="3899D793" w14:textId="6E5D7A6F" w:rsidR="00B00EBC" w:rsidRPr="000538AF" w:rsidRDefault="000538AF" w:rsidP="00B00EBC">
      <w:pPr>
        <w:spacing w:after="0" w:line="240" w:lineRule="auto"/>
        <w:jc w:val="right"/>
        <w:rPr>
          <w:rFonts w:ascii="Times New Roman" w:hAnsi="Times New Roman"/>
          <w:sz w:val="24"/>
          <w:szCs w:val="24"/>
        </w:rPr>
      </w:pPr>
      <w:r w:rsidRPr="000538AF">
        <w:rPr>
          <w:rFonts w:ascii="Times New Roman" w:hAnsi="Times New Roman"/>
          <w:sz w:val="24"/>
          <w:szCs w:val="24"/>
        </w:rPr>
        <w:t xml:space="preserve"> </w:t>
      </w:r>
      <w:r w:rsidR="00F335AF" w:rsidRPr="000538AF">
        <w:rPr>
          <w:rFonts w:ascii="Times New Roman" w:hAnsi="Times New Roman"/>
          <w:sz w:val="24"/>
          <w:szCs w:val="24"/>
        </w:rPr>
        <w:t xml:space="preserve">Tabelul </w:t>
      </w:r>
      <w:r w:rsidR="00F37259" w:rsidRPr="000538AF">
        <w:rPr>
          <w:rFonts w:ascii="Times New Roman" w:hAnsi="Times New Roman"/>
          <w:sz w:val="24"/>
          <w:szCs w:val="24"/>
        </w:rPr>
        <w:t xml:space="preserve">nr. </w:t>
      </w:r>
      <w:r w:rsidR="00F335AF" w:rsidRPr="000538AF">
        <w:rPr>
          <w:rFonts w:ascii="Times New Roman" w:hAnsi="Times New Roman"/>
          <w:sz w:val="24"/>
          <w:szCs w:val="24"/>
        </w:rPr>
        <w:t>18</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167"/>
        <w:gridCol w:w="2551"/>
        <w:gridCol w:w="2410"/>
        <w:gridCol w:w="2693"/>
      </w:tblGrid>
      <w:tr w:rsidR="005918D5" w:rsidRPr="00960360" w14:paraId="3144CBA6" w14:textId="77777777" w:rsidTr="00F37259">
        <w:trPr>
          <w:jc w:val="center"/>
        </w:trPr>
        <w:tc>
          <w:tcPr>
            <w:tcW w:w="2167" w:type="dxa"/>
          </w:tcPr>
          <w:p w14:paraId="4819C775" w14:textId="1D36215F"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szCs w:val="20"/>
              </w:rPr>
              <w:t xml:space="preserve"> </w:t>
            </w:r>
            <w:r w:rsidRPr="00960360">
              <w:rPr>
                <w:rFonts w:ascii="Times New Roman" w:hAnsi="Times New Roman"/>
                <w:sz w:val="20"/>
              </w:rPr>
              <w:t>Tensiunea nominală, kV</w:t>
            </w:r>
          </w:p>
        </w:tc>
        <w:tc>
          <w:tcPr>
            <w:tcW w:w="2551" w:type="dxa"/>
          </w:tcPr>
          <w:p w14:paraId="2005A088" w14:textId="6F552A30"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Rezistența izolației, M</w:t>
            </w:r>
            <w:r w:rsidR="00DA697D" w:rsidRPr="00960360">
              <w:rPr>
                <w:rFonts w:ascii="Times New Roman" w:eastAsia="Times New Roman" w:hAnsi="Times New Roman"/>
                <w:sz w:val="20"/>
                <w:szCs w:val="20"/>
                <w:lang w:eastAsia="ru-RU"/>
              </w:rPr>
              <w:t>Ω</w:t>
            </w:r>
          </w:p>
        </w:tc>
        <w:tc>
          <w:tcPr>
            <w:tcW w:w="2410" w:type="dxa"/>
          </w:tcPr>
          <w:p w14:paraId="12EC50C2"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Tensiunea nominală, kV</w:t>
            </w:r>
          </w:p>
        </w:tc>
        <w:tc>
          <w:tcPr>
            <w:tcW w:w="2693" w:type="dxa"/>
          </w:tcPr>
          <w:p w14:paraId="0EE2E3AB" w14:textId="314055AB"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Rezistența izolației, M</w:t>
            </w:r>
            <w:r w:rsidR="00DA697D" w:rsidRPr="00960360">
              <w:rPr>
                <w:rFonts w:ascii="Times New Roman" w:eastAsia="Times New Roman" w:hAnsi="Times New Roman"/>
                <w:sz w:val="20"/>
                <w:szCs w:val="20"/>
                <w:lang w:eastAsia="ru-RU"/>
              </w:rPr>
              <w:t>Ω</w:t>
            </w:r>
          </w:p>
        </w:tc>
      </w:tr>
      <w:tr w:rsidR="00F335AF" w:rsidRPr="00960360" w14:paraId="016F4916" w14:textId="77777777" w:rsidTr="00F37259">
        <w:trPr>
          <w:jc w:val="center"/>
        </w:trPr>
        <w:tc>
          <w:tcPr>
            <w:tcW w:w="2167" w:type="dxa"/>
          </w:tcPr>
          <w:p w14:paraId="37455F72"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3-10</w:t>
            </w:r>
          </w:p>
        </w:tc>
        <w:tc>
          <w:tcPr>
            <w:tcW w:w="2551" w:type="dxa"/>
          </w:tcPr>
          <w:p w14:paraId="7B6B5E78"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300</w:t>
            </w:r>
          </w:p>
        </w:tc>
        <w:tc>
          <w:tcPr>
            <w:tcW w:w="2410" w:type="dxa"/>
          </w:tcPr>
          <w:p w14:paraId="61141B6D"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15-110</w:t>
            </w:r>
          </w:p>
        </w:tc>
        <w:tc>
          <w:tcPr>
            <w:tcW w:w="2693" w:type="dxa"/>
          </w:tcPr>
          <w:p w14:paraId="5B6D0BEC"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1000</w:t>
            </w:r>
          </w:p>
        </w:tc>
      </w:tr>
    </w:tbl>
    <w:p w14:paraId="25537722" w14:textId="77777777" w:rsidR="00F335AF" w:rsidRPr="000538AF" w:rsidRDefault="00F335AF" w:rsidP="0066036F">
      <w:pPr>
        <w:spacing w:after="0" w:line="240" w:lineRule="auto"/>
        <w:jc w:val="center"/>
        <w:rPr>
          <w:rFonts w:ascii="Times New Roman" w:hAnsi="Times New Roman"/>
          <w:b/>
          <w:sz w:val="24"/>
          <w:szCs w:val="24"/>
        </w:rPr>
      </w:pPr>
    </w:p>
    <w:p w14:paraId="27236BCE" w14:textId="01743643" w:rsidR="000538AF" w:rsidRPr="000538AF" w:rsidRDefault="00F335AF" w:rsidP="000538AF">
      <w:pPr>
        <w:spacing w:after="0" w:line="240" w:lineRule="auto"/>
        <w:jc w:val="center"/>
        <w:rPr>
          <w:rFonts w:ascii="Times New Roman" w:hAnsi="Times New Roman"/>
          <w:b/>
          <w:sz w:val="24"/>
          <w:szCs w:val="24"/>
        </w:rPr>
      </w:pPr>
      <w:r w:rsidRPr="000538AF">
        <w:rPr>
          <w:rFonts w:ascii="Times New Roman" w:hAnsi="Times New Roman"/>
          <w:b/>
          <w:sz w:val="24"/>
          <w:szCs w:val="24"/>
        </w:rPr>
        <w:t xml:space="preserve">Operațiuni obligatorii și cicluri complexe cu multiple conectări și deconectări la </w:t>
      </w:r>
      <w:r w:rsidR="00041A23" w:rsidRPr="000538AF">
        <w:rPr>
          <w:rFonts w:ascii="Times New Roman" w:hAnsi="Times New Roman"/>
          <w:b/>
          <w:sz w:val="24"/>
          <w:szCs w:val="24"/>
        </w:rPr>
        <w:t xml:space="preserve">efectuarea </w:t>
      </w:r>
      <w:r w:rsidRPr="000538AF">
        <w:rPr>
          <w:rFonts w:ascii="Times New Roman" w:hAnsi="Times New Roman"/>
          <w:b/>
          <w:sz w:val="24"/>
          <w:szCs w:val="24"/>
        </w:rPr>
        <w:t>încerc</w:t>
      </w:r>
      <w:r w:rsidR="00041A23" w:rsidRPr="000538AF">
        <w:rPr>
          <w:rFonts w:ascii="Times New Roman" w:hAnsi="Times New Roman"/>
          <w:b/>
          <w:sz w:val="24"/>
          <w:szCs w:val="24"/>
        </w:rPr>
        <w:t>ării</w:t>
      </w:r>
      <w:r w:rsidRPr="000538AF">
        <w:rPr>
          <w:rFonts w:ascii="Times New Roman" w:hAnsi="Times New Roman"/>
          <w:b/>
          <w:sz w:val="24"/>
          <w:szCs w:val="24"/>
        </w:rPr>
        <w:t xml:space="preserve"> întrerupătoarelor cu aer comprimat</w:t>
      </w:r>
    </w:p>
    <w:p w14:paraId="0E0E184A" w14:textId="67C67A7F" w:rsidR="00F335AF" w:rsidRPr="000538AF" w:rsidRDefault="000538AF" w:rsidP="000538AF">
      <w:pPr>
        <w:spacing w:after="0" w:line="240" w:lineRule="auto"/>
        <w:jc w:val="right"/>
        <w:rPr>
          <w:rFonts w:ascii="Times New Roman" w:hAnsi="Times New Roman"/>
          <w:sz w:val="24"/>
          <w:szCs w:val="24"/>
        </w:rPr>
      </w:pPr>
      <w:r w:rsidRPr="000538AF">
        <w:rPr>
          <w:rFonts w:ascii="Times New Roman" w:hAnsi="Times New Roman"/>
          <w:sz w:val="24"/>
          <w:szCs w:val="24"/>
        </w:rPr>
        <w:t xml:space="preserve">Tabelul nr.  19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883"/>
        <w:gridCol w:w="1985"/>
        <w:gridCol w:w="1842"/>
        <w:gridCol w:w="2977"/>
        <w:gridCol w:w="1134"/>
      </w:tblGrid>
      <w:tr w:rsidR="005918D5" w:rsidRPr="00960360" w14:paraId="4CD4CAAA" w14:textId="77777777" w:rsidTr="00F37259">
        <w:trPr>
          <w:jc w:val="center"/>
        </w:trPr>
        <w:tc>
          <w:tcPr>
            <w:tcW w:w="1883" w:type="dxa"/>
          </w:tcPr>
          <w:p w14:paraId="4DC6920E"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Denumirea operațiunii sau ciclului</w:t>
            </w:r>
          </w:p>
        </w:tc>
        <w:tc>
          <w:tcPr>
            <w:tcW w:w="1985" w:type="dxa"/>
          </w:tcPr>
          <w:p w14:paraId="55DE0A00"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Presiunea în timpul testării</w:t>
            </w:r>
          </w:p>
        </w:tc>
        <w:tc>
          <w:tcPr>
            <w:tcW w:w="1842" w:type="dxa"/>
          </w:tcPr>
          <w:p w14:paraId="42327B2A"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Tensiunea la borne</w:t>
            </w:r>
          </w:p>
        </w:tc>
        <w:tc>
          <w:tcPr>
            <w:tcW w:w="4111" w:type="dxa"/>
            <w:gridSpan w:val="2"/>
          </w:tcPr>
          <w:p w14:paraId="25ABD9F1"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 xml:space="preserve">Numărul de operațiuni și cicluri după reparații în procesul de ajustare </w:t>
            </w:r>
          </w:p>
        </w:tc>
      </w:tr>
      <w:tr w:rsidR="005918D5" w:rsidRPr="00960360" w14:paraId="63C2FA88" w14:textId="77777777" w:rsidTr="00F37259">
        <w:trPr>
          <w:jc w:val="center"/>
        </w:trPr>
        <w:tc>
          <w:tcPr>
            <w:tcW w:w="1883" w:type="dxa"/>
          </w:tcPr>
          <w:p w14:paraId="1A6FCCFA" w14:textId="77777777" w:rsidR="00F335AF" w:rsidRPr="00960360" w:rsidRDefault="00F335AF" w:rsidP="0066036F">
            <w:pPr>
              <w:spacing w:after="0" w:line="240" w:lineRule="auto"/>
              <w:jc w:val="center"/>
              <w:rPr>
                <w:rFonts w:ascii="Times New Roman" w:hAnsi="Times New Roman"/>
                <w:b/>
                <w:sz w:val="20"/>
              </w:rPr>
            </w:pPr>
          </w:p>
        </w:tc>
        <w:tc>
          <w:tcPr>
            <w:tcW w:w="1985" w:type="dxa"/>
            <w:vAlign w:val="center"/>
          </w:tcPr>
          <w:p w14:paraId="4E1757E7" w14:textId="77777777" w:rsidR="00F335AF" w:rsidRPr="00960360" w:rsidRDefault="00F335AF" w:rsidP="0066036F">
            <w:pPr>
              <w:spacing w:after="0" w:line="240" w:lineRule="auto"/>
              <w:jc w:val="center"/>
              <w:rPr>
                <w:rFonts w:ascii="Times New Roman" w:hAnsi="Times New Roman"/>
                <w:b/>
                <w:sz w:val="20"/>
              </w:rPr>
            </w:pPr>
          </w:p>
        </w:tc>
        <w:tc>
          <w:tcPr>
            <w:tcW w:w="1842" w:type="dxa"/>
            <w:vAlign w:val="center"/>
          </w:tcPr>
          <w:p w14:paraId="709424E3" w14:textId="77777777" w:rsidR="00F335AF" w:rsidRPr="00960360" w:rsidRDefault="00F335AF" w:rsidP="0066036F">
            <w:pPr>
              <w:spacing w:after="0" w:line="240" w:lineRule="auto"/>
              <w:jc w:val="center"/>
              <w:rPr>
                <w:rFonts w:ascii="Times New Roman" w:hAnsi="Times New Roman"/>
                <w:b/>
                <w:sz w:val="20"/>
              </w:rPr>
            </w:pPr>
          </w:p>
        </w:tc>
        <w:tc>
          <w:tcPr>
            <w:tcW w:w="2977" w:type="dxa"/>
            <w:vAlign w:val="center"/>
          </w:tcPr>
          <w:p w14:paraId="7E580ED9"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Capitale și neplanificate</w:t>
            </w:r>
          </w:p>
        </w:tc>
        <w:tc>
          <w:tcPr>
            <w:tcW w:w="1134" w:type="dxa"/>
            <w:vAlign w:val="center"/>
          </w:tcPr>
          <w:p w14:paraId="133E9ABD"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curente</w:t>
            </w:r>
          </w:p>
        </w:tc>
      </w:tr>
      <w:tr w:rsidR="005918D5" w:rsidRPr="00960360" w14:paraId="0440B89C" w14:textId="77777777" w:rsidTr="00F37259">
        <w:trPr>
          <w:jc w:val="center"/>
        </w:trPr>
        <w:tc>
          <w:tcPr>
            <w:tcW w:w="1883" w:type="dxa"/>
          </w:tcPr>
          <w:p w14:paraId="4A12243F" w14:textId="77777777" w:rsidR="00F335AF" w:rsidRPr="00960360" w:rsidRDefault="00F335AF" w:rsidP="0066036F">
            <w:pPr>
              <w:spacing w:after="0" w:line="240" w:lineRule="auto"/>
              <w:rPr>
                <w:rFonts w:ascii="Times New Roman" w:hAnsi="Times New Roman"/>
                <w:sz w:val="20"/>
              </w:rPr>
            </w:pPr>
            <w:r w:rsidRPr="00960360">
              <w:rPr>
                <w:rFonts w:ascii="Times New Roman" w:hAnsi="Times New Roman"/>
                <w:sz w:val="20"/>
              </w:rPr>
              <w:t>1. Conectare</w:t>
            </w:r>
          </w:p>
        </w:tc>
        <w:tc>
          <w:tcPr>
            <w:tcW w:w="1985" w:type="dxa"/>
            <w:vAlign w:val="center"/>
          </w:tcPr>
          <w:p w14:paraId="350573DB"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Minimă acționare</w:t>
            </w:r>
          </w:p>
        </w:tc>
        <w:tc>
          <w:tcPr>
            <w:tcW w:w="1842" w:type="dxa"/>
            <w:vAlign w:val="center"/>
          </w:tcPr>
          <w:p w14:paraId="2D3A72C6"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Nominală</w:t>
            </w:r>
          </w:p>
        </w:tc>
        <w:tc>
          <w:tcPr>
            <w:tcW w:w="2977" w:type="dxa"/>
            <w:vAlign w:val="center"/>
          </w:tcPr>
          <w:p w14:paraId="3651E415"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3</w:t>
            </w:r>
          </w:p>
        </w:tc>
        <w:tc>
          <w:tcPr>
            <w:tcW w:w="1134" w:type="dxa"/>
            <w:vAlign w:val="center"/>
          </w:tcPr>
          <w:p w14:paraId="7EA7BE69"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1-1</w:t>
            </w:r>
          </w:p>
        </w:tc>
      </w:tr>
      <w:tr w:rsidR="005918D5" w:rsidRPr="00960360" w14:paraId="602801C3" w14:textId="77777777" w:rsidTr="00F37259">
        <w:trPr>
          <w:jc w:val="center"/>
        </w:trPr>
        <w:tc>
          <w:tcPr>
            <w:tcW w:w="1883" w:type="dxa"/>
          </w:tcPr>
          <w:p w14:paraId="41F6F2E4" w14:textId="77777777" w:rsidR="00F335AF" w:rsidRPr="00960360" w:rsidRDefault="00F335AF" w:rsidP="0066036F">
            <w:pPr>
              <w:spacing w:after="0" w:line="240" w:lineRule="auto"/>
              <w:rPr>
                <w:rFonts w:ascii="Times New Roman" w:hAnsi="Times New Roman"/>
                <w:sz w:val="20"/>
              </w:rPr>
            </w:pPr>
            <w:r w:rsidRPr="00960360">
              <w:rPr>
                <w:rFonts w:ascii="Times New Roman" w:hAnsi="Times New Roman"/>
                <w:sz w:val="20"/>
              </w:rPr>
              <w:t>2. Deconectare</w:t>
            </w:r>
          </w:p>
        </w:tc>
        <w:tc>
          <w:tcPr>
            <w:tcW w:w="1985" w:type="dxa"/>
            <w:vAlign w:val="center"/>
          </w:tcPr>
          <w:p w14:paraId="39D0F3D7"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Similar</w:t>
            </w:r>
          </w:p>
        </w:tc>
        <w:tc>
          <w:tcPr>
            <w:tcW w:w="1842" w:type="dxa"/>
            <w:vAlign w:val="center"/>
          </w:tcPr>
          <w:p w14:paraId="20273EDF" w14:textId="77777777" w:rsidR="00F335AF" w:rsidRPr="00960360" w:rsidRDefault="00F335AF" w:rsidP="0066036F">
            <w:pPr>
              <w:spacing w:after="0" w:line="240" w:lineRule="auto"/>
              <w:jc w:val="center"/>
              <w:rPr>
                <w:rFonts w:ascii="Times New Roman" w:hAnsi="Times New Roman"/>
              </w:rPr>
            </w:pPr>
            <w:r w:rsidRPr="00960360">
              <w:rPr>
                <w:rFonts w:ascii="Times New Roman" w:hAnsi="Times New Roman"/>
                <w:sz w:val="20"/>
              </w:rPr>
              <w:t>Similar</w:t>
            </w:r>
          </w:p>
        </w:tc>
        <w:tc>
          <w:tcPr>
            <w:tcW w:w="2977" w:type="dxa"/>
            <w:vAlign w:val="center"/>
          </w:tcPr>
          <w:p w14:paraId="1CA3BA98"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3</w:t>
            </w:r>
          </w:p>
        </w:tc>
        <w:tc>
          <w:tcPr>
            <w:tcW w:w="1134" w:type="dxa"/>
            <w:vAlign w:val="center"/>
          </w:tcPr>
          <w:p w14:paraId="503A1AEE"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1-2</w:t>
            </w:r>
          </w:p>
        </w:tc>
      </w:tr>
      <w:tr w:rsidR="005918D5" w:rsidRPr="00960360" w14:paraId="734B3A16" w14:textId="77777777" w:rsidTr="00F37259">
        <w:trPr>
          <w:jc w:val="center"/>
        </w:trPr>
        <w:tc>
          <w:tcPr>
            <w:tcW w:w="1883" w:type="dxa"/>
          </w:tcPr>
          <w:p w14:paraId="79D885DB" w14:textId="39678D7D" w:rsidR="00F335AF" w:rsidRPr="00960360" w:rsidRDefault="00F335AF" w:rsidP="0066036F">
            <w:pPr>
              <w:spacing w:after="0" w:line="240" w:lineRule="auto"/>
              <w:rPr>
                <w:rFonts w:ascii="Times New Roman" w:hAnsi="Times New Roman"/>
                <w:sz w:val="20"/>
              </w:rPr>
            </w:pPr>
            <w:r w:rsidRPr="00960360">
              <w:rPr>
                <w:rFonts w:ascii="Times New Roman" w:hAnsi="Times New Roman"/>
                <w:sz w:val="20"/>
              </w:rPr>
              <w:t>3. C</w:t>
            </w:r>
            <w:r w:rsidR="006B3A14" w:rsidRPr="00960360">
              <w:rPr>
                <w:rFonts w:ascii="Times New Roman" w:hAnsi="Times New Roman"/>
                <w:sz w:val="20"/>
              </w:rPr>
              <w:t>onectare-deconectare</w:t>
            </w:r>
          </w:p>
        </w:tc>
        <w:tc>
          <w:tcPr>
            <w:tcW w:w="1985" w:type="dxa"/>
            <w:vAlign w:val="center"/>
          </w:tcPr>
          <w:p w14:paraId="0294119B"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Similar</w:t>
            </w:r>
          </w:p>
        </w:tc>
        <w:tc>
          <w:tcPr>
            <w:tcW w:w="1842" w:type="dxa"/>
            <w:vAlign w:val="center"/>
          </w:tcPr>
          <w:p w14:paraId="05742248" w14:textId="77777777" w:rsidR="00F335AF" w:rsidRPr="00960360" w:rsidRDefault="00F335AF" w:rsidP="0066036F">
            <w:pPr>
              <w:spacing w:after="0" w:line="240" w:lineRule="auto"/>
              <w:jc w:val="center"/>
              <w:rPr>
                <w:rFonts w:ascii="Times New Roman" w:hAnsi="Times New Roman"/>
              </w:rPr>
            </w:pPr>
            <w:r w:rsidRPr="00960360">
              <w:rPr>
                <w:rFonts w:ascii="Times New Roman" w:hAnsi="Times New Roman"/>
                <w:sz w:val="20"/>
              </w:rPr>
              <w:t>Similar</w:t>
            </w:r>
          </w:p>
        </w:tc>
        <w:tc>
          <w:tcPr>
            <w:tcW w:w="2977" w:type="dxa"/>
            <w:vAlign w:val="center"/>
          </w:tcPr>
          <w:p w14:paraId="5353D5C3"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2</w:t>
            </w:r>
          </w:p>
        </w:tc>
        <w:tc>
          <w:tcPr>
            <w:tcW w:w="1134" w:type="dxa"/>
            <w:vAlign w:val="center"/>
          </w:tcPr>
          <w:p w14:paraId="523C6DC0"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r>
      <w:tr w:rsidR="005918D5" w:rsidRPr="00960360" w14:paraId="7179F0D1" w14:textId="77777777" w:rsidTr="00F37259">
        <w:trPr>
          <w:jc w:val="center"/>
        </w:trPr>
        <w:tc>
          <w:tcPr>
            <w:tcW w:w="1883" w:type="dxa"/>
          </w:tcPr>
          <w:p w14:paraId="280047F1" w14:textId="77777777" w:rsidR="00F335AF" w:rsidRPr="00960360" w:rsidRDefault="00F335AF" w:rsidP="0066036F">
            <w:pPr>
              <w:spacing w:after="0" w:line="240" w:lineRule="auto"/>
              <w:rPr>
                <w:rFonts w:ascii="Times New Roman" w:hAnsi="Times New Roman"/>
                <w:sz w:val="20"/>
              </w:rPr>
            </w:pPr>
            <w:r w:rsidRPr="00960360">
              <w:rPr>
                <w:rFonts w:ascii="Times New Roman" w:hAnsi="Times New Roman"/>
                <w:sz w:val="20"/>
              </w:rPr>
              <w:t>4. Conectare</w:t>
            </w:r>
          </w:p>
        </w:tc>
        <w:tc>
          <w:tcPr>
            <w:tcW w:w="1985" w:type="dxa"/>
            <w:vAlign w:val="center"/>
          </w:tcPr>
          <w:p w14:paraId="2DD4BC66"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Nominală</w:t>
            </w:r>
          </w:p>
        </w:tc>
        <w:tc>
          <w:tcPr>
            <w:tcW w:w="1842" w:type="dxa"/>
            <w:vAlign w:val="center"/>
          </w:tcPr>
          <w:p w14:paraId="554C5258" w14:textId="77777777" w:rsidR="00F335AF" w:rsidRPr="00960360" w:rsidRDefault="00F335AF" w:rsidP="0066036F">
            <w:pPr>
              <w:spacing w:after="0" w:line="240" w:lineRule="auto"/>
              <w:jc w:val="center"/>
              <w:rPr>
                <w:rFonts w:ascii="Times New Roman" w:hAnsi="Times New Roman"/>
              </w:rPr>
            </w:pPr>
            <w:r w:rsidRPr="00960360">
              <w:rPr>
                <w:rFonts w:ascii="Times New Roman" w:hAnsi="Times New Roman"/>
                <w:sz w:val="20"/>
              </w:rPr>
              <w:t>Nominală</w:t>
            </w:r>
          </w:p>
        </w:tc>
        <w:tc>
          <w:tcPr>
            <w:tcW w:w="2977" w:type="dxa"/>
            <w:vAlign w:val="center"/>
          </w:tcPr>
          <w:p w14:paraId="6BFFEA22"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3</w:t>
            </w:r>
          </w:p>
        </w:tc>
        <w:tc>
          <w:tcPr>
            <w:tcW w:w="1134" w:type="dxa"/>
            <w:vAlign w:val="center"/>
          </w:tcPr>
          <w:p w14:paraId="53C61755"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r>
      <w:tr w:rsidR="005918D5" w:rsidRPr="00960360" w14:paraId="554E204D" w14:textId="77777777" w:rsidTr="00F37259">
        <w:trPr>
          <w:jc w:val="center"/>
        </w:trPr>
        <w:tc>
          <w:tcPr>
            <w:tcW w:w="1883" w:type="dxa"/>
          </w:tcPr>
          <w:p w14:paraId="6E187311" w14:textId="77777777" w:rsidR="00F335AF" w:rsidRPr="00960360" w:rsidRDefault="00F335AF" w:rsidP="0066036F">
            <w:pPr>
              <w:spacing w:after="0" w:line="240" w:lineRule="auto"/>
              <w:rPr>
                <w:rFonts w:ascii="Times New Roman" w:hAnsi="Times New Roman"/>
                <w:sz w:val="20"/>
              </w:rPr>
            </w:pPr>
            <w:r w:rsidRPr="00960360">
              <w:rPr>
                <w:rFonts w:ascii="Times New Roman" w:hAnsi="Times New Roman"/>
                <w:sz w:val="20"/>
              </w:rPr>
              <w:t xml:space="preserve">5. Deconectare </w:t>
            </w:r>
          </w:p>
        </w:tc>
        <w:tc>
          <w:tcPr>
            <w:tcW w:w="1985" w:type="dxa"/>
            <w:vAlign w:val="center"/>
          </w:tcPr>
          <w:p w14:paraId="3B0337CE"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Minimă funcțională</w:t>
            </w:r>
          </w:p>
        </w:tc>
        <w:tc>
          <w:tcPr>
            <w:tcW w:w="1842" w:type="dxa"/>
            <w:vAlign w:val="center"/>
          </w:tcPr>
          <w:p w14:paraId="0580B195" w14:textId="77777777" w:rsidR="00F335AF" w:rsidRPr="00960360" w:rsidRDefault="00F335AF" w:rsidP="0066036F">
            <w:pPr>
              <w:spacing w:after="0" w:line="240" w:lineRule="auto"/>
              <w:jc w:val="center"/>
              <w:rPr>
                <w:rFonts w:ascii="Times New Roman" w:hAnsi="Times New Roman"/>
              </w:rPr>
            </w:pPr>
            <w:r w:rsidRPr="00960360">
              <w:rPr>
                <w:rFonts w:ascii="Times New Roman" w:hAnsi="Times New Roman"/>
                <w:sz w:val="20"/>
              </w:rPr>
              <w:t>Nominală</w:t>
            </w:r>
          </w:p>
        </w:tc>
        <w:tc>
          <w:tcPr>
            <w:tcW w:w="2977" w:type="dxa"/>
            <w:vAlign w:val="center"/>
          </w:tcPr>
          <w:p w14:paraId="35294924"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3</w:t>
            </w:r>
          </w:p>
        </w:tc>
        <w:tc>
          <w:tcPr>
            <w:tcW w:w="1134" w:type="dxa"/>
            <w:vAlign w:val="center"/>
          </w:tcPr>
          <w:p w14:paraId="0BE7C3C5"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r>
      <w:tr w:rsidR="005918D5" w:rsidRPr="00960360" w14:paraId="5BC96AD6" w14:textId="77777777" w:rsidTr="00F37259">
        <w:trPr>
          <w:jc w:val="center"/>
        </w:trPr>
        <w:tc>
          <w:tcPr>
            <w:tcW w:w="1883" w:type="dxa"/>
          </w:tcPr>
          <w:p w14:paraId="313A0B9B" w14:textId="54ABD1D8" w:rsidR="00F335AF" w:rsidRPr="00960360" w:rsidRDefault="00F335AF" w:rsidP="0066036F">
            <w:pPr>
              <w:spacing w:after="0" w:line="240" w:lineRule="auto"/>
              <w:rPr>
                <w:rFonts w:ascii="Times New Roman" w:hAnsi="Times New Roman"/>
                <w:sz w:val="20"/>
              </w:rPr>
            </w:pPr>
            <w:r w:rsidRPr="00960360">
              <w:rPr>
                <w:rFonts w:ascii="Times New Roman" w:hAnsi="Times New Roman"/>
                <w:sz w:val="20"/>
              </w:rPr>
              <w:t>6. C</w:t>
            </w:r>
            <w:r w:rsidR="006B3A14" w:rsidRPr="00960360">
              <w:rPr>
                <w:rFonts w:ascii="Times New Roman" w:hAnsi="Times New Roman"/>
                <w:sz w:val="20"/>
              </w:rPr>
              <w:t>onectare-deconectare</w:t>
            </w:r>
          </w:p>
        </w:tc>
        <w:tc>
          <w:tcPr>
            <w:tcW w:w="1985" w:type="dxa"/>
            <w:vAlign w:val="center"/>
          </w:tcPr>
          <w:p w14:paraId="1ADC06C9"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Similar</w:t>
            </w:r>
          </w:p>
        </w:tc>
        <w:tc>
          <w:tcPr>
            <w:tcW w:w="1842" w:type="dxa"/>
            <w:vAlign w:val="center"/>
          </w:tcPr>
          <w:p w14:paraId="05FD1FD2" w14:textId="77777777" w:rsidR="00F335AF" w:rsidRPr="00960360" w:rsidRDefault="00F335AF" w:rsidP="0066036F">
            <w:pPr>
              <w:spacing w:after="0" w:line="240" w:lineRule="auto"/>
              <w:jc w:val="center"/>
              <w:rPr>
                <w:rFonts w:ascii="Times New Roman" w:hAnsi="Times New Roman"/>
              </w:rPr>
            </w:pPr>
            <w:r w:rsidRPr="00960360">
              <w:rPr>
                <w:rFonts w:ascii="Times New Roman" w:hAnsi="Times New Roman"/>
                <w:sz w:val="20"/>
              </w:rPr>
              <w:t>Similar</w:t>
            </w:r>
          </w:p>
        </w:tc>
        <w:tc>
          <w:tcPr>
            <w:tcW w:w="2977" w:type="dxa"/>
            <w:vAlign w:val="center"/>
          </w:tcPr>
          <w:p w14:paraId="5ABA63C0"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2</w:t>
            </w:r>
          </w:p>
        </w:tc>
        <w:tc>
          <w:tcPr>
            <w:tcW w:w="1134" w:type="dxa"/>
            <w:vAlign w:val="center"/>
          </w:tcPr>
          <w:p w14:paraId="3B9199E3" w14:textId="77777777" w:rsidR="00F335AF" w:rsidRPr="00960360" w:rsidRDefault="00F335AF" w:rsidP="0066036F">
            <w:pPr>
              <w:spacing w:after="0" w:line="240" w:lineRule="auto"/>
              <w:jc w:val="center"/>
              <w:rPr>
                <w:rFonts w:ascii="Times New Roman" w:hAnsi="Times New Roman"/>
                <w:sz w:val="20"/>
              </w:rPr>
            </w:pPr>
          </w:p>
        </w:tc>
      </w:tr>
      <w:tr w:rsidR="005918D5" w:rsidRPr="00960360" w14:paraId="0D43A5A0" w14:textId="77777777" w:rsidTr="00F37259">
        <w:trPr>
          <w:jc w:val="center"/>
        </w:trPr>
        <w:tc>
          <w:tcPr>
            <w:tcW w:w="1883" w:type="dxa"/>
          </w:tcPr>
          <w:p w14:paraId="5914779F" w14:textId="77777777" w:rsidR="00F335AF" w:rsidRPr="00960360" w:rsidRDefault="00F335AF" w:rsidP="0066036F">
            <w:pPr>
              <w:spacing w:after="0" w:line="240" w:lineRule="auto"/>
              <w:rPr>
                <w:rFonts w:ascii="Times New Roman" w:hAnsi="Times New Roman"/>
                <w:sz w:val="20"/>
              </w:rPr>
            </w:pPr>
            <w:r w:rsidRPr="00960360">
              <w:rPr>
                <w:rFonts w:ascii="Times New Roman" w:hAnsi="Times New Roman"/>
                <w:sz w:val="20"/>
              </w:rPr>
              <w:t>7. Conectare</w:t>
            </w:r>
          </w:p>
        </w:tc>
        <w:tc>
          <w:tcPr>
            <w:tcW w:w="1985" w:type="dxa"/>
            <w:vAlign w:val="center"/>
          </w:tcPr>
          <w:p w14:paraId="013DED7A"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Nominală</w:t>
            </w:r>
          </w:p>
        </w:tc>
        <w:tc>
          <w:tcPr>
            <w:tcW w:w="1842" w:type="dxa"/>
            <w:vAlign w:val="center"/>
          </w:tcPr>
          <w:p w14:paraId="3FCC0536" w14:textId="77777777" w:rsidR="00F335AF" w:rsidRPr="00960360" w:rsidRDefault="00F335AF" w:rsidP="0066036F">
            <w:pPr>
              <w:spacing w:after="0" w:line="240" w:lineRule="auto"/>
              <w:jc w:val="center"/>
              <w:rPr>
                <w:rFonts w:ascii="Times New Roman" w:hAnsi="Times New Roman"/>
              </w:rPr>
            </w:pPr>
            <w:r w:rsidRPr="00960360">
              <w:rPr>
                <w:rFonts w:ascii="Times New Roman" w:hAnsi="Times New Roman"/>
                <w:sz w:val="20"/>
              </w:rPr>
              <w:t>Similar</w:t>
            </w:r>
          </w:p>
        </w:tc>
        <w:tc>
          <w:tcPr>
            <w:tcW w:w="2977" w:type="dxa"/>
            <w:vAlign w:val="center"/>
          </w:tcPr>
          <w:p w14:paraId="10F0C2AF"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3</w:t>
            </w:r>
          </w:p>
        </w:tc>
        <w:tc>
          <w:tcPr>
            <w:tcW w:w="1134" w:type="dxa"/>
            <w:vAlign w:val="center"/>
          </w:tcPr>
          <w:p w14:paraId="7F697F40"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2-3</w:t>
            </w:r>
          </w:p>
        </w:tc>
      </w:tr>
      <w:tr w:rsidR="005918D5" w:rsidRPr="00960360" w14:paraId="6D15D55B" w14:textId="77777777" w:rsidTr="00F37259">
        <w:trPr>
          <w:jc w:val="center"/>
        </w:trPr>
        <w:tc>
          <w:tcPr>
            <w:tcW w:w="1883" w:type="dxa"/>
          </w:tcPr>
          <w:p w14:paraId="7735A9D6" w14:textId="77777777" w:rsidR="00F335AF" w:rsidRPr="00960360" w:rsidRDefault="00F335AF" w:rsidP="0066036F">
            <w:pPr>
              <w:spacing w:after="0" w:line="240" w:lineRule="auto"/>
              <w:rPr>
                <w:rFonts w:ascii="Times New Roman" w:hAnsi="Times New Roman"/>
                <w:sz w:val="20"/>
              </w:rPr>
            </w:pPr>
            <w:r w:rsidRPr="00960360">
              <w:rPr>
                <w:rFonts w:ascii="Times New Roman" w:hAnsi="Times New Roman"/>
                <w:sz w:val="20"/>
              </w:rPr>
              <w:t>8. Deconectare</w:t>
            </w:r>
          </w:p>
        </w:tc>
        <w:tc>
          <w:tcPr>
            <w:tcW w:w="1985" w:type="dxa"/>
            <w:vAlign w:val="center"/>
          </w:tcPr>
          <w:p w14:paraId="60C17837" w14:textId="77777777" w:rsidR="00F335AF" w:rsidRPr="00960360" w:rsidRDefault="00F335AF" w:rsidP="0066036F">
            <w:pPr>
              <w:spacing w:after="0" w:line="240" w:lineRule="auto"/>
              <w:jc w:val="center"/>
              <w:rPr>
                <w:rFonts w:ascii="Times New Roman" w:hAnsi="Times New Roman"/>
              </w:rPr>
            </w:pPr>
            <w:r w:rsidRPr="00960360">
              <w:rPr>
                <w:rFonts w:ascii="Times New Roman" w:hAnsi="Times New Roman"/>
                <w:sz w:val="20"/>
              </w:rPr>
              <w:t>Similar</w:t>
            </w:r>
          </w:p>
        </w:tc>
        <w:tc>
          <w:tcPr>
            <w:tcW w:w="1842" w:type="dxa"/>
            <w:vAlign w:val="center"/>
          </w:tcPr>
          <w:p w14:paraId="792DD162" w14:textId="77777777" w:rsidR="00F335AF" w:rsidRPr="00960360" w:rsidRDefault="00F335AF" w:rsidP="0066036F">
            <w:pPr>
              <w:spacing w:after="0" w:line="240" w:lineRule="auto"/>
              <w:jc w:val="center"/>
              <w:rPr>
                <w:rFonts w:ascii="Times New Roman" w:hAnsi="Times New Roman"/>
              </w:rPr>
            </w:pPr>
            <w:r w:rsidRPr="00960360">
              <w:rPr>
                <w:rFonts w:ascii="Times New Roman" w:hAnsi="Times New Roman"/>
                <w:sz w:val="20"/>
              </w:rPr>
              <w:t>Similar</w:t>
            </w:r>
          </w:p>
        </w:tc>
        <w:tc>
          <w:tcPr>
            <w:tcW w:w="2977" w:type="dxa"/>
            <w:vAlign w:val="center"/>
          </w:tcPr>
          <w:p w14:paraId="6DC6A305"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3</w:t>
            </w:r>
          </w:p>
        </w:tc>
        <w:tc>
          <w:tcPr>
            <w:tcW w:w="1134" w:type="dxa"/>
            <w:vAlign w:val="center"/>
          </w:tcPr>
          <w:p w14:paraId="7868F1EC"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2-3</w:t>
            </w:r>
          </w:p>
        </w:tc>
      </w:tr>
      <w:tr w:rsidR="005918D5" w:rsidRPr="00960360" w14:paraId="4B8537AD" w14:textId="77777777" w:rsidTr="00F37259">
        <w:trPr>
          <w:jc w:val="center"/>
        </w:trPr>
        <w:tc>
          <w:tcPr>
            <w:tcW w:w="1883" w:type="dxa"/>
          </w:tcPr>
          <w:p w14:paraId="79A6F02D" w14:textId="191AD87F" w:rsidR="00F335AF" w:rsidRPr="00960360" w:rsidRDefault="00F335AF" w:rsidP="006B3A14">
            <w:pPr>
              <w:spacing w:after="0" w:line="240" w:lineRule="auto"/>
              <w:rPr>
                <w:rFonts w:ascii="Times New Roman" w:hAnsi="Times New Roman"/>
                <w:sz w:val="20"/>
              </w:rPr>
            </w:pPr>
            <w:r w:rsidRPr="00960360">
              <w:rPr>
                <w:rFonts w:ascii="Times New Roman" w:hAnsi="Times New Roman"/>
                <w:sz w:val="20"/>
              </w:rPr>
              <w:t>9. C</w:t>
            </w:r>
            <w:r w:rsidR="006B3A14" w:rsidRPr="00960360">
              <w:rPr>
                <w:rFonts w:ascii="Times New Roman" w:hAnsi="Times New Roman"/>
                <w:sz w:val="20"/>
              </w:rPr>
              <w:t>onectare-</w:t>
            </w:r>
            <w:r w:rsidR="002B06E0" w:rsidRPr="00960360">
              <w:rPr>
                <w:rFonts w:ascii="Times New Roman" w:hAnsi="Times New Roman"/>
                <w:sz w:val="20"/>
              </w:rPr>
              <w:t>deconectare</w:t>
            </w:r>
            <w:r w:rsidRPr="00960360">
              <w:rPr>
                <w:rFonts w:ascii="Times New Roman" w:hAnsi="Times New Roman"/>
                <w:sz w:val="20"/>
              </w:rPr>
              <w:t>, RAR</w:t>
            </w:r>
          </w:p>
        </w:tc>
        <w:tc>
          <w:tcPr>
            <w:tcW w:w="1985" w:type="dxa"/>
            <w:vAlign w:val="center"/>
          </w:tcPr>
          <w:p w14:paraId="1458F2C0" w14:textId="77777777" w:rsidR="00F335AF" w:rsidRPr="00960360" w:rsidRDefault="00F335AF" w:rsidP="0066036F">
            <w:pPr>
              <w:spacing w:after="0" w:line="240" w:lineRule="auto"/>
              <w:jc w:val="center"/>
              <w:rPr>
                <w:rFonts w:ascii="Times New Roman" w:hAnsi="Times New Roman"/>
              </w:rPr>
            </w:pPr>
            <w:r w:rsidRPr="00960360">
              <w:rPr>
                <w:rFonts w:ascii="Times New Roman" w:hAnsi="Times New Roman"/>
                <w:sz w:val="20"/>
              </w:rPr>
              <w:t>Similar</w:t>
            </w:r>
          </w:p>
        </w:tc>
        <w:tc>
          <w:tcPr>
            <w:tcW w:w="1842" w:type="dxa"/>
            <w:vAlign w:val="center"/>
          </w:tcPr>
          <w:p w14:paraId="336561BA" w14:textId="77777777" w:rsidR="00F335AF" w:rsidRPr="00960360" w:rsidRDefault="00F335AF" w:rsidP="0066036F">
            <w:pPr>
              <w:spacing w:after="0" w:line="240" w:lineRule="auto"/>
              <w:jc w:val="center"/>
              <w:rPr>
                <w:rFonts w:ascii="Times New Roman" w:hAnsi="Times New Roman"/>
              </w:rPr>
            </w:pPr>
            <w:r w:rsidRPr="00960360">
              <w:rPr>
                <w:rFonts w:ascii="Times New Roman" w:hAnsi="Times New Roman"/>
                <w:sz w:val="20"/>
              </w:rPr>
              <w:t>Similar</w:t>
            </w:r>
          </w:p>
        </w:tc>
        <w:tc>
          <w:tcPr>
            <w:tcW w:w="2977" w:type="dxa"/>
            <w:vAlign w:val="center"/>
          </w:tcPr>
          <w:p w14:paraId="5362FC54"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2</w:t>
            </w:r>
          </w:p>
        </w:tc>
        <w:tc>
          <w:tcPr>
            <w:tcW w:w="1134" w:type="dxa"/>
            <w:vAlign w:val="center"/>
          </w:tcPr>
          <w:p w14:paraId="1777019A"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r>
      <w:tr w:rsidR="005918D5" w:rsidRPr="00960360" w14:paraId="455C3E7D" w14:textId="77777777" w:rsidTr="00F37259">
        <w:trPr>
          <w:jc w:val="center"/>
        </w:trPr>
        <w:tc>
          <w:tcPr>
            <w:tcW w:w="1883" w:type="dxa"/>
          </w:tcPr>
          <w:p w14:paraId="50B5D3AB" w14:textId="77777777" w:rsidR="00F335AF" w:rsidRPr="00960360" w:rsidRDefault="00F335AF" w:rsidP="0066036F">
            <w:pPr>
              <w:spacing w:after="0" w:line="240" w:lineRule="auto"/>
              <w:rPr>
                <w:rFonts w:ascii="Times New Roman" w:hAnsi="Times New Roman"/>
                <w:sz w:val="20"/>
              </w:rPr>
            </w:pPr>
            <w:r w:rsidRPr="00960360">
              <w:rPr>
                <w:rFonts w:ascii="Times New Roman" w:hAnsi="Times New Roman"/>
                <w:sz w:val="20"/>
              </w:rPr>
              <w:t>10. Conectare</w:t>
            </w:r>
          </w:p>
        </w:tc>
        <w:tc>
          <w:tcPr>
            <w:tcW w:w="1985" w:type="dxa"/>
            <w:vAlign w:val="center"/>
          </w:tcPr>
          <w:p w14:paraId="6A862F92"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Maximă funcțională</w:t>
            </w:r>
          </w:p>
        </w:tc>
        <w:tc>
          <w:tcPr>
            <w:tcW w:w="1842" w:type="dxa"/>
            <w:vAlign w:val="center"/>
          </w:tcPr>
          <w:p w14:paraId="38DBD5D2"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0,8 din nominală</w:t>
            </w:r>
          </w:p>
        </w:tc>
        <w:tc>
          <w:tcPr>
            <w:tcW w:w="2977" w:type="dxa"/>
            <w:vAlign w:val="center"/>
          </w:tcPr>
          <w:p w14:paraId="64A6B4B3"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2</w:t>
            </w:r>
          </w:p>
        </w:tc>
        <w:tc>
          <w:tcPr>
            <w:tcW w:w="1134" w:type="dxa"/>
            <w:vAlign w:val="center"/>
          </w:tcPr>
          <w:p w14:paraId="6A6F27F1"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i/>
                <w:sz w:val="20"/>
              </w:rPr>
              <w:t>-</w:t>
            </w:r>
          </w:p>
        </w:tc>
      </w:tr>
      <w:tr w:rsidR="005918D5" w:rsidRPr="00960360" w14:paraId="156387D4" w14:textId="77777777" w:rsidTr="00F37259">
        <w:trPr>
          <w:jc w:val="center"/>
        </w:trPr>
        <w:tc>
          <w:tcPr>
            <w:tcW w:w="1883" w:type="dxa"/>
          </w:tcPr>
          <w:p w14:paraId="7ED61780" w14:textId="77777777" w:rsidR="00F335AF" w:rsidRPr="00960360" w:rsidRDefault="00F335AF" w:rsidP="0066036F">
            <w:pPr>
              <w:spacing w:after="0" w:line="240" w:lineRule="auto"/>
              <w:rPr>
                <w:rFonts w:ascii="Times New Roman" w:hAnsi="Times New Roman"/>
                <w:sz w:val="20"/>
              </w:rPr>
            </w:pPr>
            <w:r w:rsidRPr="00960360">
              <w:rPr>
                <w:rFonts w:ascii="Times New Roman" w:hAnsi="Times New Roman"/>
                <w:sz w:val="20"/>
              </w:rPr>
              <w:t>11. Conectare</w:t>
            </w:r>
          </w:p>
        </w:tc>
        <w:tc>
          <w:tcPr>
            <w:tcW w:w="1985" w:type="dxa"/>
            <w:vAlign w:val="center"/>
          </w:tcPr>
          <w:p w14:paraId="76507E63" w14:textId="77777777" w:rsidR="00F335AF" w:rsidRPr="00960360" w:rsidRDefault="00F335AF" w:rsidP="0066036F">
            <w:pPr>
              <w:spacing w:after="0" w:line="240" w:lineRule="auto"/>
              <w:jc w:val="center"/>
              <w:rPr>
                <w:rFonts w:ascii="Times New Roman" w:hAnsi="Times New Roman"/>
              </w:rPr>
            </w:pPr>
            <w:r w:rsidRPr="00960360">
              <w:rPr>
                <w:rFonts w:ascii="Times New Roman" w:hAnsi="Times New Roman"/>
                <w:sz w:val="20"/>
              </w:rPr>
              <w:t>Similar</w:t>
            </w:r>
          </w:p>
        </w:tc>
        <w:tc>
          <w:tcPr>
            <w:tcW w:w="1842" w:type="dxa"/>
            <w:vAlign w:val="center"/>
          </w:tcPr>
          <w:p w14:paraId="090D8398"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0,85 din nominală</w:t>
            </w:r>
          </w:p>
        </w:tc>
        <w:tc>
          <w:tcPr>
            <w:tcW w:w="2977" w:type="dxa"/>
            <w:vAlign w:val="center"/>
          </w:tcPr>
          <w:p w14:paraId="667E19C9"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2</w:t>
            </w:r>
          </w:p>
        </w:tc>
        <w:tc>
          <w:tcPr>
            <w:tcW w:w="1134" w:type="dxa"/>
            <w:vAlign w:val="center"/>
          </w:tcPr>
          <w:p w14:paraId="0EB01D5F"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r>
      <w:tr w:rsidR="005918D5" w:rsidRPr="00960360" w14:paraId="3E550789" w14:textId="77777777" w:rsidTr="00F37259">
        <w:trPr>
          <w:jc w:val="center"/>
        </w:trPr>
        <w:tc>
          <w:tcPr>
            <w:tcW w:w="1883" w:type="dxa"/>
          </w:tcPr>
          <w:p w14:paraId="265E79FA" w14:textId="77777777" w:rsidR="00F335AF" w:rsidRPr="00960360" w:rsidRDefault="00F335AF" w:rsidP="0066036F">
            <w:pPr>
              <w:spacing w:after="0" w:line="240" w:lineRule="auto"/>
              <w:rPr>
                <w:rFonts w:ascii="Times New Roman" w:hAnsi="Times New Roman"/>
                <w:sz w:val="20"/>
              </w:rPr>
            </w:pPr>
            <w:r w:rsidRPr="00960360">
              <w:rPr>
                <w:rFonts w:ascii="Times New Roman" w:hAnsi="Times New Roman"/>
                <w:sz w:val="20"/>
              </w:rPr>
              <w:t>12. Deconectare</w:t>
            </w:r>
          </w:p>
        </w:tc>
        <w:tc>
          <w:tcPr>
            <w:tcW w:w="1985" w:type="dxa"/>
            <w:vAlign w:val="center"/>
          </w:tcPr>
          <w:p w14:paraId="117A3ADF" w14:textId="77777777" w:rsidR="00F335AF" w:rsidRPr="00960360" w:rsidRDefault="00F335AF" w:rsidP="0066036F">
            <w:pPr>
              <w:spacing w:after="0" w:line="240" w:lineRule="auto"/>
              <w:jc w:val="center"/>
              <w:rPr>
                <w:rFonts w:ascii="Times New Roman" w:hAnsi="Times New Roman"/>
              </w:rPr>
            </w:pPr>
            <w:r w:rsidRPr="00960360">
              <w:rPr>
                <w:rFonts w:ascii="Times New Roman" w:hAnsi="Times New Roman"/>
                <w:sz w:val="20"/>
              </w:rPr>
              <w:t>Similar</w:t>
            </w:r>
          </w:p>
        </w:tc>
        <w:tc>
          <w:tcPr>
            <w:tcW w:w="1842" w:type="dxa"/>
            <w:vAlign w:val="center"/>
          </w:tcPr>
          <w:p w14:paraId="193148B1"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0,8 din nominală</w:t>
            </w:r>
          </w:p>
        </w:tc>
        <w:tc>
          <w:tcPr>
            <w:tcW w:w="2977" w:type="dxa"/>
            <w:vAlign w:val="center"/>
          </w:tcPr>
          <w:p w14:paraId="12BE7350"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2</w:t>
            </w:r>
          </w:p>
        </w:tc>
        <w:tc>
          <w:tcPr>
            <w:tcW w:w="1134" w:type="dxa"/>
            <w:vAlign w:val="center"/>
          </w:tcPr>
          <w:p w14:paraId="2F5A82B4"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r>
      <w:tr w:rsidR="005918D5" w:rsidRPr="00960360" w14:paraId="365F3745" w14:textId="77777777" w:rsidTr="00F37259">
        <w:trPr>
          <w:trHeight w:val="285"/>
          <w:jc w:val="center"/>
        </w:trPr>
        <w:tc>
          <w:tcPr>
            <w:tcW w:w="1883" w:type="dxa"/>
          </w:tcPr>
          <w:p w14:paraId="5F0EEBEF" w14:textId="77777777" w:rsidR="00F335AF" w:rsidRPr="00960360" w:rsidRDefault="00F335AF" w:rsidP="0066036F">
            <w:pPr>
              <w:spacing w:after="0" w:line="240" w:lineRule="auto"/>
              <w:rPr>
                <w:rFonts w:ascii="Times New Roman" w:hAnsi="Times New Roman"/>
                <w:sz w:val="20"/>
              </w:rPr>
            </w:pPr>
            <w:r w:rsidRPr="00960360">
              <w:rPr>
                <w:rFonts w:ascii="Times New Roman" w:hAnsi="Times New Roman"/>
                <w:sz w:val="20"/>
              </w:rPr>
              <w:t xml:space="preserve">13. Deconectare </w:t>
            </w:r>
          </w:p>
        </w:tc>
        <w:tc>
          <w:tcPr>
            <w:tcW w:w="1985" w:type="dxa"/>
            <w:vAlign w:val="center"/>
          </w:tcPr>
          <w:p w14:paraId="5A7E0F82" w14:textId="77777777" w:rsidR="00F335AF" w:rsidRPr="00960360" w:rsidRDefault="00F335AF" w:rsidP="0066036F">
            <w:pPr>
              <w:spacing w:after="0" w:line="240" w:lineRule="auto"/>
              <w:jc w:val="center"/>
              <w:rPr>
                <w:rFonts w:ascii="Times New Roman" w:hAnsi="Times New Roman"/>
              </w:rPr>
            </w:pPr>
            <w:r w:rsidRPr="00960360">
              <w:rPr>
                <w:rFonts w:ascii="Times New Roman" w:hAnsi="Times New Roman"/>
                <w:sz w:val="20"/>
              </w:rPr>
              <w:t>Similar</w:t>
            </w:r>
          </w:p>
        </w:tc>
        <w:tc>
          <w:tcPr>
            <w:tcW w:w="1842" w:type="dxa"/>
            <w:vAlign w:val="center"/>
          </w:tcPr>
          <w:p w14:paraId="3125C658"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0,65 din nominală</w:t>
            </w:r>
          </w:p>
        </w:tc>
        <w:tc>
          <w:tcPr>
            <w:tcW w:w="2977" w:type="dxa"/>
            <w:vAlign w:val="center"/>
          </w:tcPr>
          <w:p w14:paraId="1136E8D3"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2</w:t>
            </w:r>
          </w:p>
        </w:tc>
        <w:tc>
          <w:tcPr>
            <w:tcW w:w="1134" w:type="dxa"/>
            <w:vAlign w:val="center"/>
          </w:tcPr>
          <w:p w14:paraId="028EABBE"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r>
      <w:tr w:rsidR="005918D5" w:rsidRPr="00960360" w14:paraId="4B91A4BB" w14:textId="77777777" w:rsidTr="00F37259">
        <w:trPr>
          <w:trHeight w:val="270"/>
          <w:jc w:val="center"/>
        </w:trPr>
        <w:tc>
          <w:tcPr>
            <w:tcW w:w="1883" w:type="dxa"/>
          </w:tcPr>
          <w:p w14:paraId="7DD82217" w14:textId="76F297DF" w:rsidR="00F335AF" w:rsidRPr="00960360" w:rsidRDefault="00F335AF" w:rsidP="006B3A14">
            <w:pPr>
              <w:spacing w:after="0" w:line="240" w:lineRule="auto"/>
              <w:rPr>
                <w:rFonts w:ascii="Times New Roman" w:hAnsi="Times New Roman"/>
                <w:sz w:val="20"/>
              </w:rPr>
            </w:pPr>
            <w:r w:rsidRPr="00960360">
              <w:rPr>
                <w:rFonts w:ascii="Times New Roman" w:hAnsi="Times New Roman"/>
                <w:sz w:val="20"/>
              </w:rPr>
              <w:t>14. C</w:t>
            </w:r>
            <w:r w:rsidR="006B3A14" w:rsidRPr="00960360">
              <w:rPr>
                <w:rFonts w:ascii="Times New Roman" w:hAnsi="Times New Roman"/>
                <w:sz w:val="20"/>
              </w:rPr>
              <w:t>onectare-deconectare</w:t>
            </w:r>
          </w:p>
        </w:tc>
        <w:tc>
          <w:tcPr>
            <w:tcW w:w="1985" w:type="dxa"/>
            <w:vAlign w:val="center"/>
          </w:tcPr>
          <w:p w14:paraId="67A0BCE5" w14:textId="77777777" w:rsidR="00F335AF" w:rsidRPr="00960360" w:rsidRDefault="00F335AF" w:rsidP="0066036F">
            <w:pPr>
              <w:spacing w:after="0" w:line="240" w:lineRule="auto"/>
              <w:jc w:val="center"/>
              <w:rPr>
                <w:rFonts w:ascii="Times New Roman" w:hAnsi="Times New Roman"/>
              </w:rPr>
            </w:pPr>
            <w:r w:rsidRPr="00960360">
              <w:rPr>
                <w:rFonts w:ascii="Times New Roman" w:hAnsi="Times New Roman"/>
                <w:sz w:val="20"/>
              </w:rPr>
              <w:t>Similar</w:t>
            </w:r>
          </w:p>
        </w:tc>
        <w:tc>
          <w:tcPr>
            <w:tcW w:w="1842" w:type="dxa"/>
            <w:vAlign w:val="center"/>
          </w:tcPr>
          <w:p w14:paraId="1C7B96CD"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Nominală</w:t>
            </w:r>
          </w:p>
        </w:tc>
        <w:tc>
          <w:tcPr>
            <w:tcW w:w="2977" w:type="dxa"/>
            <w:vAlign w:val="center"/>
          </w:tcPr>
          <w:p w14:paraId="4C5508BE"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2</w:t>
            </w:r>
          </w:p>
        </w:tc>
        <w:tc>
          <w:tcPr>
            <w:tcW w:w="1134" w:type="dxa"/>
            <w:vAlign w:val="center"/>
          </w:tcPr>
          <w:p w14:paraId="753D4BCB"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1-2</w:t>
            </w:r>
          </w:p>
        </w:tc>
      </w:tr>
      <w:tr w:rsidR="005918D5" w:rsidRPr="00960360" w14:paraId="7476DD27" w14:textId="77777777" w:rsidTr="00F37259">
        <w:trPr>
          <w:jc w:val="center"/>
        </w:trPr>
        <w:tc>
          <w:tcPr>
            <w:tcW w:w="1883" w:type="dxa"/>
          </w:tcPr>
          <w:p w14:paraId="2D6968AF" w14:textId="53B94C95" w:rsidR="00F335AF" w:rsidRPr="00960360" w:rsidRDefault="00F335AF" w:rsidP="007303A6">
            <w:pPr>
              <w:spacing w:after="0" w:line="240" w:lineRule="auto"/>
              <w:rPr>
                <w:rFonts w:ascii="Times New Roman" w:hAnsi="Times New Roman"/>
                <w:sz w:val="20"/>
              </w:rPr>
            </w:pPr>
            <w:r w:rsidRPr="00960360">
              <w:rPr>
                <w:rFonts w:ascii="Times New Roman" w:hAnsi="Times New Roman"/>
                <w:sz w:val="20"/>
              </w:rPr>
              <w:t>15. D</w:t>
            </w:r>
            <w:r w:rsidR="007303A6" w:rsidRPr="00960360">
              <w:rPr>
                <w:rFonts w:ascii="Times New Roman" w:hAnsi="Times New Roman"/>
                <w:sz w:val="20"/>
              </w:rPr>
              <w:t>econectare-conectare-deconectare</w:t>
            </w:r>
            <w:r w:rsidRPr="00960360">
              <w:rPr>
                <w:rFonts w:ascii="Times New Roman" w:hAnsi="Times New Roman"/>
                <w:sz w:val="20"/>
              </w:rPr>
              <w:t>, RAR nereușit</w:t>
            </w:r>
          </w:p>
        </w:tc>
        <w:tc>
          <w:tcPr>
            <w:tcW w:w="1985" w:type="dxa"/>
            <w:vAlign w:val="center"/>
          </w:tcPr>
          <w:p w14:paraId="3FE1D7BE" w14:textId="77777777" w:rsidR="00F335AF" w:rsidRPr="00960360" w:rsidRDefault="00F335AF" w:rsidP="0066036F">
            <w:pPr>
              <w:spacing w:after="0" w:line="240" w:lineRule="auto"/>
              <w:jc w:val="center"/>
              <w:rPr>
                <w:rFonts w:ascii="Times New Roman" w:hAnsi="Times New Roman"/>
              </w:rPr>
            </w:pPr>
            <w:r w:rsidRPr="00960360">
              <w:rPr>
                <w:rFonts w:ascii="Times New Roman" w:hAnsi="Times New Roman"/>
                <w:sz w:val="20"/>
              </w:rPr>
              <w:t>Similar</w:t>
            </w:r>
          </w:p>
        </w:tc>
        <w:tc>
          <w:tcPr>
            <w:tcW w:w="1842" w:type="dxa"/>
            <w:vAlign w:val="center"/>
          </w:tcPr>
          <w:p w14:paraId="561E6984"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Similar</w:t>
            </w:r>
          </w:p>
        </w:tc>
        <w:tc>
          <w:tcPr>
            <w:tcW w:w="2977" w:type="dxa"/>
            <w:vAlign w:val="center"/>
          </w:tcPr>
          <w:p w14:paraId="67C2D075"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2</w:t>
            </w:r>
          </w:p>
        </w:tc>
        <w:tc>
          <w:tcPr>
            <w:tcW w:w="1134" w:type="dxa"/>
            <w:vAlign w:val="center"/>
          </w:tcPr>
          <w:p w14:paraId="37C3FABC"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r>
      <w:tr w:rsidR="005918D5" w:rsidRPr="00960360" w14:paraId="0648B563" w14:textId="77777777" w:rsidTr="00F37259">
        <w:trPr>
          <w:jc w:val="center"/>
        </w:trPr>
        <w:tc>
          <w:tcPr>
            <w:tcW w:w="1883" w:type="dxa"/>
          </w:tcPr>
          <w:p w14:paraId="0F0F1FBA" w14:textId="06BBD2AA" w:rsidR="00F335AF" w:rsidRPr="00960360" w:rsidRDefault="00F335AF" w:rsidP="007303A6">
            <w:pPr>
              <w:spacing w:after="0" w:line="240" w:lineRule="auto"/>
              <w:rPr>
                <w:rFonts w:ascii="Times New Roman" w:hAnsi="Times New Roman"/>
                <w:sz w:val="20"/>
              </w:rPr>
            </w:pPr>
            <w:r w:rsidRPr="00960360">
              <w:rPr>
                <w:rFonts w:ascii="Times New Roman" w:hAnsi="Times New Roman"/>
                <w:sz w:val="20"/>
              </w:rPr>
              <w:t xml:space="preserve">16. </w:t>
            </w:r>
            <w:r w:rsidR="007303A6" w:rsidRPr="00960360">
              <w:rPr>
                <w:rFonts w:ascii="Times New Roman" w:hAnsi="Times New Roman"/>
                <w:sz w:val="20"/>
              </w:rPr>
              <w:t>Deconectare-conectare-deconectare</w:t>
            </w:r>
            <w:r w:rsidRPr="00960360">
              <w:rPr>
                <w:rFonts w:ascii="Times New Roman" w:hAnsi="Times New Roman"/>
                <w:sz w:val="20"/>
              </w:rPr>
              <w:t>, RAR nereușit</w:t>
            </w:r>
          </w:p>
        </w:tc>
        <w:tc>
          <w:tcPr>
            <w:tcW w:w="1985" w:type="dxa"/>
            <w:vAlign w:val="center"/>
          </w:tcPr>
          <w:p w14:paraId="5240CE1A"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Minimă</w:t>
            </w:r>
          </w:p>
        </w:tc>
        <w:tc>
          <w:tcPr>
            <w:tcW w:w="1842" w:type="dxa"/>
            <w:vAlign w:val="center"/>
          </w:tcPr>
          <w:p w14:paraId="1B2FA9BE"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2977" w:type="dxa"/>
            <w:vAlign w:val="center"/>
          </w:tcPr>
          <w:p w14:paraId="0E8F9FE4"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2</w:t>
            </w:r>
          </w:p>
        </w:tc>
        <w:tc>
          <w:tcPr>
            <w:tcW w:w="1134" w:type="dxa"/>
            <w:vAlign w:val="center"/>
          </w:tcPr>
          <w:p w14:paraId="36F59458"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1-2</w:t>
            </w:r>
          </w:p>
        </w:tc>
      </w:tr>
    </w:tbl>
    <w:p w14:paraId="2E633A08" w14:textId="68217E4F" w:rsidR="00F335AF" w:rsidRPr="00B144F2" w:rsidRDefault="00D111FD" w:rsidP="00DC3DCF">
      <w:pPr>
        <w:spacing w:after="0" w:line="240" w:lineRule="auto"/>
        <w:ind w:firstLine="426"/>
        <w:jc w:val="both"/>
        <w:rPr>
          <w:rFonts w:ascii="Times New Roman" w:hAnsi="Times New Roman"/>
          <w:sz w:val="24"/>
          <w:szCs w:val="24"/>
        </w:rPr>
      </w:pPr>
      <w:r w:rsidRPr="00B144F2">
        <w:rPr>
          <w:rFonts w:ascii="Times New Roman" w:hAnsi="Times New Roman"/>
          <w:b/>
          <w:sz w:val="24"/>
          <w:szCs w:val="24"/>
        </w:rPr>
        <w:lastRenderedPageBreak/>
        <w:t>Notă.</w:t>
      </w:r>
      <w:r w:rsidR="00F335AF" w:rsidRPr="00B144F2">
        <w:rPr>
          <w:rFonts w:ascii="Times New Roman" w:hAnsi="Times New Roman"/>
          <w:sz w:val="24"/>
          <w:szCs w:val="24"/>
        </w:rPr>
        <w:t xml:space="preserve"> Încercările în ciclurile RAR și RAR nereușit sunt obligatorii doar pentru întrerupătoarele cu separator </w:t>
      </w:r>
      <w:r w:rsidRPr="00B144F2">
        <w:rPr>
          <w:rFonts w:ascii="Times New Roman" w:hAnsi="Times New Roman"/>
          <w:sz w:val="24"/>
          <w:szCs w:val="24"/>
        </w:rPr>
        <w:t xml:space="preserve">cu </w:t>
      </w:r>
      <w:r w:rsidR="00F335AF" w:rsidRPr="00B144F2">
        <w:rPr>
          <w:rFonts w:ascii="Times New Roman" w:hAnsi="Times New Roman"/>
          <w:sz w:val="24"/>
          <w:szCs w:val="24"/>
        </w:rPr>
        <w:t xml:space="preserve">cuțit, destinate să funcționeze în acest regim. </w:t>
      </w:r>
    </w:p>
    <w:p w14:paraId="2FB61F0C" w14:textId="3ED6C850" w:rsidR="00F335AF" w:rsidRPr="00B144F2" w:rsidRDefault="00F335AF" w:rsidP="00DC3DCF">
      <w:pPr>
        <w:spacing w:after="0"/>
        <w:ind w:firstLine="426"/>
        <w:jc w:val="both"/>
        <w:rPr>
          <w:rFonts w:ascii="Times New Roman" w:hAnsi="Times New Roman"/>
          <w:sz w:val="24"/>
          <w:szCs w:val="24"/>
        </w:rPr>
      </w:pPr>
      <w:r w:rsidRPr="00B144F2">
        <w:rPr>
          <w:rFonts w:ascii="Times New Roman" w:hAnsi="Times New Roman"/>
          <w:sz w:val="24"/>
          <w:szCs w:val="24"/>
        </w:rPr>
        <w:t xml:space="preserve">Întrerupătoarele de tip </w:t>
      </w:r>
      <w:r w:rsidR="004F357B" w:rsidRPr="00B144F2">
        <w:rPr>
          <w:rFonts w:ascii="Times New Roman" w:hAnsi="Times New Roman"/>
          <w:sz w:val="24"/>
          <w:szCs w:val="24"/>
        </w:rPr>
        <w:t>„</w:t>
      </w:r>
      <w:r w:rsidRPr="00B144F2">
        <w:rPr>
          <w:rFonts w:ascii="Times New Roman" w:hAnsi="Times New Roman"/>
          <w:sz w:val="24"/>
          <w:szCs w:val="24"/>
        </w:rPr>
        <w:t xml:space="preserve">ВВ-15/600” и </w:t>
      </w:r>
      <w:r w:rsidR="004F357B" w:rsidRPr="00B144F2">
        <w:rPr>
          <w:rFonts w:ascii="Times New Roman" w:hAnsi="Times New Roman"/>
          <w:sz w:val="24"/>
          <w:szCs w:val="24"/>
        </w:rPr>
        <w:t>„</w:t>
      </w:r>
      <w:r w:rsidRPr="00B144F2">
        <w:rPr>
          <w:rFonts w:ascii="Times New Roman" w:hAnsi="Times New Roman"/>
          <w:sz w:val="24"/>
          <w:szCs w:val="24"/>
        </w:rPr>
        <w:t>ВВ-15/5500” pentru funcționare în ciclurile RA și RAR nu sunt destinate.</w:t>
      </w:r>
    </w:p>
    <w:p w14:paraId="78D1D68A" w14:textId="365B5AD8" w:rsidR="00F335AF" w:rsidRPr="00B144F2" w:rsidRDefault="00F335AF" w:rsidP="00DC3DCF">
      <w:pPr>
        <w:spacing w:after="0"/>
        <w:ind w:firstLine="426"/>
        <w:jc w:val="both"/>
        <w:rPr>
          <w:rFonts w:ascii="Times New Roman" w:hAnsi="Times New Roman"/>
          <w:sz w:val="24"/>
          <w:szCs w:val="24"/>
        </w:rPr>
      </w:pPr>
      <w:r w:rsidRPr="00B144F2">
        <w:rPr>
          <w:rFonts w:ascii="Times New Roman" w:hAnsi="Times New Roman"/>
          <w:sz w:val="24"/>
          <w:szCs w:val="24"/>
        </w:rPr>
        <w:t>În cazul operațiunilor și ciclurilor complexe (p</w:t>
      </w:r>
      <w:r w:rsidR="00626545" w:rsidRPr="00B144F2">
        <w:rPr>
          <w:rFonts w:ascii="Times New Roman" w:hAnsi="Times New Roman"/>
          <w:sz w:val="24"/>
          <w:szCs w:val="24"/>
        </w:rPr>
        <w:t>ct</w:t>
      </w:r>
      <w:r w:rsidRPr="00B144F2">
        <w:rPr>
          <w:rFonts w:ascii="Times New Roman" w:hAnsi="Times New Roman"/>
          <w:sz w:val="24"/>
          <w:szCs w:val="24"/>
        </w:rPr>
        <w:t xml:space="preserve">. </w:t>
      </w:r>
      <w:r w:rsidR="00A70474" w:rsidRPr="00B144F2">
        <w:rPr>
          <w:rFonts w:ascii="Times New Roman" w:hAnsi="Times New Roman"/>
          <w:sz w:val="24"/>
          <w:szCs w:val="24"/>
        </w:rPr>
        <w:t>5-13</w:t>
      </w:r>
      <w:r w:rsidRPr="00B144F2">
        <w:rPr>
          <w:rFonts w:ascii="Times New Roman" w:hAnsi="Times New Roman"/>
          <w:sz w:val="24"/>
          <w:szCs w:val="24"/>
        </w:rPr>
        <w:t xml:space="preserve">, </w:t>
      </w:r>
      <w:r w:rsidR="00A70474" w:rsidRPr="00B144F2">
        <w:rPr>
          <w:rFonts w:ascii="Times New Roman" w:hAnsi="Times New Roman"/>
          <w:sz w:val="24"/>
          <w:szCs w:val="24"/>
        </w:rPr>
        <w:t>20-22</w:t>
      </w:r>
      <w:r w:rsidRPr="00B144F2">
        <w:rPr>
          <w:rFonts w:ascii="Times New Roman" w:hAnsi="Times New Roman"/>
          <w:sz w:val="24"/>
          <w:szCs w:val="24"/>
        </w:rPr>
        <w:t>) trebuie să fie înregistrate oscilogramele (câte una pentru fiecare tip).</w:t>
      </w:r>
    </w:p>
    <w:p w14:paraId="25205B67" w14:textId="77777777" w:rsidR="00F335AF" w:rsidRPr="00960360" w:rsidRDefault="00F335AF" w:rsidP="0066036F">
      <w:pPr>
        <w:spacing w:after="0" w:line="240" w:lineRule="auto"/>
        <w:jc w:val="center"/>
        <w:rPr>
          <w:rFonts w:ascii="Times New Roman" w:hAnsi="Times New Roman"/>
          <w:b/>
          <w:szCs w:val="26"/>
        </w:rPr>
      </w:pPr>
    </w:p>
    <w:p w14:paraId="49024130" w14:textId="6FB828AE" w:rsidR="00B144F2" w:rsidRPr="00B144F2" w:rsidRDefault="00F335AF" w:rsidP="00B144F2">
      <w:pPr>
        <w:spacing w:after="0" w:line="240" w:lineRule="auto"/>
        <w:jc w:val="center"/>
        <w:rPr>
          <w:rFonts w:ascii="Times New Roman" w:hAnsi="Times New Roman"/>
          <w:b/>
          <w:sz w:val="24"/>
          <w:szCs w:val="24"/>
        </w:rPr>
      </w:pPr>
      <w:r w:rsidRPr="00B144F2">
        <w:rPr>
          <w:rFonts w:ascii="Times New Roman" w:hAnsi="Times New Roman"/>
          <w:b/>
          <w:sz w:val="24"/>
          <w:szCs w:val="24"/>
        </w:rPr>
        <w:t>Rezistența maximă admisibilă în curent continuu a contactelor separatoarelor</w:t>
      </w:r>
    </w:p>
    <w:p w14:paraId="655F4E37" w14:textId="35A97F7C" w:rsidR="00F335AF" w:rsidRPr="00B144F2" w:rsidRDefault="00B144F2" w:rsidP="00B144F2">
      <w:pPr>
        <w:spacing w:after="0" w:line="240" w:lineRule="auto"/>
        <w:jc w:val="right"/>
        <w:rPr>
          <w:rFonts w:ascii="Times New Roman" w:hAnsi="Times New Roman"/>
          <w:sz w:val="24"/>
          <w:szCs w:val="24"/>
        </w:rPr>
      </w:pPr>
      <w:r w:rsidRPr="00B144F2">
        <w:rPr>
          <w:rFonts w:ascii="Times New Roman" w:hAnsi="Times New Roman"/>
          <w:sz w:val="24"/>
          <w:szCs w:val="24"/>
        </w:rPr>
        <w:t>Tabelul nr. 20</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9"/>
        <w:gridCol w:w="2835"/>
        <w:gridCol w:w="2127"/>
        <w:gridCol w:w="3118"/>
      </w:tblGrid>
      <w:tr w:rsidR="005918D5" w:rsidRPr="00960360" w14:paraId="14C61CA5" w14:textId="77777777" w:rsidTr="00F37259">
        <w:trPr>
          <w:jc w:val="center"/>
        </w:trPr>
        <w:tc>
          <w:tcPr>
            <w:tcW w:w="1809" w:type="dxa"/>
            <w:tcBorders>
              <w:bottom w:val="single" w:sz="6" w:space="0" w:color="auto"/>
            </w:tcBorders>
            <w:vAlign w:val="center"/>
          </w:tcPr>
          <w:p w14:paraId="14487EFB"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Tipul separatorului</w:t>
            </w:r>
          </w:p>
        </w:tc>
        <w:tc>
          <w:tcPr>
            <w:tcW w:w="2835" w:type="dxa"/>
            <w:tcBorders>
              <w:bottom w:val="single" w:sz="6" w:space="0" w:color="auto"/>
            </w:tcBorders>
            <w:vAlign w:val="center"/>
          </w:tcPr>
          <w:p w14:paraId="3C3C2559"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Tensiunea nominală, kV</w:t>
            </w:r>
          </w:p>
        </w:tc>
        <w:tc>
          <w:tcPr>
            <w:tcW w:w="2127" w:type="dxa"/>
            <w:tcBorders>
              <w:bottom w:val="single" w:sz="6" w:space="0" w:color="auto"/>
            </w:tcBorders>
            <w:vAlign w:val="center"/>
          </w:tcPr>
          <w:p w14:paraId="6A7189B7"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Curentul nominal, А</w:t>
            </w:r>
          </w:p>
        </w:tc>
        <w:tc>
          <w:tcPr>
            <w:tcW w:w="3118" w:type="dxa"/>
            <w:tcBorders>
              <w:bottom w:val="single" w:sz="6" w:space="0" w:color="auto"/>
            </w:tcBorders>
            <w:vAlign w:val="center"/>
          </w:tcPr>
          <w:p w14:paraId="20BD2F23" w14:textId="6DFCB696"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Rezistența contactelor, µ</w:t>
            </w:r>
            <w:r w:rsidR="00DA697D" w:rsidRPr="00960360">
              <w:rPr>
                <w:rFonts w:ascii="Times New Roman" w:eastAsia="Times New Roman" w:hAnsi="Times New Roman"/>
                <w:sz w:val="20"/>
                <w:szCs w:val="20"/>
                <w:lang w:eastAsia="ru-RU"/>
              </w:rPr>
              <w:t>Ω</w:t>
            </w:r>
          </w:p>
        </w:tc>
      </w:tr>
      <w:tr w:rsidR="005918D5" w:rsidRPr="00960360" w14:paraId="01D76CF5" w14:textId="77777777" w:rsidTr="00F37259">
        <w:trPr>
          <w:trHeight w:val="180"/>
          <w:jc w:val="center"/>
        </w:trPr>
        <w:tc>
          <w:tcPr>
            <w:tcW w:w="1809" w:type="dxa"/>
            <w:tcBorders>
              <w:bottom w:val="single" w:sz="6" w:space="0" w:color="auto"/>
            </w:tcBorders>
          </w:tcPr>
          <w:p w14:paraId="0F45B1FF" w14:textId="77777777" w:rsidR="00F335AF" w:rsidRPr="00960360" w:rsidRDefault="00F335AF" w:rsidP="0066036F">
            <w:pPr>
              <w:spacing w:after="0" w:line="240" w:lineRule="auto"/>
              <w:jc w:val="both"/>
              <w:rPr>
                <w:rFonts w:ascii="Times New Roman" w:hAnsi="Times New Roman"/>
                <w:sz w:val="20"/>
              </w:rPr>
            </w:pPr>
            <w:r w:rsidRPr="00960360">
              <w:rPr>
                <w:rFonts w:ascii="Times New Roman" w:hAnsi="Times New Roman"/>
                <w:sz w:val="20"/>
              </w:rPr>
              <w:t>„РДН”</w:t>
            </w:r>
          </w:p>
        </w:tc>
        <w:tc>
          <w:tcPr>
            <w:tcW w:w="2835" w:type="dxa"/>
            <w:tcBorders>
              <w:bottom w:val="single" w:sz="6" w:space="0" w:color="auto"/>
            </w:tcBorders>
          </w:tcPr>
          <w:p w14:paraId="7FCA451F"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35-110</w:t>
            </w:r>
          </w:p>
        </w:tc>
        <w:tc>
          <w:tcPr>
            <w:tcW w:w="2127" w:type="dxa"/>
            <w:tcBorders>
              <w:bottom w:val="single" w:sz="6" w:space="0" w:color="auto"/>
            </w:tcBorders>
          </w:tcPr>
          <w:p w14:paraId="0DCAAD07"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600</w:t>
            </w:r>
          </w:p>
        </w:tc>
        <w:tc>
          <w:tcPr>
            <w:tcW w:w="3118" w:type="dxa"/>
            <w:tcBorders>
              <w:bottom w:val="single" w:sz="6" w:space="0" w:color="auto"/>
            </w:tcBorders>
          </w:tcPr>
          <w:p w14:paraId="335C9546"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220</w:t>
            </w:r>
          </w:p>
        </w:tc>
      </w:tr>
      <w:tr w:rsidR="005918D5" w:rsidRPr="00960360" w14:paraId="1C2E7E72" w14:textId="77777777" w:rsidTr="00F37259">
        <w:trPr>
          <w:trHeight w:val="150"/>
          <w:jc w:val="center"/>
        </w:trPr>
        <w:tc>
          <w:tcPr>
            <w:tcW w:w="1809" w:type="dxa"/>
            <w:vMerge w:val="restart"/>
            <w:tcBorders>
              <w:top w:val="single" w:sz="6" w:space="0" w:color="auto"/>
            </w:tcBorders>
          </w:tcPr>
          <w:p w14:paraId="407BB444" w14:textId="77777777" w:rsidR="00F335AF" w:rsidRPr="00960360" w:rsidRDefault="00F335AF" w:rsidP="0066036F">
            <w:pPr>
              <w:spacing w:after="0" w:line="240" w:lineRule="auto"/>
              <w:jc w:val="both"/>
              <w:rPr>
                <w:rFonts w:ascii="Times New Roman" w:hAnsi="Times New Roman"/>
                <w:sz w:val="20"/>
              </w:rPr>
            </w:pPr>
            <w:r w:rsidRPr="00960360">
              <w:rPr>
                <w:rFonts w:ascii="Times New Roman" w:hAnsi="Times New Roman"/>
                <w:sz w:val="20"/>
              </w:rPr>
              <w:t>Alte tipuri</w:t>
            </w:r>
          </w:p>
        </w:tc>
        <w:tc>
          <w:tcPr>
            <w:tcW w:w="2835" w:type="dxa"/>
            <w:vMerge w:val="restart"/>
            <w:tcBorders>
              <w:top w:val="single" w:sz="6" w:space="0" w:color="auto"/>
            </w:tcBorders>
          </w:tcPr>
          <w:p w14:paraId="64BF768F"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Toate tensiunile</w:t>
            </w:r>
          </w:p>
        </w:tc>
        <w:tc>
          <w:tcPr>
            <w:tcW w:w="2127" w:type="dxa"/>
            <w:tcBorders>
              <w:top w:val="single" w:sz="6" w:space="0" w:color="auto"/>
              <w:bottom w:val="single" w:sz="6" w:space="0" w:color="auto"/>
            </w:tcBorders>
          </w:tcPr>
          <w:p w14:paraId="20344556"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600</w:t>
            </w:r>
          </w:p>
        </w:tc>
        <w:tc>
          <w:tcPr>
            <w:tcW w:w="3118" w:type="dxa"/>
            <w:tcBorders>
              <w:top w:val="single" w:sz="6" w:space="0" w:color="auto"/>
              <w:bottom w:val="single" w:sz="6" w:space="0" w:color="auto"/>
            </w:tcBorders>
          </w:tcPr>
          <w:p w14:paraId="1054B19D"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175</w:t>
            </w:r>
          </w:p>
        </w:tc>
      </w:tr>
      <w:tr w:rsidR="005918D5" w:rsidRPr="00960360" w14:paraId="45A7FD9B" w14:textId="77777777" w:rsidTr="00F37259">
        <w:trPr>
          <w:trHeight w:val="165"/>
          <w:jc w:val="center"/>
        </w:trPr>
        <w:tc>
          <w:tcPr>
            <w:tcW w:w="1809" w:type="dxa"/>
            <w:vMerge/>
          </w:tcPr>
          <w:p w14:paraId="3EB5ADE9" w14:textId="77777777" w:rsidR="00F335AF" w:rsidRPr="00960360" w:rsidRDefault="00F335AF" w:rsidP="0066036F">
            <w:pPr>
              <w:spacing w:after="0" w:line="240" w:lineRule="auto"/>
              <w:jc w:val="center"/>
              <w:rPr>
                <w:rFonts w:ascii="Times New Roman" w:hAnsi="Times New Roman"/>
                <w:sz w:val="20"/>
              </w:rPr>
            </w:pPr>
          </w:p>
        </w:tc>
        <w:tc>
          <w:tcPr>
            <w:tcW w:w="2835" w:type="dxa"/>
            <w:vMerge/>
          </w:tcPr>
          <w:p w14:paraId="5ADD9CF5" w14:textId="77777777" w:rsidR="00F335AF" w:rsidRPr="00960360" w:rsidRDefault="00F335AF" w:rsidP="0066036F">
            <w:pPr>
              <w:spacing w:after="0" w:line="240" w:lineRule="auto"/>
              <w:jc w:val="center"/>
              <w:rPr>
                <w:rFonts w:ascii="Times New Roman" w:hAnsi="Times New Roman"/>
                <w:sz w:val="20"/>
              </w:rPr>
            </w:pPr>
          </w:p>
        </w:tc>
        <w:tc>
          <w:tcPr>
            <w:tcW w:w="2127" w:type="dxa"/>
            <w:tcBorders>
              <w:top w:val="single" w:sz="6" w:space="0" w:color="auto"/>
              <w:bottom w:val="single" w:sz="6" w:space="0" w:color="auto"/>
            </w:tcBorders>
          </w:tcPr>
          <w:p w14:paraId="02DB50A1"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1000</w:t>
            </w:r>
          </w:p>
        </w:tc>
        <w:tc>
          <w:tcPr>
            <w:tcW w:w="3118" w:type="dxa"/>
            <w:tcBorders>
              <w:top w:val="single" w:sz="6" w:space="0" w:color="auto"/>
              <w:bottom w:val="single" w:sz="6" w:space="0" w:color="auto"/>
            </w:tcBorders>
          </w:tcPr>
          <w:p w14:paraId="32B0DA00"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120</w:t>
            </w:r>
          </w:p>
        </w:tc>
      </w:tr>
      <w:tr w:rsidR="00F335AF" w:rsidRPr="00960360" w14:paraId="1CBF6D1C" w14:textId="77777777" w:rsidTr="00F37259">
        <w:trPr>
          <w:trHeight w:val="120"/>
          <w:jc w:val="center"/>
        </w:trPr>
        <w:tc>
          <w:tcPr>
            <w:tcW w:w="1809" w:type="dxa"/>
            <w:vMerge/>
          </w:tcPr>
          <w:p w14:paraId="58B8F85A" w14:textId="77777777" w:rsidR="00F335AF" w:rsidRPr="00960360" w:rsidRDefault="00F335AF" w:rsidP="0066036F">
            <w:pPr>
              <w:spacing w:after="0" w:line="240" w:lineRule="auto"/>
              <w:jc w:val="center"/>
              <w:rPr>
                <w:rFonts w:ascii="Times New Roman" w:hAnsi="Times New Roman"/>
                <w:sz w:val="20"/>
              </w:rPr>
            </w:pPr>
          </w:p>
        </w:tc>
        <w:tc>
          <w:tcPr>
            <w:tcW w:w="2835" w:type="dxa"/>
            <w:vMerge/>
          </w:tcPr>
          <w:p w14:paraId="4B1C74C1" w14:textId="77777777" w:rsidR="00F335AF" w:rsidRPr="00960360" w:rsidRDefault="00F335AF" w:rsidP="0066036F">
            <w:pPr>
              <w:spacing w:after="0" w:line="240" w:lineRule="auto"/>
              <w:jc w:val="center"/>
              <w:rPr>
                <w:rFonts w:ascii="Times New Roman" w:hAnsi="Times New Roman"/>
                <w:sz w:val="20"/>
              </w:rPr>
            </w:pPr>
          </w:p>
        </w:tc>
        <w:tc>
          <w:tcPr>
            <w:tcW w:w="2127" w:type="dxa"/>
            <w:tcBorders>
              <w:top w:val="single" w:sz="6" w:space="0" w:color="auto"/>
            </w:tcBorders>
          </w:tcPr>
          <w:p w14:paraId="1DB7E4B6"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1500-3000</w:t>
            </w:r>
          </w:p>
        </w:tc>
        <w:tc>
          <w:tcPr>
            <w:tcW w:w="3118" w:type="dxa"/>
            <w:tcBorders>
              <w:top w:val="single" w:sz="6" w:space="0" w:color="auto"/>
            </w:tcBorders>
          </w:tcPr>
          <w:p w14:paraId="32CDD05E"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50</w:t>
            </w:r>
          </w:p>
        </w:tc>
      </w:tr>
    </w:tbl>
    <w:p w14:paraId="2B209713" w14:textId="77777777" w:rsidR="00F335AF" w:rsidRPr="00960360" w:rsidRDefault="00F335AF" w:rsidP="0066036F">
      <w:pPr>
        <w:spacing w:after="0"/>
        <w:jc w:val="center"/>
        <w:rPr>
          <w:rFonts w:ascii="Times New Roman" w:hAnsi="Times New Roman"/>
          <w:b/>
          <w:szCs w:val="26"/>
        </w:rPr>
      </w:pPr>
    </w:p>
    <w:p w14:paraId="6C975942" w14:textId="44A14DEF" w:rsidR="00B00EBC" w:rsidRPr="00960360" w:rsidRDefault="00B00EBC" w:rsidP="00B00EBC">
      <w:pPr>
        <w:spacing w:after="0"/>
        <w:jc w:val="right"/>
        <w:rPr>
          <w:rFonts w:ascii="Times New Roman" w:hAnsi="Times New Roman"/>
          <w:b/>
          <w:sz w:val="20"/>
          <w:szCs w:val="20"/>
        </w:rPr>
      </w:pPr>
    </w:p>
    <w:p w14:paraId="6C60DFF5" w14:textId="2094C51B" w:rsidR="00B144F2" w:rsidRPr="00B144F2" w:rsidRDefault="00F335AF" w:rsidP="00B144F2">
      <w:pPr>
        <w:spacing w:after="0"/>
        <w:jc w:val="center"/>
        <w:rPr>
          <w:rFonts w:ascii="Times New Roman" w:hAnsi="Times New Roman"/>
          <w:b/>
          <w:sz w:val="24"/>
          <w:szCs w:val="24"/>
        </w:rPr>
      </w:pPr>
      <w:r w:rsidRPr="00B144F2">
        <w:rPr>
          <w:rFonts w:ascii="Times New Roman" w:hAnsi="Times New Roman"/>
          <w:b/>
          <w:sz w:val="24"/>
          <w:szCs w:val="24"/>
        </w:rPr>
        <w:t>Valoarea maximă a forței de extragere a unui cuțit din contactul fix</w:t>
      </w:r>
    </w:p>
    <w:p w14:paraId="1C507086" w14:textId="2884092E" w:rsidR="00F335AF" w:rsidRPr="00B144F2" w:rsidRDefault="00B144F2" w:rsidP="00B144F2">
      <w:pPr>
        <w:spacing w:after="0"/>
        <w:jc w:val="right"/>
        <w:rPr>
          <w:rFonts w:ascii="Times New Roman" w:hAnsi="Times New Roman"/>
          <w:sz w:val="24"/>
          <w:szCs w:val="24"/>
        </w:rPr>
      </w:pPr>
      <w:r w:rsidRPr="00B144F2">
        <w:rPr>
          <w:rFonts w:ascii="Times New Roman" w:hAnsi="Times New Roman"/>
          <w:sz w:val="24"/>
          <w:szCs w:val="24"/>
        </w:rPr>
        <w:t>Tabelul nr.  21</w:t>
      </w:r>
    </w:p>
    <w:tbl>
      <w:tblPr>
        <w:tblW w:w="0" w:type="auto"/>
        <w:jc w:val="center"/>
        <w:tblLayout w:type="fixed"/>
        <w:tblCellMar>
          <w:left w:w="40" w:type="dxa"/>
          <w:right w:w="40" w:type="dxa"/>
        </w:tblCellMar>
        <w:tblLook w:val="0000" w:firstRow="0" w:lastRow="0" w:firstColumn="0" w:lastColumn="0" w:noHBand="0" w:noVBand="0"/>
      </w:tblPr>
      <w:tblGrid>
        <w:gridCol w:w="4607"/>
        <w:gridCol w:w="4544"/>
      </w:tblGrid>
      <w:tr w:rsidR="005918D5" w:rsidRPr="00960360" w14:paraId="07D4413C" w14:textId="77777777" w:rsidTr="00F37259">
        <w:trPr>
          <w:jc w:val="center"/>
        </w:trPr>
        <w:tc>
          <w:tcPr>
            <w:tcW w:w="4607" w:type="dxa"/>
            <w:tcBorders>
              <w:top w:val="single" w:sz="6" w:space="0" w:color="auto"/>
              <w:left w:val="single" w:sz="6" w:space="0" w:color="auto"/>
              <w:bottom w:val="single" w:sz="6" w:space="0" w:color="auto"/>
              <w:right w:val="single" w:sz="6" w:space="0" w:color="auto"/>
            </w:tcBorders>
            <w:vAlign w:val="center"/>
          </w:tcPr>
          <w:p w14:paraId="54F97622"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Curentul nominal, А</w:t>
            </w:r>
          </w:p>
        </w:tc>
        <w:tc>
          <w:tcPr>
            <w:tcW w:w="4544" w:type="dxa"/>
            <w:tcBorders>
              <w:top w:val="single" w:sz="6" w:space="0" w:color="auto"/>
              <w:left w:val="single" w:sz="6" w:space="0" w:color="auto"/>
              <w:bottom w:val="single" w:sz="6" w:space="0" w:color="auto"/>
              <w:right w:val="single" w:sz="6" w:space="0" w:color="auto"/>
            </w:tcBorders>
            <w:vAlign w:val="center"/>
          </w:tcPr>
          <w:p w14:paraId="0135CBB3"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Forța de extragere, kN (kgf)</w:t>
            </w:r>
          </w:p>
        </w:tc>
      </w:tr>
      <w:tr w:rsidR="005918D5" w:rsidRPr="00960360" w14:paraId="6EADBFBF" w14:textId="77777777" w:rsidTr="00F37259">
        <w:trPr>
          <w:jc w:val="center"/>
        </w:trPr>
        <w:tc>
          <w:tcPr>
            <w:tcW w:w="4607" w:type="dxa"/>
            <w:tcBorders>
              <w:top w:val="single" w:sz="6" w:space="0" w:color="auto"/>
              <w:left w:val="single" w:sz="6" w:space="0" w:color="auto"/>
              <w:bottom w:val="single" w:sz="6" w:space="0" w:color="auto"/>
              <w:right w:val="single" w:sz="6" w:space="0" w:color="auto"/>
            </w:tcBorders>
          </w:tcPr>
          <w:p w14:paraId="74D75EE8"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400-600</w:t>
            </w:r>
          </w:p>
        </w:tc>
        <w:tc>
          <w:tcPr>
            <w:tcW w:w="4544" w:type="dxa"/>
            <w:tcBorders>
              <w:top w:val="single" w:sz="6" w:space="0" w:color="auto"/>
              <w:left w:val="single" w:sz="6" w:space="0" w:color="auto"/>
              <w:bottom w:val="single" w:sz="6" w:space="0" w:color="auto"/>
              <w:right w:val="single" w:sz="6" w:space="0" w:color="auto"/>
            </w:tcBorders>
          </w:tcPr>
          <w:p w14:paraId="0560D3E6"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0,2 (20)</w:t>
            </w:r>
          </w:p>
        </w:tc>
      </w:tr>
      <w:tr w:rsidR="005918D5" w:rsidRPr="00960360" w14:paraId="2389E406" w14:textId="77777777" w:rsidTr="00F37259">
        <w:trPr>
          <w:jc w:val="center"/>
        </w:trPr>
        <w:tc>
          <w:tcPr>
            <w:tcW w:w="4607" w:type="dxa"/>
            <w:tcBorders>
              <w:top w:val="single" w:sz="6" w:space="0" w:color="auto"/>
              <w:left w:val="single" w:sz="6" w:space="0" w:color="auto"/>
              <w:bottom w:val="single" w:sz="6" w:space="0" w:color="auto"/>
              <w:right w:val="single" w:sz="6" w:space="0" w:color="auto"/>
            </w:tcBorders>
          </w:tcPr>
          <w:p w14:paraId="1AA1EE23"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1000-2000</w:t>
            </w:r>
          </w:p>
        </w:tc>
        <w:tc>
          <w:tcPr>
            <w:tcW w:w="4544" w:type="dxa"/>
            <w:tcBorders>
              <w:top w:val="single" w:sz="6" w:space="0" w:color="auto"/>
              <w:left w:val="single" w:sz="6" w:space="0" w:color="auto"/>
              <w:bottom w:val="single" w:sz="6" w:space="0" w:color="auto"/>
              <w:right w:val="single" w:sz="6" w:space="0" w:color="auto"/>
            </w:tcBorders>
          </w:tcPr>
          <w:p w14:paraId="51396FFB"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0,4 (40)</w:t>
            </w:r>
          </w:p>
        </w:tc>
      </w:tr>
      <w:tr w:rsidR="00F335AF" w:rsidRPr="00960360" w14:paraId="71159413" w14:textId="77777777" w:rsidTr="00F37259">
        <w:trPr>
          <w:jc w:val="center"/>
        </w:trPr>
        <w:tc>
          <w:tcPr>
            <w:tcW w:w="4607" w:type="dxa"/>
            <w:tcBorders>
              <w:top w:val="single" w:sz="6" w:space="0" w:color="auto"/>
              <w:left w:val="single" w:sz="6" w:space="0" w:color="auto"/>
              <w:bottom w:val="single" w:sz="6" w:space="0" w:color="auto"/>
              <w:right w:val="single" w:sz="6" w:space="0" w:color="auto"/>
            </w:tcBorders>
          </w:tcPr>
          <w:p w14:paraId="7BFD8CF9"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3000</w:t>
            </w:r>
          </w:p>
        </w:tc>
        <w:tc>
          <w:tcPr>
            <w:tcW w:w="4544" w:type="dxa"/>
            <w:tcBorders>
              <w:top w:val="single" w:sz="6" w:space="0" w:color="auto"/>
              <w:left w:val="single" w:sz="6" w:space="0" w:color="auto"/>
              <w:bottom w:val="single" w:sz="6" w:space="0" w:color="auto"/>
              <w:right w:val="single" w:sz="6" w:space="0" w:color="auto"/>
            </w:tcBorders>
          </w:tcPr>
          <w:p w14:paraId="491621A5"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0,8 (80)</w:t>
            </w:r>
          </w:p>
        </w:tc>
      </w:tr>
    </w:tbl>
    <w:p w14:paraId="63DE94A3" w14:textId="77777777" w:rsidR="00F335AF" w:rsidRPr="00960360" w:rsidRDefault="00F335AF" w:rsidP="0066036F">
      <w:pPr>
        <w:spacing w:after="0"/>
        <w:jc w:val="center"/>
        <w:rPr>
          <w:rFonts w:ascii="Times New Roman" w:hAnsi="Times New Roman"/>
          <w:b/>
          <w:sz w:val="24"/>
          <w:szCs w:val="26"/>
        </w:rPr>
      </w:pPr>
    </w:p>
    <w:p w14:paraId="6CF9153E" w14:textId="7A6AAF7E" w:rsidR="00F335AF" w:rsidRPr="00B144F2" w:rsidRDefault="00F335AF" w:rsidP="00B144F2">
      <w:pPr>
        <w:spacing w:after="0"/>
        <w:jc w:val="right"/>
        <w:rPr>
          <w:rFonts w:ascii="Times New Roman" w:hAnsi="Times New Roman"/>
          <w:b/>
          <w:sz w:val="24"/>
          <w:szCs w:val="24"/>
        </w:rPr>
      </w:pPr>
      <w:r w:rsidRPr="00B144F2">
        <w:rPr>
          <w:rFonts w:ascii="Times New Roman" w:hAnsi="Times New Roman"/>
          <w:b/>
          <w:sz w:val="24"/>
          <w:szCs w:val="24"/>
        </w:rPr>
        <w:t>Timpul maxim admisibil de mișcare a părților mobile ale separatoarelor și scurtcircuitoarelor</w:t>
      </w:r>
      <w:r w:rsidR="00B144F2" w:rsidRPr="00B144F2">
        <w:rPr>
          <w:rFonts w:ascii="Times New Roman" w:hAnsi="Times New Roman"/>
          <w:b/>
          <w:sz w:val="24"/>
          <w:szCs w:val="24"/>
        </w:rPr>
        <w:t xml:space="preserve"> </w:t>
      </w:r>
      <w:r w:rsidR="00B144F2" w:rsidRPr="00B144F2">
        <w:rPr>
          <w:rFonts w:ascii="Times New Roman" w:hAnsi="Times New Roman"/>
          <w:sz w:val="24"/>
          <w:szCs w:val="24"/>
        </w:rPr>
        <w:t>Tabelul nr.  22</w:t>
      </w:r>
    </w:p>
    <w:tbl>
      <w:tblPr>
        <w:tblW w:w="0" w:type="auto"/>
        <w:jc w:val="center"/>
        <w:tblLayout w:type="fixed"/>
        <w:tblCellMar>
          <w:left w:w="40" w:type="dxa"/>
          <w:right w:w="40" w:type="dxa"/>
        </w:tblCellMar>
        <w:tblLook w:val="0000" w:firstRow="0" w:lastRow="0" w:firstColumn="0" w:lastColumn="0" w:noHBand="0" w:noVBand="0"/>
      </w:tblPr>
      <w:tblGrid>
        <w:gridCol w:w="2738"/>
        <w:gridCol w:w="3681"/>
        <w:gridCol w:w="3402"/>
      </w:tblGrid>
      <w:tr w:rsidR="005918D5" w:rsidRPr="00960360" w14:paraId="0CC7BE32" w14:textId="77777777" w:rsidTr="00F37259">
        <w:trPr>
          <w:cantSplit/>
          <w:jc w:val="center"/>
        </w:trPr>
        <w:tc>
          <w:tcPr>
            <w:tcW w:w="2738" w:type="dxa"/>
            <w:tcBorders>
              <w:top w:val="single" w:sz="6" w:space="0" w:color="auto"/>
              <w:left w:val="single" w:sz="6" w:space="0" w:color="auto"/>
              <w:right w:val="single" w:sz="6" w:space="0" w:color="auto"/>
            </w:tcBorders>
          </w:tcPr>
          <w:p w14:paraId="2AB0D82C" w14:textId="77777777" w:rsidR="00F335AF" w:rsidRPr="00960360" w:rsidRDefault="00F335AF" w:rsidP="0066036F">
            <w:pPr>
              <w:spacing w:after="0"/>
              <w:jc w:val="center"/>
              <w:rPr>
                <w:rFonts w:ascii="Times New Roman" w:hAnsi="Times New Roman"/>
                <w:sz w:val="20"/>
              </w:rPr>
            </w:pPr>
          </w:p>
        </w:tc>
        <w:tc>
          <w:tcPr>
            <w:tcW w:w="7083" w:type="dxa"/>
            <w:gridSpan w:val="2"/>
            <w:tcBorders>
              <w:top w:val="single" w:sz="6" w:space="0" w:color="auto"/>
              <w:left w:val="single" w:sz="6" w:space="0" w:color="auto"/>
              <w:bottom w:val="single" w:sz="6" w:space="0" w:color="auto"/>
              <w:right w:val="single" w:sz="6" w:space="0" w:color="auto"/>
            </w:tcBorders>
          </w:tcPr>
          <w:p w14:paraId="5D61D225"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Timpul din momentul aplicării impulsului, s</w:t>
            </w:r>
          </w:p>
        </w:tc>
      </w:tr>
      <w:tr w:rsidR="005918D5" w:rsidRPr="00960360" w14:paraId="5AE7CAE8" w14:textId="77777777" w:rsidTr="00F37259">
        <w:trPr>
          <w:cantSplit/>
          <w:jc w:val="center"/>
        </w:trPr>
        <w:tc>
          <w:tcPr>
            <w:tcW w:w="2738" w:type="dxa"/>
            <w:tcBorders>
              <w:left w:val="single" w:sz="6" w:space="0" w:color="auto"/>
              <w:bottom w:val="single" w:sz="6" w:space="0" w:color="auto"/>
              <w:right w:val="single" w:sz="6" w:space="0" w:color="auto"/>
            </w:tcBorders>
          </w:tcPr>
          <w:p w14:paraId="65D83517"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Tensiunea nominală, kV</w:t>
            </w:r>
          </w:p>
        </w:tc>
        <w:tc>
          <w:tcPr>
            <w:tcW w:w="3681" w:type="dxa"/>
            <w:tcBorders>
              <w:top w:val="single" w:sz="6" w:space="0" w:color="auto"/>
              <w:left w:val="single" w:sz="6" w:space="0" w:color="auto"/>
              <w:bottom w:val="single" w:sz="6" w:space="0" w:color="auto"/>
              <w:right w:val="single" w:sz="6" w:space="0" w:color="auto"/>
            </w:tcBorders>
          </w:tcPr>
          <w:p w14:paraId="3279A4A6"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până la cuplarea contactelor la conectarea scurtcircuitorului</w:t>
            </w:r>
          </w:p>
        </w:tc>
        <w:tc>
          <w:tcPr>
            <w:tcW w:w="3402" w:type="dxa"/>
            <w:tcBorders>
              <w:top w:val="single" w:sz="6" w:space="0" w:color="auto"/>
              <w:left w:val="single" w:sz="6" w:space="0" w:color="auto"/>
              <w:bottom w:val="single" w:sz="6" w:space="0" w:color="auto"/>
              <w:right w:val="single" w:sz="6" w:space="0" w:color="auto"/>
            </w:tcBorders>
          </w:tcPr>
          <w:p w14:paraId="7FAE405A"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până la decuplarea contactelor la deconectarea separatorului</w:t>
            </w:r>
          </w:p>
        </w:tc>
      </w:tr>
      <w:tr w:rsidR="005918D5" w:rsidRPr="00960360" w14:paraId="125C02E2" w14:textId="77777777" w:rsidTr="00F37259">
        <w:trPr>
          <w:jc w:val="center"/>
        </w:trPr>
        <w:tc>
          <w:tcPr>
            <w:tcW w:w="2738" w:type="dxa"/>
            <w:tcBorders>
              <w:top w:val="single" w:sz="6" w:space="0" w:color="auto"/>
              <w:left w:val="single" w:sz="6" w:space="0" w:color="auto"/>
              <w:bottom w:val="single" w:sz="6" w:space="0" w:color="auto"/>
              <w:right w:val="single" w:sz="6" w:space="0" w:color="auto"/>
            </w:tcBorders>
          </w:tcPr>
          <w:p w14:paraId="09601D32"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35</w:t>
            </w:r>
          </w:p>
        </w:tc>
        <w:tc>
          <w:tcPr>
            <w:tcW w:w="3681" w:type="dxa"/>
            <w:tcBorders>
              <w:top w:val="single" w:sz="6" w:space="0" w:color="auto"/>
              <w:left w:val="single" w:sz="6" w:space="0" w:color="auto"/>
              <w:bottom w:val="single" w:sz="6" w:space="0" w:color="auto"/>
              <w:right w:val="single" w:sz="6" w:space="0" w:color="auto"/>
            </w:tcBorders>
          </w:tcPr>
          <w:p w14:paraId="474CC4C1"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0,4</w:t>
            </w:r>
          </w:p>
        </w:tc>
        <w:tc>
          <w:tcPr>
            <w:tcW w:w="3402" w:type="dxa"/>
            <w:tcBorders>
              <w:top w:val="single" w:sz="6" w:space="0" w:color="auto"/>
              <w:left w:val="single" w:sz="6" w:space="0" w:color="auto"/>
              <w:bottom w:val="single" w:sz="6" w:space="0" w:color="auto"/>
              <w:right w:val="single" w:sz="6" w:space="0" w:color="auto"/>
            </w:tcBorders>
          </w:tcPr>
          <w:p w14:paraId="672505CA"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0,5</w:t>
            </w:r>
          </w:p>
        </w:tc>
      </w:tr>
      <w:tr w:rsidR="005918D5" w:rsidRPr="00960360" w14:paraId="092196DC" w14:textId="77777777" w:rsidTr="00F37259">
        <w:trPr>
          <w:jc w:val="center"/>
        </w:trPr>
        <w:tc>
          <w:tcPr>
            <w:tcW w:w="2738" w:type="dxa"/>
            <w:tcBorders>
              <w:top w:val="single" w:sz="6" w:space="0" w:color="auto"/>
              <w:left w:val="single" w:sz="6" w:space="0" w:color="auto"/>
              <w:bottom w:val="single" w:sz="6" w:space="0" w:color="auto"/>
              <w:right w:val="single" w:sz="6" w:space="0" w:color="auto"/>
            </w:tcBorders>
          </w:tcPr>
          <w:p w14:paraId="6EE74C2D"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110</w:t>
            </w:r>
          </w:p>
        </w:tc>
        <w:tc>
          <w:tcPr>
            <w:tcW w:w="3681" w:type="dxa"/>
            <w:tcBorders>
              <w:top w:val="single" w:sz="6" w:space="0" w:color="auto"/>
              <w:left w:val="single" w:sz="6" w:space="0" w:color="auto"/>
              <w:bottom w:val="single" w:sz="6" w:space="0" w:color="auto"/>
              <w:right w:val="single" w:sz="6" w:space="0" w:color="auto"/>
            </w:tcBorders>
          </w:tcPr>
          <w:p w14:paraId="3A623D67"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0,4</w:t>
            </w:r>
          </w:p>
        </w:tc>
        <w:tc>
          <w:tcPr>
            <w:tcW w:w="3402" w:type="dxa"/>
            <w:tcBorders>
              <w:top w:val="single" w:sz="6" w:space="0" w:color="auto"/>
              <w:left w:val="single" w:sz="6" w:space="0" w:color="auto"/>
              <w:bottom w:val="single" w:sz="6" w:space="0" w:color="auto"/>
              <w:right w:val="single" w:sz="6" w:space="0" w:color="auto"/>
            </w:tcBorders>
          </w:tcPr>
          <w:p w14:paraId="65DA775A"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0,7</w:t>
            </w:r>
          </w:p>
        </w:tc>
      </w:tr>
      <w:tr w:rsidR="005918D5" w:rsidRPr="00960360" w14:paraId="3A85F9BF" w14:textId="77777777" w:rsidTr="00F37259">
        <w:trPr>
          <w:jc w:val="center"/>
        </w:trPr>
        <w:tc>
          <w:tcPr>
            <w:tcW w:w="2738" w:type="dxa"/>
            <w:tcBorders>
              <w:top w:val="single" w:sz="6" w:space="0" w:color="auto"/>
              <w:left w:val="single" w:sz="6" w:space="0" w:color="auto"/>
              <w:bottom w:val="single" w:sz="6" w:space="0" w:color="auto"/>
              <w:right w:val="single" w:sz="6" w:space="0" w:color="auto"/>
            </w:tcBorders>
          </w:tcPr>
          <w:p w14:paraId="68A51D42"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150</w:t>
            </w:r>
          </w:p>
        </w:tc>
        <w:tc>
          <w:tcPr>
            <w:tcW w:w="3681" w:type="dxa"/>
            <w:tcBorders>
              <w:top w:val="single" w:sz="6" w:space="0" w:color="auto"/>
              <w:left w:val="single" w:sz="6" w:space="0" w:color="auto"/>
              <w:bottom w:val="single" w:sz="6" w:space="0" w:color="auto"/>
              <w:right w:val="single" w:sz="6" w:space="0" w:color="auto"/>
            </w:tcBorders>
          </w:tcPr>
          <w:p w14:paraId="216054AE"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0,5</w:t>
            </w:r>
          </w:p>
        </w:tc>
        <w:tc>
          <w:tcPr>
            <w:tcW w:w="3402" w:type="dxa"/>
            <w:tcBorders>
              <w:top w:val="single" w:sz="6" w:space="0" w:color="auto"/>
              <w:left w:val="single" w:sz="6" w:space="0" w:color="auto"/>
              <w:bottom w:val="single" w:sz="6" w:space="0" w:color="auto"/>
              <w:right w:val="single" w:sz="6" w:space="0" w:color="auto"/>
            </w:tcBorders>
          </w:tcPr>
          <w:p w14:paraId="079D59AD"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0,9</w:t>
            </w:r>
          </w:p>
        </w:tc>
      </w:tr>
      <w:tr w:rsidR="00F335AF" w:rsidRPr="00960360" w14:paraId="70579F3A" w14:textId="77777777" w:rsidTr="00F37259">
        <w:trPr>
          <w:jc w:val="center"/>
        </w:trPr>
        <w:tc>
          <w:tcPr>
            <w:tcW w:w="2738" w:type="dxa"/>
            <w:tcBorders>
              <w:top w:val="single" w:sz="6" w:space="0" w:color="auto"/>
              <w:left w:val="single" w:sz="6" w:space="0" w:color="auto"/>
              <w:bottom w:val="single" w:sz="6" w:space="0" w:color="auto"/>
              <w:right w:val="single" w:sz="6" w:space="0" w:color="auto"/>
            </w:tcBorders>
          </w:tcPr>
          <w:p w14:paraId="40CADB32"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220</w:t>
            </w:r>
          </w:p>
        </w:tc>
        <w:tc>
          <w:tcPr>
            <w:tcW w:w="3681" w:type="dxa"/>
            <w:tcBorders>
              <w:top w:val="single" w:sz="6" w:space="0" w:color="auto"/>
              <w:left w:val="single" w:sz="6" w:space="0" w:color="auto"/>
              <w:bottom w:val="single" w:sz="6" w:space="0" w:color="auto"/>
              <w:right w:val="single" w:sz="6" w:space="0" w:color="auto"/>
            </w:tcBorders>
          </w:tcPr>
          <w:p w14:paraId="4147D997"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0,5</w:t>
            </w:r>
          </w:p>
        </w:tc>
        <w:tc>
          <w:tcPr>
            <w:tcW w:w="3402" w:type="dxa"/>
            <w:tcBorders>
              <w:top w:val="single" w:sz="6" w:space="0" w:color="auto"/>
              <w:left w:val="single" w:sz="6" w:space="0" w:color="auto"/>
              <w:bottom w:val="single" w:sz="6" w:space="0" w:color="auto"/>
              <w:right w:val="single" w:sz="6" w:space="0" w:color="auto"/>
            </w:tcBorders>
          </w:tcPr>
          <w:p w14:paraId="7C735A2E"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1,0</w:t>
            </w:r>
          </w:p>
        </w:tc>
      </w:tr>
    </w:tbl>
    <w:p w14:paraId="6C847279" w14:textId="77777777" w:rsidR="00F335AF" w:rsidRPr="00960360" w:rsidRDefault="00F335AF" w:rsidP="0066036F">
      <w:pPr>
        <w:spacing w:after="0"/>
        <w:jc w:val="center"/>
        <w:rPr>
          <w:rFonts w:ascii="Times New Roman" w:hAnsi="Times New Roman"/>
          <w:b/>
          <w:sz w:val="24"/>
          <w:szCs w:val="26"/>
        </w:rPr>
      </w:pPr>
    </w:p>
    <w:p w14:paraId="127C7C65" w14:textId="7FD03354" w:rsidR="00B144F2" w:rsidRPr="00B144F2" w:rsidRDefault="00F335AF" w:rsidP="00B144F2">
      <w:pPr>
        <w:spacing w:after="0"/>
        <w:jc w:val="center"/>
        <w:rPr>
          <w:rFonts w:ascii="Times New Roman" w:hAnsi="Times New Roman"/>
          <w:b/>
          <w:sz w:val="24"/>
          <w:szCs w:val="24"/>
        </w:rPr>
      </w:pPr>
      <w:r w:rsidRPr="00B144F2">
        <w:rPr>
          <w:rFonts w:ascii="Times New Roman" w:hAnsi="Times New Roman"/>
          <w:b/>
          <w:sz w:val="24"/>
          <w:szCs w:val="24"/>
        </w:rPr>
        <w:t xml:space="preserve">Valoarea maxim admisibilă a </w:t>
      </w:r>
      <w:r w:rsidRPr="00B144F2">
        <w:rPr>
          <w:rFonts w:ascii="Times New Roman" w:hAnsi="Times New Roman"/>
          <w:b/>
          <w:i/>
          <w:sz w:val="24"/>
          <w:szCs w:val="24"/>
        </w:rPr>
        <w:t>tg</w:t>
      </w:r>
      <w:r w:rsidRPr="00B144F2">
        <w:rPr>
          <w:rFonts w:ascii="Times New Roman" w:hAnsi="Times New Roman"/>
          <w:b/>
          <w:i/>
          <w:position w:val="-6"/>
          <w:sz w:val="24"/>
          <w:szCs w:val="24"/>
        </w:rPr>
        <w:object w:dxaOrig="220" w:dyaOrig="279" w14:anchorId="1782BDBB">
          <v:shape id="_x0000_i1030" type="#_x0000_t75" style="width:9pt;height:14.25pt" o:ole="" fillcolor="window">
            <v:imagedata r:id="rId9" o:title=""/>
          </v:shape>
          <o:OLEObject Type="Embed" ProgID="Equation.3" ShapeID="_x0000_i1030" DrawAspect="Content" ObjectID="_1633426667" r:id="rId15"/>
        </w:object>
      </w:r>
      <w:r w:rsidRPr="00B144F2">
        <w:rPr>
          <w:rFonts w:ascii="Times New Roman" w:hAnsi="Times New Roman"/>
          <w:b/>
          <w:sz w:val="24"/>
          <w:szCs w:val="24"/>
        </w:rPr>
        <w:t xml:space="preserve"> (%) transformatoarelor de curent la temperatura de 20 </w:t>
      </w:r>
      <w:r w:rsidRPr="00B144F2">
        <w:rPr>
          <w:rFonts w:ascii="Times New Roman" w:hAnsi="Times New Roman"/>
          <w:b/>
          <w:sz w:val="24"/>
          <w:szCs w:val="24"/>
        </w:rPr>
        <w:sym w:font="Symbol" w:char="F0B0"/>
      </w:r>
      <w:r w:rsidRPr="00B144F2">
        <w:rPr>
          <w:rFonts w:ascii="Times New Roman" w:hAnsi="Times New Roman"/>
          <w:b/>
          <w:sz w:val="24"/>
          <w:szCs w:val="24"/>
        </w:rPr>
        <w:t>С</w:t>
      </w:r>
    </w:p>
    <w:p w14:paraId="30287648" w14:textId="7B04BDFC" w:rsidR="00F335AF" w:rsidRPr="00B144F2" w:rsidRDefault="00B144F2" w:rsidP="00B144F2">
      <w:pPr>
        <w:spacing w:after="0"/>
        <w:jc w:val="right"/>
        <w:rPr>
          <w:rFonts w:ascii="Times New Roman" w:hAnsi="Times New Roman"/>
          <w:sz w:val="24"/>
          <w:szCs w:val="24"/>
        </w:rPr>
      </w:pPr>
      <w:r w:rsidRPr="00B144F2">
        <w:rPr>
          <w:rFonts w:ascii="Times New Roman" w:hAnsi="Times New Roman"/>
          <w:sz w:val="24"/>
          <w:szCs w:val="24"/>
        </w:rPr>
        <w:t>Tabelul nr. 23</w:t>
      </w:r>
    </w:p>
    <w:tbl>
      <w:tblPr>
        <w:tblW w:w="0" w:type="auto"/>
        <w:jc w:val="center"/>
        <w:tblLayout w:type="fixed"/>
        <w:tblCellMar>
          <w:left w:w="40" w:type="dxa"/>
          <w:right w:w="40" w:type="dxa"/>
        </w:tblCellMar>
        <w:tblLook w:val="0000" w:firstRow="0" w:lastRow="0" w:firstColumn="0" w:lastColumn="0" w:noHBand="0" w:noVBand="0"/>
      </w:tblPr>
      <w:tblGrid>
        <w:gridCol w:w="3308"/>
        <w:gridCol w:w="985"/>
        <w:gridCol w:w="850"/>
        <w:gridCol w:w="993"/>
        <w:gridCol w:w="992"/>
        <w:gridCol w:w="992"/>
        <w:gridCol w:w="992"/>
      </w:tblGrid>
      <w:tr w:rsidR="005918D5" w:rsidRPr="00960360" w14:paraId="117DEF16" w14:textId="77777777" w:rsidTr="00F37259">
        <w:trPr>
          <w:cantSplit/>
          <w:jc w:val="center"/>
        </w:trPr>
        <w:tc>
          <w:tcPr>
            <w:tcW w:w="3308" w:type="dxa"/>
            <w:tcBorders>
              <w:top w:val="single" w:sz="6" w:space="0" w:color="auto"/>
              <w:left w:val="single" w:sz="6" w:space="0" w:color="auto"/>
              <w:right w:val="single" w:sz="6" w:space="0" w:color="auto"/>
            </w:tcBorders>
          </w:tcPr>
          <w:p w14:paraId="1B4E7868" w14:textId="77777777" w:rsidR="00F335AF" w:rsidRPr="00960360" w:rsidRDefault="00F335AF" w:rsidP="0066036F">
            <w:pPr>
              <w:spacing w:after="0"/>
              <w:jc w:val="center"/>
              <w:rPr>
                <w:rFonts w:ascii="Times New Roman" w:hAnsi="Times New Roman"/>
                <w:sz w:val="20"/>
              </w:rPr>
            </w:pPr>
          </w:p>
        </w:tc>
        <w:tc>
          <w:tcPr>
            <w:tcW w:w="5804" w:type="dxa"/>
            <w:gridSpan w:val="6"/>
            <w:tcBorders>
              <w:top w:val="single" w:sz="6" w:space="0" w:color="auto"/>
              <w:left w:val="single" w:sz="6" w:space="0" w:color="auto"/>
              <w:bottom w:val="single" w:sz="6" w:space="0" w:color="auto"/>
              <w:right w:val="single" w:sz="6" w:space="0" w:color="auto"/>
            </w:tcBorders>
          </w:tcPr>
          <w:p w14:paraId="2C6DF5DD"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Tensiunea nominală (kV) și metoda de încercare</w:t>
            </w:r>
          </w:p>
        </w:tc>
      </w:tr>
      <w:tr w:rsidR="005918D5" w:rsidRPr="00960360" w14:paraId="2028122B" w14:textId="77777777" w:rsidTr="00F37259">
        <w:trPr>
          <w:cantSplit/>
          <w:jc w:val="center"/>
        </w:trPr>
        <w:tc>
          <w:tcPr>
            <w:tcW w:w="3308" w:type="dxa"/>
            <w:tcBorders>
              <w:left w:val="single" w:sz="6" w:space="0" w:color="auto"/>
              <w:right w:val="single" w:sz="6" w:space="0" w:color="auto"/>
            </w:tcBorders>
          </w:tcPr>
          <w:p w14:paraId="2749E3A1"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Izolația de bază</w:t>
            </w:r>
          </w:p>
        </w:tc>
        <w:tc>
          <w:tcPr>
            <w:tcW w:w="1835" w:type="dxa"/>
            <w:gridSpan w:val="2"/>
            <w:tcBorders>
              <w:top w:val="single" w:sz="6" w:space="0" w:color="auto"/>
              <w:left w:val="single" w:sz="6" w:space="0" w:color="auto"/>
              <w:bottom w:val="single" w:sz="6" w:space="0" w:color="auto"/>
              <w:right w:val="single" w:sz="6" w:space="0" w:color="auto"/>
            </w:tcBorders>
          </w:tcPr>
          <w:p w14:paraId="58AE59A6"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3-15</w:t>
            </w:r>
          </w:p>
        </w:tc>
        <w:tc>
          <w:tcPr>
            <w:tcW w:w="1985" w:type="dxa"/>
            <w:gridSpan w:val="2"/>
            <w:tcBorders>
              <w:top w:val="single" w:sz="6" w:space="0" w:color="auto"/>
              <w:left w:val="single" w:sz="6" w:space="0" w:color="auto"/>
              <w:bottom w:val="single" w:sz="6" w:space="0" w:color="auto"/>
              <w:right w:val="single" w:sz="6" w:space="0" w:color="auto"/>
            </w:tcBorders>
          </w:tcPr>
          <w:p w14:paraId="33B21E0E"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20-35</w:t>
            </w:r>
          </w:p>
        </w:tc>
        <w:tc>
          <w:tcPr>
            <w:tcW w:w="1984" w:type="dxa"/>
            <w:gridSpan w:val="2"/>
            <w:tcBorders>
              <w:top w:val="single" w:sz="6" w:space="0" w:color="auto"/>
              <w:left w:val="single" w:sz="6" w:space="0" w:color="auto"/>
              <w:bottom w:val="single" w:sz="6" w:space="0" w:color="auto"/>
              <w:right w:val="single" w:sz="6" w:space="0" w:color="auto"/>
            </w:tcBorders>
          </w:tcPr>
          <w:p w14:paraId="5337D660"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60-110</w:t>
            </w:r>
          </w:p>
        </w:tc>
      </w:tr>
      <w:tr w:rsidR="005918D5" w:rsidRPr="00960360" w14:paraId="6D343A1F" w14:textId="77777777" w:rsidTr="00F37259">
        <w:trPr>
          <w:cantSplit/>
          <w:jc w:val="center"/>
        </w:trPr>
        <w:tc>
          <w:tcPr>
            <w:tcW w:w="3308" w:type="dxa"/>
            <w:tcBorders>
              <w:left w:val="single" w:sz="6" w:space="0" w:color="auto"/>
              <w:bottom w:val="single" w:sz="6" w:space="0" w:color="auto"/>
              <w:right w:val="single" w:sz="6" w:space="0" w:color="auto"/>
            </w:tcBorders>
          </w:tcPr>
          <w:p w14:paraId="3C4DC7AD" w14:textId="77777777" w:rsidR="00F335AF" w:rsidRPr="00960360" w:rsidRDefault="00F335AF" w:rsidP="0066036F">
            <w:pPr>
              <w:spacing w:after="0"/>
              <w:jc w:val="center"/>
              <w:rPr>
                <w:rFonts w:ascii="Times New Roman" w:hAnsi="Times New Roman"/>
                <w:sz w:val="20"/>
              </w:rPr>
            </w:pPr>
          </w:p>
        </w:tc>
        <w:tc>
          <w:tcPr>
            <w:tcW w:w="985" w:type="dxa"/>
            <w:tcBorders>
              <w:top w:val="single" w:sz="6" w:space="0" w:color="auto"/>
              <w:left w:val="single" w:sz="6" w:space="0" w:color="auto"/>
              <w:bottom w:val="single" w:sz="6" w:space="0" w:color="auto"/>
              <w:right w:val="single" w:sz="6" w:space="0" w:color="auto"/>
            </w:tcBorders>
          </w:tcPr>
          <w:p w14:paraId="0EF1F957"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RК</w:t>
            </w:r>
          </w:p>
        </w:tc>
        <w:tc>
          <w:tcPr>
            <w:tcW w:w="850" w:type="dxa"/>
            <w:tcBorders>
              <w:top w:val="single" w:sz="6" w:space="0" w:color="auto"/>
              <w:left w:val="single" w:sz="6" w:space="0" w:color="auto"/>
              <w:bottom w:val="single" w:sz="6" w:space="0" w:color="auto"/>
              <w:right w:val="single" w:sz="6" w:space="0" w:color="auto"/>
            </w:tcBorders>
          </w:tcPr>
          <w:p w14:paraId="73F728A3"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ÎМR</w:t>
            </w:r>
          </w:p>
        </w:tc>
        <w:tc>
          <w:tcPr>
            <w:tcW w:w="993" w:type="dxa"/>
            <w:tcBorders>
              <w:top w:val="single" w:sz="6" w:space="0" w:color="auto"/>
              <w:left w:val="single" w:sz="6" w:space="0" w:color="auto"/>
              <w:bottom w:val="single" w:sz="6" w:space="0" w:color="auto"/>
              <w:right w:val="single" w:sz="6" w:space="0" w:color="auto"/>
            </w:tcBorders>
          </w:tcPr>
          <w:p w14:paraId="6BDEF198"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RК</w:t>
            </w:r>
          </w:p>
        </w:tc>
        <w:tc>
          <w:tcPr>
            <w:tcW w:w="992" w:type="dxa"/>
            <w:tcBorders>
              <w:top w:val="single" w:sz="6" w:space="0" w:color="auto"/>
              <w:left w:val="single" w:sz="6" w:space="0" w:color="auto"/>
              <w:bottom w:val="single" w:sz="6" w:space="0" w:color="auto"/>
              <w:right w:val="single" w:sz="6" w:space="0" w:color="auto"/>
            </w:tcBorders>
          </w:tcPr>
          <w:p w14:paraId="62E74223"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ÎМR</w:t>
            </w:r>
          </w:p>
        </w:tc>
        <w:tc>
          <w:tcPr>
            <w:tcW w:w="992" w:type="dxa"/>
            <w:tcBorders>
              <w:top w:val="single" w:sz="6" w:space="0" w:color="auto"/>
              <w:left w:val="single" w:sz="6" w:space="0" w:color="auto"/>
              <w:bottom w:val="single" w:sz="6" w:space="0" w:color="auto"/>
              <w:right w:val="single" w:sz="6" w:space="0" w:color="auto"/>
            </w:tcBorders>
          </w:tcPr>
          <w:p w14:paraId="5CE12489"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RК</w:t>
            </w:r>
          </w:p>
        </w:tc>
        <w:tc>
          <w:tcPr>
            <w:tcW w:w="992" w:type="dxa"/>
            <w:tcBorders>
              <w:top w:val="single" w:sz="6" w:space="0" w:color="auto"/>
              <w:left w:val="single" w:sz="6" w:space="0" w:color="auto"/>
              <w:bottom w:val="single" w:sz="6" w:space="0" w:color="auto"/>
              <w:right w:val="single" w:sz="6" w:space="0" w:color="auto"/>
            </w:tcBorders>
          </w:tcPr>
          <w:p w14:paraId="44438438"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ÎМR</w:t>
            </w:r>
          </w:p>
        </w:tc>
      </w:tr>
      <w:tr w:rsidR="005918D5" w:rsidRPr="00960360" w14:paraId="6004228D" w14:textId="77777777" w:rsidTr="00F37259">
        <w:trPr>
          <w:jc w:val="center"/>
        </w:trPr>
        <w:tc>
          <w:tcPr>
            <w:tcW w:w="3308" w:type="dxa"/>
            <w:tcBorders>
              <w:top w:val="single" w:sz="6" w:space="0" w:color="auto"/>
              <w:left w:val="single" w:sz="6" w:space="0" w:color="auto"/>
              <w:bottom w:val="single" w:sz="6" w:space="0" w:color="auto"/>
              <w:right w:val="single" w:sz="6" w:space="0" w:color="auto"/>
            </w:tcBorders>
          </w:tcPr>
          <w:p w14:paraId="07A6B90B"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Hârtie impregnată în ulei</w:t>
            </w:r>
          </w:p>
        </w:tc>
        <w:tc>
          <w:tcPr>
            <w:tcW w:w="985" w:type="dxa"/>
            <w:tcBorders>
              <w:top w:val="single" w:sz="6" w:space="0" w:color="auto"/>
              <w:left w:val="single" w:sz="6" w:space="0" w:color="auto"/>
              <w:bottom w:val="single" w:sz="6" w:space="0" w:color="auto"/>
              <w:right w:val="single" w:sz="6" w:space="0" w:color="auto"/>
            </w:tcBorders>
          </w:tcPr>
          <w:p w14:paraId="22157F30"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850" w:type="dxa"/>
            <w:tcBorders>
              <w:top w:val="single" w:sz="6" w:space="0" w:color="auto"/>
              <w:left w:val="single" w:sz="6" w:space="0" w:color="auto"/>
              <w:bottom w:val="single" w:sz="6" w:space="0" w:color="auto"/>
              <w:right w:val="single" w:sz="6" w:space="0" w:color="auto"/>
            </w:tcBorders>
          </w:tcPr>
          <w:p w14:paraId="2DBD2403"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993" w:type="dxa"/>
            <w:tcBorders>
              <w:top w:val="single" w:sz="6" w:space="0" w:color="auto"/>
              <w:left w:val="single" w:sz="6" w:space="0" w:color="auto"/>
              <w:bottom w:val="single" w:sz="6" w:space="0" w:color="auto"/>
              <w:right w:val="single" w:sz="6" w:space="0" w:color="auto"/>
            </w:tcBorders>
          </w:tcPr>
          <w:p w14:paraId="4C1B5D2F"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2,5</w:t>
            </w:r>
          </w:p>
        </w:tc>
        <w:tc>
          <w:tcPr>
            <w:tcW w:w="992" w:type="dxa"/>
            <w:tcBorders>
              <w:top w:val="single" w:sz="6" w:space="0" w:color="auto"/>
              <w:left w:val="single" w:sz="6" w:space="0" w:color="auto"/>
              <w:bottom w:val="single" w:sz="6" w:space="0" w:color="auto"/>
              <w:right w:val="single" w:sz="6" w:space="0" w:color="auto"/>
            </w:tcBorders>
          </w:tcPr>
          <w:p w14:paraId="50D2A299"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4,5</w:t>
            </w:r>
          </w:p>
        </w:tc>
        <w:tc>
          <w:tcPr>
            <w:tcW w:w="992" w:type="dxa"/>
            <w:tcBorders>
              <w:top w:val="single" w:sz="6" w:space="0" w:color="auto"/>
              <w:left w:val="single" w:sz="6" w:space="0" w:color="auto"/>
              <w:bottom w:val="single" w:sz="6" w:space="0" w:color="auto"/>
              <w:right w:val="single" w:sz="6" w:space="0" w:color="auto"/>
            </w:tcBorders>
          </w:tcPr>
          <w:p w14:paraId="3BB4AF35"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w:t>
            </w:r>
          </w:p>
        </w:tc>
        <w:tc>
          <w:tcPr>
            <w:tcW w:w="992" w:type="dxa"/>
            <w:tcBorders>
              <w:top w:val="single" w:sz="6" w:space="0" w:color="auto"/>
              <w:left w:val="single" w:sz="6" w:space="0" w:color="auto"/>
              <w:bottom w:val="single" w:sz="6" w:space="0" w:color="auto"/>
              <w:right w:val="single" w:sz="6" w:space="0" w:color="auto"/>
            </w:tcBorders>
          </w:tcPr>
          <w:p w14:paraId="1DB2661D"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3,5</w:t>
            </w:r>
          </w:p>
        </w:tc>
      </w:tr>
      <w:tr w:rsidR="00F335AF" w:rsidRPr="00960360" w14:paraId="0B474D78" w14:textId="77777777" w:rsidTr="00F37259">
        <w:trPr>
          <w:jc w:val="center"/>
        </w:trPr>
        <w:tc>
          <w:tcPr>
            <w:tcW w:w="3308" w:type="dxa"/>
            <w:tcBorders>
              <w:top w:val="single" w:sz="6" w:space="0" w:color="auto"/>
              <w:left w:val="single" w:sz="6" w:space="0" w:color="auto"/>
              <w:bottom w:val="single" w:sz="6" w:space="0" w:color="auto"/>
              <w:right w:val="single" w:sz="6" w:space="0" w:color="auto"/>
            </w:tcBorders>
          </w:tcPr>
          <w:p w14:paraId="19AE6805"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Bachelită</w:t>
            </w:r>
          </w:p>
        </w:tc>
        <w:tc>
          <w:tcPr>
            <w:tcW w:w="985" w:type="dxa"/>
            <w:tcBorders>
              <w:top w:val="single" w:sz="6" w:space="0" w:color="auto"/>
              <w:left w:val="single" w:sz="6" w:space="0" w:color="auto"/>
              <w:bottom w:val="single" w:sz="6" w:space="0" w:color="auto"/>
              <w:right w:val="single" w:sz="6" w:space="0" w:color="auto"/>
            </w:tcBorders>
          </w:tcPr>
          <w:p w14:paraId="52D957C4"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w:t>
            </w:r>
          </w:p>
        </w:tc>
        <w:tc>
          <w:tcPr>
            <w:tcW w:w="850" w:type="dxa"/>
            <w:tcBorders>
              <w:top w:val="single" w:sz="6" w:space="0" w:color="auto"/>
              <w:left w:val="single" w:sz="6" w:space="0" w:color="auto"/>
              <w:bottom w:val="single" w:sz="6" w:space="0" w:color="auto"/>
              <w:right w:val="single" w:sz="6" w:space="0" w:color="auto"/>
            </w:tcBorders>
          </w:tcPr>
          <w:p w14:paraId="7708CCC5"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12</w:t>
            </w:r>
          </w:p>
        </w:tc>
        <w:tc>
          <w:tcPr>
            <w:tcW w:w="993" w:type="dxa"/>
            <w:tcBorders>
              <w:top w:val="single" w:sz="6" w:space="0" w:color="auto"/>
              <w:left w:val="single" w:sz="6" w:space="0" w:color="auto"/>
              <w:bottom w:val="single" w:sz="6" w:space="0" w:color="auto"/>
              <w:right w:val="single" w:sz="6" w:space="0" w:color="auto"/>
            </w:tcBorders>
          </w:tcPr>
          <w:p w14:paraId="27A4A837"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2,5</w:t>
            </w:r>
          </w:p>
        </w:tc>
        <w:tc>
          <w:tcPr>
            <w:tcW w:w="992" w:type="dxa"/>
            <w:tcBorders>
              <w:top w:val="single" w:sz="6" w:space="0" w:color="auto"/>
              <w:left w:val="single" w:sz="6" w:space="0" w:color="auto"/>
              <w:bottom w:val="single" w:sz="6" w:space="0" w:color="auto"/>
              <w:right w:val="single" w:sz="6" w:space="0" w:color="auto"/>
            </w:tcBorders>
          </w:tcPr>
          <w:p w14:paraId="72D60930"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8</w:t>
            </w:r>
          </w:p>
        </w:tc>
        <w:tc>
          <w:tcPr>
            <w:tcW w:w="992" w:type="dxa"/>
            <w:tcBorders>
              <w:top w:val="single" w:sz="6" w:space="0" w:color="auto"/>
              <w:left w:val="single" w:sz="6" w:space="0" w:color="auto"/>
              <w:bottom w:val="single" w:sz="6" w:space="0" w:color="auto"/>
              <w:right w:val="single" w:sz="6" w:space="0" w:color="auto"/>
            </w:tcBorders>
          </w:tcPr>
          <w:p w14:paraId="182B7405"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w:t>
            </w:r>
          </w:p>
        </w:tc>
        <w:tc>
          <w:tcPr>
            <w:tcW w:w="992" w:type="dxa"/>
            <w:tcBorders>
              <w:top w:val="single" w:sz="6" w:space="0" w:color="auto"/>
              <w:left w:val="single" w:sz="6" w:space="0" w:color="auto"/>
              <w:bottom w:val="single" w:sz="6" w:space="0" w:color="auto"/>
              <w:right w:val="single" w:sz="6" w:space="0" w:color="auto"/>
            </w:tcBorders>
          </w:tcPr>
          <w:p w14:paraId="560EA7C6"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5</w:t>
            </w:r>
          </w:p>
        </w:tc>
      </w:tr>
    </w:tbl>
    <w:p w14:paraId="4973B5B5" w14:textId="77777777" w:rsidR="00F335AF" w:rsidRPr="00960360" w:rsidRDefault="00F335AF" w:rsidP="0066036F">
      <w:pPr>
        <w:spacing w:after="0"/>
        <w:jc w:val="center"/>
        <w:rPr>
          <w:rFonts w:ascii="Times New Roman" w:hAnsi="Times New Roman"/>
          <w:b/>
          <w:sz w:val="24"/>
          <w:szCs w:val="26"/>
        </w:rPr>
      </w:pPr>
    </w:p>
    <w:p w14:paraId="770EB4AC" w14:textId="38C45A94" w:rsidR="00F335AF" w:rsidRPr="00B144F2" w:rsidRDefault="00F335AF" w:rsidP="00B144F2">
      <w:pPr>
        <w:spacing w:after="0"/>
        <w:jc w:val="right"/>
        <w:rPr>
          <w:rFonts w:ascii="Times New Roman" w:hAnsi="Times New Roman"/>
          <w:b/>
          <w:sz w:val="24"/>
          <w:szCs w:val="24"/>
        </w:rPr>
      </w:pPr>
      <w:r w:rsidRPr="00B144F2">
        <w:rPr>
          <w:rFonts w:ascii="Times New Roman" w:hAnsi="Times New Roman"/>
          <w:b/>
          <w:sz w:val="24"/>
          <w:szCs w:val="24"/>
        </w:rPr>
        <w:t xml:space="preserve">Valoarea maxim admisibilă a </w:t>
      </w:r>
      <w:r w:rsidRPr="00B144F2">
        <w:rPr>
          <w:rFonts w:ascii="Times New Roman" w:hAnsi="Times New Roman"/>
          <w:b/>
          <w:i/>
          <w:sz w:val="24"/>
          <w:szCs w:val="24"/>
        </w:rPr>
        <w:t>tg</w:t>
      </w:r>
      <w:r w:rsidRPr="00B144F2">
        <w:rPr>
          <w:rFonts w:ascii="Times New Roman" w:hAnsi="Times New Roman"/>
          <w:b/>
          <w:i/>
          <w:position w:val="-6"/>
          <w:sz w:val="24"/>
          <w:szCs w:val="24"/>
        </w:rPr>
        <w:object w:dxaOrig="220" w:dyaOrig="279" w14:anchorId="0DB5687B">
          <v:shape id="_x0000_i1031" type="#_x0000_t75" style="width:9pt;height:14.25pt" o:ole="" fillcolor="window">
            <v:imagedata r:id="rId9" o:title=""/>
          </v:shape>
          <o:OLEObject Type="Embed" ProgID="Equation.3" ShapeID="_x0000_i1031" DrawAspect="Content" ObjectID="_1633426668" r:id="rId16"/>
        </w:object>
      </w:r>
      <w:r w:rsidRPr="00B144F2">
        <w:rPr>
          <w:rFonts w:ascii="Times New Roman" w:hAnsi="Times New Roman"/>
          <w:b/>
          <w:sz w:val="24"/>
          <w:szCs w:val="24"/>
        </w:rPr>
        <w:t xml:space="preserve"> (%) izolației înfășurărilor transformatoarelor de tensiune</w:t>
      </w:r>
      <w:r w:rsidR="00B144F2" w:rsidRPr="00B144F2">
        <w:rPr>
          <w:rFonts w:ascii="Times New Roman" w:hAnsi="Times New Roman"/>
          <w:b/>
          <w:sz w:val="24"/>
          <w:szCs w:val="24"/>
        </w:rPr>
        <w:t xml:space="preserve"> </w:t>
      </w:r>
      <w:r w:rsidR="00B144F2" w:rsidRPr="00B144F2">
        <w:rPr>
          <w:rFonts w:ascii="Times New Roman" w:hAnsi="Times New Roman"/>
          <w:sz w:val="24"/>
          <w:szCs w:val="24"/>
        </w:rPr>
        <w:t>Tabelul nr.  24</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143"/>
        <w:gridCol w:w="709"/>
        <w:gridCol w:w="709"/>
        <w:gridCol w:w="709"/>
        <w:gridCol w:w="708"/>
        <w:gridCol w:w="709"/>
        <w:gridCol w:w="709"/>
        <w:gridCol w:w="567"/>
      </w:tblGrid>
      <w:tr w:rsidR="005918D5" w:rsidRPr="00960360" w14:paraId="11FBC06D" w14:textId="77777777" w:rsidTr="00F37259">
        <w:trPr>
          <w:jc w:val="center"/>
        </w:trPr>
        <w:tc>
          <w:tcPr>
            <w:tcW w:w="5143" w:type="dxa"/>
            <w:vAlign w:val="center"/>
          </w:tcPr>
          <w:p w14:paraId="0A36151C"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Valoarea maximă a tensiunii nominale a înfășurărilor încercate, kV</w:t>
            </w:r>
          </w:p>
        </w:tc>
        <w:tc>
          <w:tcPr>
            <w:tcW w:w="4820" w:type="dxa"/>
            <w:gridSpan w:val="7"/>
            <w:vAlign w:val="center"/>
          </w:tcPr>
          <w:p w14:paraId="57D498EE"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 xml:space="preserve">Temperatura înfășurărilor, </w:t>
            </w:r>
            <w:r w:rsidRPr="00960360">
              <w:rPr>
                <w:rFonts w:ascii="Times New Roman" w:hAnsi="Times New Roman"/>
                <w:sz w:val="20"/>
              </w:rPr>
              <w:sym w:font="Symbol" w:char="F0B0"/>
            </w:r>
            <w:r w:rsidRPr="00960360">
              <w:rPr>
                <w:rFonts w:ascii="Times New Roman" w:hAnsi="Times New Roman"/>
                <w:sz w:val="20"/>
              </w:rPr>
              <w:t>С</w:t>
            </w:r>
          </w:p>
        </w:tc>
      </w:tr>
      <w:tr w:rsidR="005918D5" w:rsidRPr="00960360" w14:paraId="59079296" w14:textId="77777777" w:rsidTr="00F37259">
        <w:trPr>
          <w:jc w:val="center"/>
        </w:trPr>
        <w:tc>
          <w:tcPr>
            <w:tcW w:w="5143" w:type="dxa"/>
          </w:tcPr>
          <w:p w14:paraId="0211C089" w14:textId="77777777" w:rsidR="00F335AF" w:rsidRPr="00960360" w:rsidRDefault="00F335AF" w:rsidP="0066036F">
            <w:pPr>
              <w:spacing w:after="0"/>
              <w:rPr>
                <w:rFonts w:ascii="Times New Roman" w:hAnsi="Times New Roman"/>
                <w:sz w:val="20"/>
              </w:rPr>
            </w:pPr>
          </w:p>
        </w:tc>
        <w:tc>
          <w:tcPr>
            <w:tcW w:w="709" w:type="dxa"/>
          </w:tcPr>
          <w:p w14:paraId="7E13FE50"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10</w:t>
            </w:r>
          </w:p>
        </w:tc>
        <w:tc>
          <w:tcPr>
            <w:tcW w:w="709" w:type="dxa"/>
          </w:tcPr>
          <w:p w14:paraId="60104C42"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20</w:t>
            </w:r>
          </w:p>
        </w:tc>
        <w:tc>
          <w:tcPr>
            <w:tcW w:w="709" w:type="dxa"/>
          </w:tcPr>
          <w:p w14:paraId="6C4A60DB"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30</w:t>
            </w:r>
          </w:p>
        </w:tc>
        <w:tc>
          <w:tcPr>
            <w:tcW w:w="708" w:type="dxa"/>
          </w:tcPr>
          <w:p w14:paraId="7C72AC70"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40</w:t>
            </w:r>
          </w:p>
        </w:tc>
        <w:tc>
          <w:tcPr>
            <w:tcW w:w="709" w:type="dxa"/>
          </w:tcPr>
          <w:p w14:paraId="564E40B1"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50</w:t>
            </w:r>
          </w:p>
        </w:tc>
        <w:tc>
          <w:tcPr>
            <w:tcW w:w="709" w:type="dxa"/>
          </w:tcPr>
          <w:p w14:paraId="1314B7D2"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60</w:t>
            </w:r>
          </w:p>
        </w:tc>
        <w:tc>
          <w:tcPr>
            <w:tcW w:w="567" w:type="dxa"/>
          </w:tcPr>
          <w:p w14:paraId="1CDCADE3"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70</w:t>
            </w:r>
          </w:p>
        </w:tc>
      </w:tr>
      <w:tr w:rsidR="005918D5" w:rsidRPr="00960360" w14:paraId="51E3848E" w14:textId="77777777" w:rsidTr="00F37259">
        <w:trPr>
          <w:jc w:val="center"/>
        </w:trPr>
        <w:tc>
          <w:tcPr>
            <w:tcW w:w="5143" w:type="dxa"/>
          </w:tcPr>
          <w:p w14:paraId="128F7C61" w14:textId="55783A5F"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10 și mai mic</w:t>
            </w:r>
            <w:r w:rsidR="00461C6B" w:rsidRPr="00960360">
              <w:rPr>
                <w:rFonts w:ascii="Times New Roman" w:hAnsi="Times New Roman"/>
                <w:sz w:val="20"/>
              </w:rPr>
              <w:t>ă</w:t>
            </w:r>
          </w:p>
        </w:tc>
        <w:tc>
          <w:tcPr>
            <w:tcW w:w="709" w:type="dxa"/>
          </w:tcPr>
          <w:p w14:paraId="25A360B1"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4</w:t>
            </w:r>
          </w:p>
        </w:tc>
        <w:tc>
          <w:tcPr>
            <w:tcW w:w="709" w:type="dxa"/>
          </w:tcPr>
          <w:p w14:paraId="07C13CC6"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5,5</w:t>
            </w:r>
          </w:p>
        </w:tc>
        <w:tc>
          <w:tcPr>
            <w:tcW w:w="709" w:type="dxa"/>
          </w:tcPr>
          <w:p w14:paraId="1B451C92"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7,5</w:t>
            </w:r>
          </w:p>
        </w:tc>
        <w:tc>
          <w:tcPr>
            <w:tcW w:w="708" w:type="dxa"/>
          </w:tcPr>
          <w:p w14:paraId="4565E00F"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10</w:t>
            </w:r>
          </w:p>
        </w:tc>
        <w:tc>
          <w:tcPr>
            <w:tcW w:w="709" w:type="dxa"/>
          </w:tcPr>
          <w:p w14:paraId="7051832D"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14</w:t>
            </w:r>
          </w:p>
        </w:tc>
        <w:tc>
          <w:tcPr>
            <w:tcW w:w="709" w:type="dxa"/>
          </w:tcPr>
          <w:p w14:paraId="02224C7D"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19</w:t>
            </w:r>
          </w:p>
        </w:tc>
        <w:tc>
          <w:tcPr>
            <w:tcW w:w="567" w:type="dxa"/>
          </w:tcPr>
          <w:p w14:paraId="78DD03B1"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27</w:t>
            </w:r>
          </w:p>
        </w:tc>
      </w:tr>
      <w:tr w:rsidR="005918D5" w:rsidRPr="00960360" w14:paraId="7BB7EC38" w14:textId="77777777" w:rsidTr="00F37259">
        <w:trPr>
          <w:jc w:val="center"/>
        </w:trPr>
        <w:tc>
          <w:tcPr>
            <w:tcW w:w="5143" w:type="dxa"/>
          </w:tcPr>
          <w:p w14:paraId="206111AE"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35</w:t>
            </w:r>
          </w:p>
        </w:tc>
        <w:tc>
          <w:tcPr>
            <w:tcW w:w="709" w:type="dxa"/>
          </w:tcPr>
          <w:p w14:paraId="46F00EBC"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2,8</w:t>
            </w:r>
          </w:p>
        </w:tc>
        <w:tc>
          <w:tcPr>
            <w:tcW w:w="709" w:type="dxa"/>
          </w:tcPr>
          <w:p w14:paraId="027229ED"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4</w:t>
            </w:r>
          </w:p>
        </w:tc>
        <w:tc>
          <w:tcPr>
            <w:tcW w:w="709" w:type="dxa"/>
          </w:tcPr>
          <w:p w14:paraId="70BF2497"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5,5</w:t>
            </w:r>
          </w:p>
        </w:tc>
        <w:tc>
          <w:tcPr>
            <w:tcW w:w="708" w:type="dxa"/>
          </w:tcPr>
          <w:p w14:paraId="6FEB973C"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8</w:t>
            </w:r>
          </w:p>
        </w:tc>
        <w:tc>
          <w:tcPr>
            <w:tcW w:w="709" w:type="dxa"/>
          </w:tcPr>
          <w:p w14:paraId="3C15DC99"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11</w:t>
            </w:r>
          </w:p>
        </w:tc>
        <w:tc>
          <w:tcPr>
            <w:tcW w:w="709" w:type="dxa"/>
          </w:tcPr>
          <w:p w14:paraId="2DBCA08A"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16</w:t>
            </w:r>
          </w:p>
        </w:tc>
        <w:tc>
          <w:tcPr>
            <w:tcW w:w="567" w:type="dxa"/>
          </w:tcPr>
          <w:p w14:paraId="3867A87F"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23</w:t>
            </w:r>
          </w:p>
        </w:tc>
      </w:tr>
      <w:tr w:rsidR="00F335AF" w:rsidRPr="00960360" w14:paraId="1F1E63E7" w14:textId="77777777" w:rsidTr="00F37259">
        <w:trPr>
          <w:jc w:val="center"/>
        </w:trPr>
        <w:tc>
          <w:tcPr>
            <w:tcW w:w="5143" w:type="dxa"/>
          </w:tcPr>
          <w:p w14:paraId="59EE299C"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110</w:t>
            </w:r>
          </w:p>
        </w:tc>
        <w:tc>
          <w:tcPr>
            <w:tcW w:w="709" w:type="dxa"/>
          </w:tcPr>
          <w:p w14:paraId="20BF3CE3"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1,8</w:t>
            </w:r>
          </w:p>
        </w:tc>
        <w:tc>
          <w:tcPr>
            <w:tcW w:w="709" w:type="dxa"/>
          </w:tcPr>
          <w:p w14:paraId="638F8390"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2,5</w:t>
            </w:r>
          </w:p>
        </w:tc>
        <w:tc>
          <w:tcPr>
            <w:tcW w:w="709" w:type="dxa"/>
          </w:tcPr>
          <w:p w14:paraId="13B726DF"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3,5</w:t>
            </w:r>
          </w:p>
        </w:tc>
        <w:tc>
          <w:tcPr>
            <w:tcW w:w="708" w:type="dxa"/>
          </w:tcPr>
          <w:p w14:paraId="745B00A4"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5</w:t>
            </w:r>
          </w:p>
        </w:tc>
        <w:tc>
          <w:tcPr>
            <w:tcW w:w="709" w:type="dxa"/>
          </w:tcPr>
          <w:p w14:paraId="6234864B"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7</w:t>
            </w:r>
          </w:p>
        </w:tc>
        <w:tc>
          <w:tcPr>
            <w:tcW w:w="709" w:type="dxa"/>
          </w:tcPr>
          <w:p w14:paraId="1410C8AF"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10</w:t>
            </w:r>
          </w:p>
        </w:tc>
        <w:tc>
          <w:tcPr>
            <w:tcW w:w="567" w:type="dxa"/>
          </w:tcPr>
          <w:p w14:paraId="62EFA874"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14</w:t>
            </w:r>
          </w:p>
        </w:tc>
      </w:tr>
    </w:tbl>
    <w:p w14:paraId="51A36AB0" w14:textId="3B0EC5A2" w:rsidR="00B144F2" w:rsidRPr="00B144F2" w:rsidRDefault="00F335AF" w:rsidP="00B144F2">
      <w:pPr>
        <w:spacing w:after="0"/>
        <w:jc w:val="center"/>
        <w:rPr>
          <w:rFonts w:ascii="Times New Roman" w:hAnsi="Times New Roman"/>
          <w:b/>
          <w:sz w:val="24"/>
          <w:szCs w:val="24"/>
        </w:rPr>
      </w:pPr>
      <w:r w:rsidRPr="00B144F2">
        <w:rPr>
          <w:rFonts w:ascii="Times New Roman" w:hAnsi="Times New Roman"/>
          <w:b/>
          <w:sz w:val="24"/>
          <w:szCs w:val="24"/>
        </w:rPr>
        <w:lastRenderedPageBreak/>
        <w:t>Rezistența maximă admisibilă în curent continuu a contactelor IDP și IDPE</w:t>
      </w:r>
    </w:p>
    <w:p w14:paraId="3D39715F" w14:textId="5693E54F" w:rsidR="00F335AF" w:rsidRPr="00B144F2" w:rsidRDefault="00B144F2" w:rsidP="00B144F2">
      <w:pPr>
        <w:spacing w:after="0"/>
        <w:jc w:val="right"/>
        <w:rPr>
          <w:rFonts w:ascii="Times New Roman" w:hAnsi="Times New Roman"/>
          <w:sz w:val="24"/>
          <w:szCs w:val="24"/>
        </w:rPr>
      </w:pPr>
      <w:r w:rsidRPr="00B144F2">
        <w:rPr>
          <w:rFonts w:ascii="Times New Roman" w:hAnsi="Times New Roman"/>
          <w:sz w:val="24"/>
          <w:szCs w:val="24"/>
        </w:rPr>
        <w:t>Tabelul nr. 25</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576"/>
        <w:gridCol w:w="1985"/>
        <w:gridCol w:w="3402"/>
      </w:tblGrid>
      <w:tr w:rsidR="005918D5" w:rsidRPr="00960360" w14:paraId="763EADC1" w14:textId="77777777" w:rsidTr="00F37259">
        <w:trPr>
          <w:jc w:val="center"/>
        </w:trPr>
        <w:tc>
          <w:tcPr>
            <w:tcW w:w="4576" w:type="dxa"/>
          </w:tcPr>
          <w:p w14:paraId="5FBF1DF4"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Denumirea contactului</w:t>
            </w:r>
          </w:p>
        </w:tc>
        <w:tc>
          <w:tcPr>
            <w:tcW w:w="1985" w:type="dxa"/>
          </w:tcPr>
          <w:p w14:paraId="41ED0EAE"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Curentul nominal, A</w:t>
            </w:r>
          </w:p>
        </w:tc>
        <w:tc>
          <w:tcPr>
            <w:tcW w:w="3402" w:type="dxa"/>
          </w:tcPr>
          <w:p w14:paraId="3E58F869" w14:textId="12F58032"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Rezistența maximă admisibilă, µ</w:t>
            </w:r>
            <w:r w:rsidR="00DA697D" w:rsidRPr="00960360">
              <w:rPr>
                <w:rFonts w:ascii="Times New Roman" w:eastAsia="Times New Roman" w:hAnsi="Times New Roman"/>
                <w:sz w:val="20"/>
                <w:szCs w:val="20"/>
                <w:lang w:eastAsia="ru-RU"/>
              </w:rPr>
              <w:t>Ω</w:t>
            </w:r>
          </w:p>
        </w:tc>
      </w:tr>
      <w:tr w:rsidR="005918D5" w:rsidRPr="00960360" w14:paraId="1964A138" w14:textId="77777777" w:rsidTr="00F37259">
        <w:trPr>
          <w:jc w:val="center"/>
        </w:trPr>
        <w:tc>
          <w:tcPr>
            <w:tcW w:w="4576" w:type="dxa"/>
          </w:tcPr>
          <w:p w14:paraId="5D9CCE9B" w14:textId="77777777" w:rsidR="00F335AF" w:rsidRPr="00960360" w:rsidRDefault="00F335AF" w:rsidP="0066036F">
            <w:pPr>
              <w:spacing w:after="0"/>
              <w:jc w:val="both"/>
              <w:rPr>
                <w:rFonts w:ascii="Times New Roman" w:hAnsi="Times New Roman"/>
                <w:sz w:val="20"/>
              </w:rPr>
            </w:pPr>
            <w:r w:rsidRPr="00960360">
              <w:rPr>
                <w:rFonts w:ascii="Times New Roman" w:hAnsi="Times New Roman"/>
                <w:sz w:val="20"/>
              </w:rPr>
              <w:t>Contactele barelor colectoare (rezistența sectorului de bare cu conexiuni prin contacte)</w:t>
            </w:r>
          </w:p>
        </w:tc>
        <w:tc>
          <w:tcPr>
            <w:tcW w:w="1985" w:type="dxa"/>
          </w:tcPr>
          <w:p w14:paraId="63AEF622" w14:textId="77777777" w:rsidR="00F335AF" w:rsidRPr="00960360" w:rsidRDefault="00F335AF" w:rsidP="0066036F">
            <w:pPr>
              <w:spacing w:after="0"/>
              <w:jc w:val="center"/>
              <w:rPr>
                <w:rFonts w:ascii="Times New Roman" w:hAnsi="Times New Roman"/>
                <w:sz w:val="20"/>
              </w:rPr>
            </w:pPr>
          </w:p>
        </w:tc>
        <w:tc>
          <w:tcPr>
            <w:tcW w:w="3402" w:type="dxa"/>
          </w:tcPr>
          <w:p w14:paraId="4A2570C9" w14:textId="77777777" w:rsidR="00F335AF" w:rsidRPr="00960360" w:rsidRDefault="00F335AF" w:rsidP="0066036F">
            <w:pPr>
              <w:spacing w:after="0"/>
              <w:rPr>
                <w:rFonts w:ascii="Times New Roman" w:hAnsi="Times New Roman"/>
                <w:sz w:val="20"/>
              </w:rPr>
            </w:pPr>
            <w:r w:rsidRPr="00960360">
              <w:rPr>
                <w:rFonts w:ascii="Times New Roman" w:hAnsi="Times New Roman"/>
                <w:sz w:val="20"/>
              </w:rPr>
              <w:t xml:space="preserve">1,2 </w:t>
            </w:r>
            <w:r w:rsidRPr="00960360">
              <w:rPr>
                <w:rFonts w:ascii="Times New Roman" w:hAnsi="Times New Roman"/>
                <w:i/>
                <w:sz w:val="20"/>
              </w:rPr>
              <w:t>r</w:t>
            </w:r>
            <w:r w:rsidRPr="00960360">
              <w:rPr>
                <w:rFonts w:ascii="Times New Roman" w:hAnsi="Times New Roman"/>
                <w:sz w:val="20"/>
              </w:rPr>
              <w:t xml:space="preserve">, unde </w:t>
            </w:r>
            <w:r w:rsidRPr="00960360">
              <w:rPr>
                <w:rFonts w:ascii="Times New Roman" w:hAnsi="Times New Roman"/>
                <w:i/>
                <w:sz w:val="20"/>
              </w:rPr>
              <w:t>r</w:t>
            </w:r>
            <w:r w:rsidRPr="00960360">
              <w:rPr>
                <w:rFonts w:ascii="Times New Roman" w:hAnsi="Times New Roman"/>
                <w:sz w:val="20"/>
              </w:rPr>
              <w:t xml:space="preserve"> - rezistența sectorului barelor cu aceeași lungime fără contact</w:t>
            </w:r>
          </w:p>
        </w:tc>
      </w:tr>
      <w:tr w:rsidR="005918D5" w:rsidRPr="00960360" w14:paraId="19F62D80" w14:textId="77777777" w:rsidTr="00F37259">
        <w:trPr>
          <w:trHeight w:val="1103"/>
          <w:jc w:val="center"/>
        </w:trPr>
        <w:tc>
          <w:tcPr>
            <w:tcW w:w="4576" w:type="dxa"/>
          </w:tcPr>
          <w:p w14:paraId="44899EC9"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Contacte de întrerupere ale circuitelor de forță primare</w:t>
            </w:r>
          </w:p>
        </w:tc>
        <w:tc>
          <w:tcPr>
            <w:tcW w:w="1985" w:type="dxa"/>
          </w:tcPr>
          <w:p w14:paraId="6E9D5CC2"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400</w:t>
            </w:r>
          </w:p>
          <w:p w14:paraId="25FC7337"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600</w:t>
            </w:r>
          </w:p>
          <w:p w14:paraId="60DCDED1"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900</w:t>
            </w:r>
          </w:p>
          <w:p w14:paraId="145CEFF7"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1200</w:t>
            </w:r>
          </w:p>
          <w:p w14:paraId="4C6E89C2"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2000</w:t>
            </w:r>
          </w:p>
        </w:tc>
        <w:tc>
          <w:tcPr>
            <w:tcW w:w="3402" w:type="dxa"/>
          </w:tcPr>
          <w:p w14:paraId="47A7A5B4"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75</w:t>
            </w:r>
          </w:p>
          <w:p w14:paraId="058CB626"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60</w:t>
            </w:r>
          </w:p>
          <w:p w14:paraId="0234756C"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50</w:t>
            </w:r>
          </w:p>
          <w:p w14:paraId="31896AC1"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40</w:t>
            </w:r>
          </w:p>
          <w:p w14:paraId="7FD142A2"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33</w:t>
            </w:r>
          </w:p>
        </w:tc>
      </w:tr>
      <w:tr w:rsidR="00F335AF" w:rsidRPr="00960360" w14:paraId="23E91A3A" w14:textId="77777777" w:rsidTr="00F37259">
        <w:trPr>
          <w:trHeight w:val="55"/>
          <w:jc w:val="center"/>
        </w:trPr>
        <w:tc>
          <w:tcPr>
            <w:tcW w:w="4576" w:type="dxa"/>
          </w:tcPr>
          <w:p w14:paraId="143C49AA" w14:textId="77777777" w:rsidR="00F335AF" w:rsidRPr="00960360" w:rsidRDefault="00F335AF" w:rsidP="0066036F">
            <w:pPr>
              <w:spacing w:after="0"/>
              <w:rPr>
                <w:rFonts w:ascii="Times New Roman" w:hAnsi="Times New Roman"/>
                <w:sz w:val="20"/>
              </w:rPr>
            </w:pPr>
            <w:r w:rsidRPr="00960360">
              <w:rPr>
                <w:rFonts w:ascii="Times New Roman" w:hAnsi="Times New Roman"/>
                <w:sz w:val="20"/>
              </w:rPr>
              <w:t>Contacte de întrerupere ale circuitelor de forță secundare</w:t>
            </w:r>
          </w:p>
        </w:tc>
        <w:tc>
          <w:tcPr>
            <w:tcW w:w="1985" w:type="dxa"/>
          </w:tcPr>
          <w:p w14:paraId="67E2C124"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3402" w:type="dxa"/>
          </w:tcPr>
          <w:p w14:paraId="01187FBD"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4000</w:t>
            </w:r>
          </w:p>
        </w:tc>
      </w:tr>
    </w:tbl>
    <w:p w14:paraId="409FEF20" w14:textId="77777777" w:rsidR="00F335AF" w:rsidRPr="00960360" w:rsidRDefault="00F335AF" w:rsidP="0066036F">
      <w:pPr>
        <w:spacing w:after="0" w:line="240" w:lineRule="auto"/>
        <w:jc w:val="center"/>
        <w:rPr>
          <w:rFonts w:ascii="Times New Roman" w:hAnsi="Times New Roman"/>
          <w:b/>
          <w:szCs w:val="26"/>
        </w:rPr>
      </w:pPr>
    </w:p>
    <w:p w14:paraId="5D491942" w14:textId="088694A4" w:rsidR="00B144F2" w:rsidRPr="00B144F2" w:rsidRDefault="00F335AF" w:rsidP="00B144F2">
      <w:pPr>
        <w:spacing w:after="0" w:line="240" w:lineRule="auto"/>
        <w:jc w:val="center"/>
        <w:rPr>
          <w:rFonts w:ascii="Times New Roman" w:hAnsi="Times New Roman"/>
          <w:b/>
          <w:sz w:val="24"/>
          <w:szCs w:val="24"/>
        </w:rPr>
      </w:pPr>
      <w:r w:rsidRPr="00B144F2">
        <w:rPr>
          <w:rFonts w:ascii="Times New Roman" w:hAnsi="Times New Roman"/>
          <w:b/>
          <w:sz w:val="24"/>
          <w:szCs w:val="24"/>
        </w:rPr>
        <w:t>Tensiunea de încercare de frecvență industrială a înfășurărilor în cazul reparației capitale a motoarelor electrice de curent alternativ fără schimbarea înfășurărilor</w:t>
      </w:r>
    </w:p>
    <w:p w14:paraId="52A56B9D" w14:textId="32469B3B" w:rsidR="00F335AF" w:rsidRPr="00B144F2" w:rsidRDefault="00B144F2" w:rsidP="00B144F2">
      <w:pPr>
        <w:spacing w:after="0" w:line="240" w:lineRule="auto"/>
        <w:jc w:val="right"/>
        <w:rPr>
          <w:rFonts w:ascii="Times New Roman" w:hAnsi="Times New Roman"/>
          <w:sz w:val="24"/>
          <w:szCs w:val="24"/>
        </w:rPr>
      </w:pPr>
      <w:r w:rsidRPr="00B144F2">
        <w:rPr>
          <w:rFonts w:ascii="Times New Roman" w:hAnsi="Times New Roman"/>
          <w:sz w:val="24"/>
          <w:szCs w:val="24"/>
        </w:rPr>
        <w:t>Tabelul nr. 26</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435"/>
        <w:gridCol w:w="1134"/>
        <w:gridCol w:w="4394"/>
      </w:tblGrid>
      <w:tr w:rsidR="005918D5" w:rsidRPr="00960360" w14:paraId="6CDD18F7" w14:textId="77777777" w:rsidTr="00F37259">
        <w:trPr>
          <w:jc w:val="center"/>
        </w:trPr>
        <w:tc>
          <w:tcPr>
            <w:tcW w:w="4435" w:type="dxa"/>
            <w:vAlign w:val="center"/>
          </w:tcPr>
          <w:p w14:paraId="2F1E450C"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Elementul încercat</w:t>
            </w:r>
          </w:p>
        </w:tc>
        <w:tc>
          <w:tcPr>
            <w:tcW w:w="1134" w:type="dxa"/>
            <w:vAlign w:val="center"/>
          </w:tcPr>
          <w:p w14:paraId="374B9D20"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Tensiunea de încercare, kV</w:t>
            </w:r>
          </w:p>
        </w:tc>
        <w:tc>
          <w:tcPr>
            <w:tcW w:w="4394" w:type="dxa"/>
            <w:vAlign w:val="center"/>
          </w:tcPr>
          <w:p w14:paraId="6AD79E34"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Notă</w:t>
            </w:r>
          </w:p>
        </w:tc>
      </w:tr>
      <w:tr w:rsidR="005918D5" w:rsidRPr="00960360" w14:paraId="09F0C072" w14:textId="77777777" w:rsidTr="00F37259">
        <w:trPr>
          <w:jc w:val="center"/>
        </w:trPr>
        <w:tc>
          <w:tcPr>
            <w:tcW w:w="4435" w:type="dxa"/>
          </w:tcPr>
          <w:p w14:paraId="7913A11B" w14:textId="77777777" w:rsidR="00F335AF" w:rsidRPr="00960360" w:rsidRDefault="00F335AF" w:rsidP="0066036F">
            <w:pPr>
              <w:spacing w:after="0" w:line="240" w:lineRule="auto"/>
              <w:ind w:firstLine="142"/>
              <w:jc w:val="both"/>
              <w:rPr>
                <w:rFonts w:ascii="Times New Roman" w:hAnsi="Times New Roman"/>
                <w:sz w:val="20"/>
              </w:rPr>
            </w:pPr>
            <w:r w:rsidRPr="00960360">
              <w:rPr>
                <w:rFonts w:ascii="Times New Roman" w:hAnsi="Times New Roman"/>
                <w:sz w:val="20"/>
              </w:rPr>
              <w:t>Înfășurarea statorului motorului cu puterea 40 kW și mai mare și motoarelor mecanismelor de importanță majoră la tensiunea nominală, kV</w:t>
            </w:r>
          </w:p>
        </w:tc>
        <w:tc>
          <w:tcPr>
            <w:tcW w:w="1134" w:type="dxa"/>
          </w:tcPr>
          <w:p w14:paraId="01187FE0" w14:textId="77777777" w:rsidR="00F335AF" w:rsidRPr="00960360" w:rsidRDefault="00F335AF" w:rsidP="0066036F">
            <w:pPr>
              <w:spacing w:after="0" w:line="240" w:lineRule="auto"/>
              <w:jc w:val="center"/>
              <w:rPr>
                <w:rFonts w:ascii="Times New Roman" w:hAnsi="Times New Roman"/>
                <w:sz w:val="20"/>
              </w:rPr>
            </w:pPr>
          </w:p>
        </w:tc>
        <w:tc>
          <w:tcPr>
            <w:tcW w:w="4394" w:type="dxa"/>
          </w:tcPr>
          <w:p w14:paraId="23EE599E" w14:textId="77777777" w:rsidR="00F335AF" w:rsidRPr="00960360" w:rsidRDefault="00F335AF" w:rsidP="0066036F">
            <w:pPr>
              <w:spacing w:after="0" w:line="240" w:lineRule="auto"/>
              <w:ind w:firstLine="62"/>
              <w:jc w:val="both"/>
              <w:rPr>
                <w:rFonts w:ascii="Times New Roman" w:hAnsi="Times New Roman"/>
                <w:sz w:val="20"/>
              </w:rPr>
            </w:pPr>
            <w:r w:rsidRPr="00960360">
              <w:rPr>
                <w:rFonts w:ascii="Times New Roman" w:hAnsi="Times New Roman"/>
                <w:sz w:val="20"/>
              </w:rPr>
              <w:t>Se efectuează imediat după oprirea motorului până la curățirea acestuia de murdărie</w:t>
            </w:r>
          </w:p>
        </w:tc>
      </w:tr>
      <w:tr w:rsidR="005918D5" w:rsidRPr="00960360" w14:paraId="23E010AA" w14:textId="77777777" w:rsidTr="00F37259">
        <w:trPr>
          <w:jc w:val="center"/>
        </w:trPr>
        <w:tc>
          <w:tcPr>
            <w:tcW w:w="4435" w:type="dxa"/>
          </w:tcPr>
          <w:p w14:paraId="74137D4F" w14:textId="6E8D71C3" w:rsidR="00F335AF" w:rsidRPr="00960360" w:rsidRDefault="003128DA" w:rsidP="0066036F">
            <w:pPr>
              <w:spacing w:after="0" w:line="240" w:lineRule="auto"/>
              <w:ind w:firstLine="142"/>
              <w:rPr>
                <w:rFonts w:ascii="Times New Roman" w:hAnsi="Times New Roman"/>
                <w:sz w:val="20"/>
              </w:rPr>
            </w:pPr>
            <w:r w:rsidRPr="00960360">
              <w:rPr>
                <w:rFonts w:ascii="Times New Roman" w:eastAsia="Times New Roman" w:hAnsi="Times New Roman"/>
                <w:sz w:val="20"/>
                <w:szCs w:val="20"/>
                <w:lang w:eastAsia="ru-RU"/>
              </w:rPr>
              <w:t xml:space="preserve">mai mică de </w:t>
            </w:r>
            <w:r w:rsidR="00F335AF" w:rsidRPr="00960360">
              <w:rPr>
                <w:rFonts w:ascii="Times New Roman" w:hAnsi="Times New Roman"/>
                <w:sz w:val="20"/>
              </w:rPr>
              <w:t>0,4</w:t>
            </w:r>
          </w:p>
        </w:tc>
        <w:tc>
          <w:tcPr>
            <w:tcW w:w="1134" w:type="dxa"/>
          </w:tcPr>
          <w:p w14:paraId="2ABB487C"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w:t>
            </w:r>
          </w:p>
        </w:tc>
        <w:tc>
          <w:tcPr>
            <w:tcW w:w="4394" w:type="dxa"/>
          </w:tcPr>
          <w:p w14:paraId="6DD873D1" w14:textId="77777777" w:rsidR="00F335AF" w:rsidRPr="00960360" w:rsidRDefault="00F335AF" w:rsidP="0066036F">
            <w:pPr>
              <w:spacing w:after="0" w:line="240" w:lineRule="auto"/>
              <w:jc w:val="center"/>
              <w:rPr>
                <w:rFonts w:ascii="Times New Roman" w:hAnsi="Times New Roman"/>
                <w:sz w:val="20"/>
              </w:rPr>
            </w:pPr>
          </w:p>
        </w:tc>
      </w:tr>
      <w:tr w:rsidR="005918D5" w:rsidRPr="00960360" w14:paraId="7A9EA958" w14:textId="77777777" w:rsidTr="00F37259">
        <w:trPr>
          <w:jc w:val="center"/>
        </w:trPr>
        <w:tc>
          <w:tcPr>
            <w:tcW w:w="4435" w:type="dxa"/>
          </w:tcPr>
          <w:p w14:paraId="65EC076C" w14:textId="77777777" w:rsidR="00F335AF" w:rsidRPr="00960360" w:rsidRDefault="00F335AF" w:rsidP="0066036F">
            <w:pPr>
              <w:spacing w:after="0" w:line="240" w:lineRule="auto"/>
              <w:ind w:firstLine="142"/>
              <w:rPr>
                <w:rFonts w:ascii="Times New Roman" w:hAnsi="Times New Roman"/>
                <w:sz w:val="20"/>
              </w:rPr>
            </w:pPr>
            <w:r w:rsidRPr="00960360">
              <w:rPr>
                <w:rFonts w:ascii="Times New Roman" w:hAnsi="Times New Roman"/>
                <w:sz w:val="20"/>
              </w:rPr>
              <w:t>0,5</w:t>
            </w:r>
          </w:p>
        </w:tc>
        <w:tc>
          <w:tcPr>
            <w:tcW w:w="1134" w:type="dxa"/>
          </w:tcPr>
          <w:p w14:paraId="2AE5A6E2"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1,5</w:t>
            </w:r>
          </w:p>
        </w:tc>
        <w:tc>
          <w:tcPr>
            <w:tcW w:w="4394" w:type="dxa"/>
          </w:tcPr>
          <w:p w14:paraId="473FEE1D" w14:textId="77777777" w:rsidR="00F335AF" w:rsidRPr="00960360" w:rsidRDefault="00F335AF" w:rsidP="0066036F">
            <w:pPr>
              <w:spacing w:after="0" w:line="240" w:lineRule="auto"/>
              <w:jc w:val="center"/>
              <w:rPr>
                <w:rFonts w:ascii="Times New Roman" w:hAnsi="Times New Roman"/>
                <w:sz w:val="20"/>
              </w:rPr>
            </w:pPr>
          </w:p>
        </w:tc>
      </w:tr>
      <w:tr w:rsidR="005918D5" w:rsidRPr="00960360" w14:paraId="120BBEC3" w14:textId="77777777" w:rsidTr="00F37259">
        <w:trPr>
          <w:jc w:val="center"/>
        </w:trPr>
        <w:tc>
          <w:tcPr>
            <w:tcW w:w="4435" w:type="dxa"/>
          </w:tcPr>
          <w:p w14:paraId="33D39ADE" w14:textId="77777777" w:rsidR="00F335AF" w:rsidRPr="00960360" w:rsidRDefault="00F335AF" w:rsidP="0066036F">
            <w:pPr>
              <w:spacing w:after="0" w:line="240" w:lineRule="auto"/>
              <w:ind w:firstLine="142"/>
              <w:rPr>
                <w:rFonts w:ascii="Times New Roman" w:hAnsi="Times New Roman"/>
                <w:sz w:val="20"/>
              </w:rPr>
            </w:pPr>
            <w:r w:rsidRPr="00960360">
              <w:rPr>
                <w:rFonts w:ascii="Times New Roman" w:hAnsi="Times New Roman"/>
                <w:sz w:val="20"/>
              </w:rPr>
              <w:t>0,66</w:t>
            </w:r>
          </w:p>
        </w:tc>
        <w:tc>
          <w:tcPr>
            <w:tcW w:w="1134" w:type="dxa"/>
          </w:tcPr>
          <w:p w14:paraId="57E900E7"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1,7</w:t>
            </w:r>
          </w:p>
        </w:tc>
        <w:tc>
          <w:tcPr>
            <w:tcW w:w="4394" w:type="dxa"/>
          </w:tcPr>
          <w:p w14:paraId="20D477FC" w14:textId="77777777" w:rsidR="00F335AF" w:rsidRPr="00960360" w:rsidRDefault="00F335AF" w:rsidP="0066036F">
            <w:pPr>
              <w:spacing w:after="0" w:line="240" w:lineRule="auto"/>
              <w:jc w:val="center"/>
              <w:rPr>
                <w:rFonts w:ascii="Times New Roman" w:hAnsi="Times New Roman"/>
                <w:sz w:val="20"/>
              </w:rPr>
            </w:pPr>
          </w:p>
        </w:tc>
      </w:tr>
      <w:tr w:rsidR="005918D5" w:rsidRPr="00960360" w14:paraId="4B101453" w14:textId="77777777" w:rsidTr="00F37259">
        <w:trPr>
          <w:jc w:val="center"/>
        </w:trPr>
        <w:tc>
          <w:tcPr>
            <w:tcW w:w="4435" w:type="dxa"/>
          </w:tcPr>
          <w:p w14:paraId="67A20BDD" w14:textId="77777777" w:rsidR="00F335AF" w:rsidRPr="00960360" w:rsidRDefault="00F335AF" w:rsidP="0066036F">
            <w:pPr>
              <w:spacing w:after="0" w:line="240" w:lineRule="auto"/>
              <w:ind w:firstLine="142"/>
              <w:rPr>
                <w:rFonts w:ascii="Times New Roman" w:hAnsi="Times New Roman"/>
                <w:sz w:val="20"/>
              </w:rPr>
            </w:pPr>
            <w:r w:rsidRPr="00960360">
              <w:rPr>
                <w:rFonts w:ascii="Times New Roman" w:hAnsi="Times New Roman"/>
                <w:sz w:val="20"/>
              </w:rPr>
              <w:t>2</w:t>
            </w:r>
          </w:p>
        </w:tc>
        <w:tc>
          <w:tcPr>
            <w:tcW w:w="1134" w:type="dxa"/>
          </w:tcPr>
          <w:p w14:paraId="4EAE12FF"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4</w:t>
            </w:r>
          </w:p>
        </w:tc>
        <w:tc>
          <w:tcPr>
            <w:tcW w:w="4394" w:type="dxa"/>
          </w:tcPr>
          <w:p w14:paraId="071BA831" w14:textId="77777777" w:rsidR="00F335AF" w:rsidRPr="00960360" w:rsidRDefault="00F335AF" w:rsidP="0066036F">
            <w:pPr>
              <w:spacing w:after="0" w:line="240" w:lineRule="auto"/>
              <w:jc w:val="center"/>
              <w:rPr>
                <w:rFonts w:ascii="Times New Roman" w:hAnsi="Times New Roman"/>
                <w:sz w:val="20"/>
              </w:rPr>
            </w:pPr>
          </w:p>
        </w:tc>
      </w:tr>
      <w:tr w:rsidR="005918D5" w:rsidRPr="00960360" w14:paraId="716163FA" w14:textId="77777777" w:rsidTr="00F37259">
        <w:trPr>
          <w:jc w:val="center"/>
        </w:trPr>
        <w:tc>
          <w:tcPr>
            <w:tcW w:w="4435" w:type="dxa"/>
          </w:tcPr>
          <w:p w14:paraId="42E89AA8" w14:textId="77777777" w:rsidR="00F335AF" w:rsidRPr="00960360" w:rsidRDefault="00F335AF" w:rsidP="0066036F">
            <w:pPr>
              <w:spacing w:after="0" w:line="240" w:lineRule="auto"/>
              <w:ind w:firstLine="142"/>
              <w:rPr>
                <w:rFonts w:ascii="Times New Roman" w:hAnsi="Times New Roman"/>
                <w:sz w:val="20"/>
              </w:rPr>
            </w:pPr>
            <w:r w:rsidRPr="00960360">
              <w:rPr>
                <w:rFonts w:ascii="Times New Roman" w:hAnsi="Times New Roman"/>
                <w:sz w:val="20"/>
              </w:rPr>
              <w:t>3</w:t>
            </w:r>
          </w:p>
        </w:tc>
        <w:tc>
          <w:tcPr>
            <w:tcW w:w="1134" w:type="dxa"/>
          </w:tcPr>
          <w:p w14:paraId="7081E516"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5</w:t>
            </w:r>
          </w:p>
        </w:tc>
        <w:tc>
          <w:tcPr>
            <w:tcW w:w="4394" w:type="dxa"/>
          </w:tcPr>
          <w:p w14:paraId="423E76D3" w14:textId="77777777" w:rsidR="00F335AF" w:rsidRPr="00960360" w:rsidRDefault="00F335AF" w:rsidP="0066036F">
            <w:pPr>
              <w:spacing w:after="0" w:line="240" w:lineRule="auto"/>
              <w:jc w:val="center"/>
              <w:rPr>
                <w:rFonts w:ascii="Times New Roman" w:hAnsi="Times New Roman"/>
                <w:sz w:val="20"/>
              </w:rPr>
            </w:pPr>
          </w:p>
        </w:tc>
      </w:tr>
      <w:tr w:rsidR="005918D5" w:rsidRPr="00960360" w14:paraId="3EFCDFC4" w14:textId="77777777" w:rsidTr="00F37259">
        <w:trPr>
          <w:jc w:val="center"/>
        </w:trPr>
        <w:tc>
          <w:tcPr>
            <w:tcW w:w="4435" w:type="dxa"/>
          </w:tcPr>
          <w:p w14:paraId="40455A2B" w14:textId="77777777" w:rsidR="00F335AF" w:rsidRPr="00960360" w:rsidRDefault="00F335AF" w:rsidP="0066036F">
            <w:pPr>
              <w:spacing w:after="0" w:line="240" w:lineRule="auto"/>
              <w:ind w:firstLine="142"/>
              <w:rPr>
                <w:rFonts w:ascii="Times New Roman" w:hAnsi="Times New Roman"/>
                <w:sz w:val="20"/>
              </w:rPr>
            </w:pPr>
            <w:r w:rsidRPr="00960360">
              <w:rPr>
                <w:rFonts w:ascii="Times New Roman" w:hAnsi="Times New Roman"/>
                <w:sz w:val="20"/>
              </w:rPr>
              <w:t>6</w:t>
            </w:r>
          </w:p>
        </w:tc>
        <w:tc>
          <w:tcPr>
            <w:tcW w:w="1134" w:type="dxa"/>
          </w:tcPr>
          <w:p w14:paraId="3FA0F046"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10</w:t>
            </w:r>
          </w:p>
        </w:tc>
        <w:tc>
          <w:tcPr>
            <w:tcW w:w="4394" w:type="dxa"/>
          </w:tcPr>
          <w:p w14:paraId="1C2E804E" w14:textId="77777777" w:rsidR="00F335AF" w:rsidRPr="00960360" w:rsidRDefault="00F335AF" w:rsidP="0066036F">
            <w:pPr>
              <w:spacing w:after="0" w:line="240" w:lineRule="auto"/>
              <w:jc w:val="center"/>
              <w:rPr>
                <w:rFonts w:ascii="Times New Roman" w:hAnsi="Times New Roman"/>
                <w:sz w:val="20"/>
              </w:rPr>
            </w:pPr>
          </w:p>
        </w:tc>
      </w:tr>
      <w:tr w:rsidR="005918D5" w:rsidRPr="00960360" w14:paraId="48858D96" w14:textId="77777777" w:rsidTr="00F37259">
        <w:trPr>
          <w:jc w:val="center"/>
        </w:trPr>
        <w:tc>
          <w:tcPr>
            <w:tcW w:w="4435" w:type="dxa"/>
          </w:tcPr>
          <w:p w14:paraId="06213B39" w14:textId="77777777" w:rsidR="00F335AF" w:rsidRPr="00960360" w:rsidRDefault="00F335AF" w:rsidP="0066036F">
            <w:pPr>
              <w:spacing w:after="0" w:line="240" w:lineRule="auto"/>
              <w:ind w:firstLine="142"/>
              <w:rPr>
                <w:rFonts w:ascii="Times New Roman" w:hAnsi="Times New Roman"/>
                <w:sz w:val="20"/>
              </w:rPr>
            </w:pPr>
            <w:r w:rsidRPr="00960360">
              <w:rPr>
                <w:rFonts w:ascii="Times New Roman" w:hAnsi="Times New Roman"/>
                <w:sz w:val="20"/>
              </w:rPr>
              <w:t>10</w:t>
            </w:r>
          </w:p>
        </w:tc>
        <w:tc>
          <w:tcPr>
            <w:tcW w:w="1134" w:type="dxa"/>
          </w:tcPr>
          <w:p w14:paraId="43E9A517"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16</w:t>
            </w:r>
          </w:p>
        </w:tc>
        <w:tc>
          <w:tcPr>
            <w:tcW w:w="4394" w:type="dxa"/>
          </w:tcPr>
          <w:p w14:paraId="756F43B6" w14:textId="77777777" w:rsidR="00F335AF" w:rsidRPr="00960360" w:rsidRDefault="00F335AF" w:rsidP="0066036F">
            <w:pPr>
              <w:spacing w:after="0" w:line="240" w:lineRule="auto"/>
              <w:jc w:val="center"/>
              <w:rPr>
                <w:rFonts w:ascii="Times New Roman" w:hAnsi="Times New Roman"/>
                <w:sz w:val="20"/>
              </w:rPr>
            </w:pPr>
          </w:p>
        </w:tc>
      </w:tr>
      <w:tr w:rsidR="005918D5" w:rsidRPr="00960360" w14:paraId="2E51616F" w14:textId="77777777" w:rsidTr="00F37259">
        <w:trPr>
          <w:jc w:val="center"/>
        </w:trPr>
        <w:tc>
          <w:tcPr>
            <w:tcW w:w="4435" w:type="dxa"/>
          </w:tcPr>
          <w:p w14:paraId="46957FB2" w14:textId="7CB4CAA2" w:rsidR="00F335AF" w:rsidRPr="00960360" w:rsidRDefault="00F335AF" w:rsidP="003128DA">
            <w:pPr>
              <w:spacing w:after="0" w:line="240" w:lineRule="auto"/>
              <w:ind w:firstLine="142"/>
              <w:jc w:val="both"/>
              <w:rPr>
                <w:rFonts w:ascii="Times New Roman" w:hAnsi="Times New Roman"/>
                <w:sz w:val="20"/>
              </w:rPr>
            </w:pPr>
            <w:r w:rsidRPr="00960360">
              <w:rPr>
                <w:rFonts w:ascii="Times New Roman" w:hAnsi="Times New Roman"/>
                <w:sz w:val="20"/>
              </w:rPr>
              <w:t xml:space="preserve">Înfășurarea statorului motorului cu puterea </w:t>
            </w:r>
            <w:r w:rsidR="004E1456" w:rsidRPr="00960360">
              <w:rPr>
                <w:rFonts w:ascii="Times New Roman" w:hAnsi="Times New Roman"/>
                <w:sz w:val="20"/>
              </w:rPr>
              <w:t xml:space="preserve">mai mică de </w:t>
            </w:r>
            <w:r w:rsidRPr="00960360">
              <w:rPr>
                <w:rFonts w:ascii="Times New Roman" w:hAnsi="Times New Roman"/>
                <w:sz w:val="20"/>
              </w:rPr>
              <w:t xml:space="preserve">40 kW cu tensiunea nominală </w:t>
            </w:r>
            <w:r w:rsidR="003128DA" w:rsidRPr="00960360">
              <w:rPr>
                <w:rFonts w:ascii="Times New Roman" w:eastAsia="Times New Roman" w:hAnsi="Times New Roman"/>
                <w:sz w:val="20"/>
                <w:szCs w:val="20"/>
                <w:lang w:eastAsia="ru-RU"/>
              </w:rPr>
              <w:t xml:space="preserve">mai mică de </w:t>
            </w:r>
            <w:r w:rsidRPr="00960360">
              <w:rPr>
                <w:rFonts w:ascii="Times New Roman" w:hAnsi="Times New Roman"/>
                <w:sz w:val="20"/>
              </w:rPr>
              <w:t>0,66 kV</w:t>
            </w:r>
          </w:p>
        </w:tc>
        <w:tc>
          <w:tcPr>
            <w:tcW w:w="1134" w:type="dxa"/>
          </w:tcPr>
          <w:p w14:paraId="70509F16"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w:t>
            </w:r>
          </w:p>
        </w:tc>
        <w:tc>
          <w:tcPr>
            <w:tcW w:w="4394" w:type="dxa"/>
          </w:tcPr>
          <w:p w14:paraId="5FF3FD83"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r>
      <w:tr w:rsidR="005918D5" w:rsidRPr="00960360" w14:paraId="3BCDFEBF" w14:textId="77777777" w:rsidTr="00F37259">
        <w:trPr>
          <w:jc w:val="center"/>
        </w:trPr>
        <w:tc>
          <w:tcPr>
            <w:tcW w:w="4435" w:type="dxa"/>
          </w:tcPr>
          <w:p w14:paraId="0313A6CF" w14:textId="77777777" w:rsidR="00F335AF" w:rsidRPr="00960360" w:rsidRDefault="00F335AF" w:rsidP="0066036F">
            <w:pPr>
              <w:spacing w:after="0" w:line="240" w:lineRule="auto"/>
              <w:ind w:firstLine="142"/>
              <w:jc w:val="both"/>
              <w:rPr>
                <w:rFonts w:ascii="Times New Roman" w:hAnsi="Times New Roman"/>
                <w:sz w:val="20"/>
              </w:rPr>
            </w:pPr>
            <w:r w:rsidRPr="00960360">
              <w:rPr>
                <w:rFonts w:ascii="Times New Roman" w:hAnsi="Times New Roman"/>
                <w:sz w:val="20"/>
              </w:rPr>
              <w:t xml:space="preserve">Înfășurarea rotorului motorului sincron, destinat pentru pornirea directă cu înfășurare de excitație, conectată cu un rezistor sau sursă de alimentare </w:t>
            </w:r>
          </w:p>
        </w:tc>
        <w:tc>
          <w:tcPr>
            <w:tcW w:w="1134" w:type="dxa"/>
          </w:tcPr>
          <w:p w14:paraId="23F3119E"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w:t>
            </w:r>
          </w:p>
        </w:tc>
        <w:tc>
          <w:tcPr>
            <w:tcW w:w="4394" w:type="dxa"/>
          </w:tcPr>
          <w:p w14:paraId="3EF799A4" w14:textId="77777777" w:rsidR="00F335AF" w:rsidRPr="00960360" w:rsidRDefault="00F335AF" w:rsidP="0066036F">
            <w:pPr>
              <w:spacing w:after="0" w:line="240" w:lineRule="auto"/>
              <w:ind w:firstLine="62"/>
              <w:jc w:val="both"/>
              <w:rPr>
                <w:rFonts w:ascii="Times New Roman" w:hAnsi="Times New Roman"/>
                <w:sz w:val="20"/>
              </w:rPr>
            </w:pPr>
            <w:r w:rsidRPr="00960360">
              <w:rPr>
                <w:rFonts w:ascii="Times New Roman" w:hAnsi="Times New Roman"/>
                <w:sz w:val="20"/>
              </w:rPr>
              <w:t>Înainte de punerea motorului în funcțiune se execută încercarea repetată cu megohmmetrul la tensiunea de 1000 V</w:t>
            </w:r>
          </w:p>
        </w:tc>
      </w:tr>
      <w:tr w:rsidR="005918D5" w:rsidRPr="00960360" w14:paraId="1C941BFA" w14:textId="77777777" w:rsidTr="00F37259">
        <w:trPr>
          <w:jc w:val="center"/>
        </w:trPr>
        <w:tc>
          <w:tcPr>
            <w:tcW w:w="4435" w:type="dxa"/>
          </w:tcPr>
          <w:p w14:paraId="68B2BAE1" w14:textId="77777777" w:rsidR="00F335AF" w:rsidRPr="00960360" w:rsidRDefault="00F335AF" w:rsidP="0066036F">
            <w:pPr>
              <w:spacing w:after="0" w:line="240" w:lineRule="auto"/>
              <w:ind w:firstLine="142"/>
              <w:jc w:val="both"/>
              <w:rPr>
                <w:rFonts w:ascii="Times New Roman" w:hAnsi="Times New Roman"/>
                <w:sz w:val="20"/>
              </w:rPr>
            </w:pPr>
            <w:r w:rsidRPr="00960360">
              <w:rPr>
                <w:rFonts w:ascii="Times New Roman" w:hAnsi="Times New Roman"/>
                <w:sz w:val="20"/>
              </w:rPr>
              <w:t>Înfășurarea rotorului motorului cu rotor fazic</w:t>
            </w:r>
          </w:p>
        </w:tc>
        <w:tc>
          <w:tcPr>
            <w:tcW w:w="1134" w:type="dxa"/>
          </w:tcPr>
          <w:p w14:paraId="2BB82D3F"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1,5 U</w:t>
            </w:r>
            <w:r w:rsidRPr="00960360">
              <w:rPr>
                <w:rFonts w:ascii="Times New Roman" w:hAnsi="Times New Roman"/>
                <w:sz w:val="20"/>
                <w:vertAlign w:val="subscript"/>
              </w:rPr>
              <w:t>rot</w:t>
            </w:r>
            <w:r w:rsidRPr="00960360">
              <w:rPr>
                <w:rFonts w:ascii="Times New Roman" w:hAnsi="Times New Roman"/>
                <w:sz w:val="20"/>
              </w:rPr>
              <w:t xml:space="preserve"> – dar nu mai mică de 1</w:t>
            </w:r>
          </w:p>
        </w:tc>
        <w:tc>
          <w:tcPr>
            <w:tcW w:w="4394" w:type="dxa"/>
          </w:tcPr>
          <w:p w14:paraId="53AC85C1" w14:textId="77777777" w:rsidR="00F335AF" w:rsidRPr="00960360" w:rsidRDefault="00F335AF" w:rsidP="0066036F">
            <w:pPr>
              <w:spacing w:after="0" w:line="240" w:lineRule="auto"/>
              <w:ind w:firstLine="62"/>
              <w:jc w:val="both"/>
              <w:rPr>
                <w:rFonts w:ascii="Times New Roman" w:hAnsi="Times New Roman"/>
                <w:sz w:val="20"/>
              </w:rPr>
            </w:pPr>
            <w:r w:rsidRPr="00960360">
              <w:rPr>
                <w:rFonts w:ascii="Times New Roman" w:hAnsi="Times New Roman"/>
                <w:sz w:val="20"/>
              </w:rPr>
              <w:t>U</w:t>
            </w:r>
            <w:r w:rsidRPr="00960360">
              <w:rPr>
                <w:rFonts w:ascii="Times New Roman" w:hAnsi="Times New Roman"/>
                <w:sz w:val="20"/>
                <w:vertAlign w:val="subscript"/>
              </w:rPr>
              <w:t xml:space="preserve">rot </w:t>
            </w:r>
            <w:r w:rsidRPr="00960360">
              <w:rPr>
                <w:rFonts w:ascii="Times New Roman" w:hAnsi="Times New Roman"/>
                <w:sz w:val="20"/>
              </w:rPr>
              <w:t>– tensiunea pe inele în cazul rotorului deconectat și fix și tensiunii nominale la stator</w:t>
            </w:r>
          </w:p>
        </w:tc>
      </w:tr>
      <w:tr w:rsidR="005918D5" w:rsidRPr="00960360" w14:paraId="13EBE7A1" w14:textId="77777777" w:rsidTr="00F37259">
        <w:trPr>
          <w:jc w:val="center"/>
        </w:trPr>
        <w:tc>
          <w:tcPr>
            <w:tcW w:w="4435" w:type="dxa"/>
          </w:tcPr>
          <w:p w14:paraId="7901F7A5" w14:textId="77777777" w:rsidR="00F335AF" w:rsidRPr="00960360" w:rsidRDefault="00F335AF" w:rsidP="0066036F">
            <w:pPr>
              <w:spacing w:after="0" w:line="240" w:lineRule="auto"/>
              <w:ind w:firstLine="142"/>
              <w:jc w:val="both"/>
              <w:rPr>
                <w:rFonts w:ascii="Times New Roman" w:hAnsi="Times New Roman"/>
                <w:sz w:val="20"/>
              </w:rPr>
            </w:pPr>
            <w:r w:rsidRPr="00960360">
              <w:rPr>
                <w:rFonts w:ascii="Times New Roman" w:hAnsi="Times New Roman"/>
                <w:sz w:val="20"/>
              </w:rPr>
              <w:t>Rezistența circuitelor de stingere a câmpului</w:t>
            </w:r>
          </w:p>
          <w:p w14:paraId="5B866D20" w14:textId="77777777" w:rsidR="00F335AF" w:rsidRPr="00960360" w:rsidRDefault="00F335AF" w:rsidP="0066036F">
            <w:pPr>
              <w:spacing w:after="0" w:line="240" w:lineRule="auto"/>
              <w:ind w:firstLine="142"/>
              <w:jc w:val="both"/>
              <w:rPr>
                <w:rFonts w:ascii="Times New Roman" w:hAnsi="Times New Roman"/>
                <w:sz w:val="20"/>
              </w:rPr>
            </w:pPr>
          </w:p>
        </w:tc>
        <w:tc>
          <w:tcPr>
            <w:tcW w:w="1134" w:type="dxa"/>
          </w:tcPr>
          <w:p w14:paraId="4F154BF3"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2</w:t>
            </w:r>
          </w:p>
        </w:tc>
        <w:tc>
          <w:tcPr>
            <w:tcW w:w="4394" w:type="dxa"/>
          </w:tcPr>
          <w:p w14:paraId="7F0F959F" w14:textId="77777777" w:rsidR="00F335AF" w:rsidRPr="00960360" w:rsidRDefault="00F335AF" w:rsidP="0066036F">
            <w:pPr>
              <w:spacing w:after="0" w:line="240" w:lineRule="auto"/>
              <w:ind w:firstLine="62"/>
              <w:jc w:val="both"/>
              <w:rPr>
                <w:rFonts w:ascii="Times New Roman" w:hAnsi="Times New Roman"/>
                <w:sz w:val="20"/>
              </w:rPr>
            </w:pPr>
            <w:r w:rsidRPr="00960360">
              <w:rPr>
                <w:rFonts w:ascii="Times New Roman" w:hAnsi="Times New Roman"/>
                <w:sz w:val="20"/>
              </w:rPr>
              <w:t>Se încearcă la motoarele sincrone</w:t>
            </w:r>
          </w:p>
        </w:tc>
      </w:tr>
      <w:tr w:rsidR="00F335AF" w:rsidRPr="00960360" w14:paraId="7D5D3DDE" w14:textId="77777777" w:rsidTr="00F37259">
        <w:trPr>
          <w:jc w:val="center"/>
        </w:trPr>
        <w:tc>
          <w:tcPr>
            <w:tcW w:w="4435" w:type="dxa"/>
          </w:tcPr>
          <w:p w14:paraId="5C21D07F" w14:textId="77777777" w:rsidR="00F335AF" w:rsidRPr="00960360" w:rsidRDefault="00F335AF" w:rsidP="0066036F">
            <w:pPr>
              <w:spacing w:after="0" w:line="240" w:lineRule="auto"/>
              <w:ind w:firstLine="142"/>
              <w:jc w:val="both"/>
              <w:rPr>
                <w:rFonts w:ascii="Times New Roman" w:hAnsi="Times New Roman"/>
                <w:sz w:val="20"/>
              </w:rPr>
            </w:pPr>
            <w:r w:rsidRPr="00960360">
              <w:rPr>
                <w:rFonts w:ascii="Times New Roman" w:hAnsi="Times New Roman"/>
                <w:sz w:val="20"/>
              </w:rPr>
              <w:t>Reostate și rezistoare regulatoare de pornire</w:t>
            </w:r>
          </w:p>
        </w:tc>
        <w:tc>
          <w:tcPr>
            <w:tcW w:w="1134" w:type="dxa"/>
          </w:tcPr>
          <w:p w14:paraId="18487D25"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1,5 U</w:t>
            </w:r>
            <w:r w:rsidRPr="00960360">
              <w:rPr>
                <w:rFonts w:ascii="Times New Roman" w:hAnsi="Times New Roman"/>
                <w:sz w:val="20"/>
                <w:vertAlign w:val="subscript"/>
              </w:rPr>
              <w:t>rot</w:t>
            </w:r>
            <w:r w:rsidRPr="00960360">
              <w:rPr>
                <w:rFonts w:ascii="Times New Roman" w:hAnsi="Times New Roman"/>
                <w:sz w:val="20"/>
              </w:rPr>
              <w:t xml:space="preserve"> dar nu mai mic de 1</w:t>
            </w:r>
          </w:p>
        </w:tc>
        <w:tc>
          <w:tcPr>
            <w:tcW w:w="4394" w:type="dxa"/>
          </w:tcPr>
          <w:p w14:paraId="2FF5A239"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r>
    </w:tbl>
    <w:p w14:paraId="7D1B73B1" w14:textId="1999788C" w:rsidR="00F335AF" w:rsidRDefault="00F335AF" w:rsidP="0066036F">
      <w:pPr>
        <w:spacing w:after="0"/>
        <w:jc w:val="center"/>
        <w:rPr>
          <w:rFonts w:ascii="Times New Roman" w:hAnsi="Times New Roman"/>
          <w:b/>
          <w:sz w:val="20"/>
        </w:rPr>
      </w:pPr>
    </w:p>
    <w:p w14:paraId="2FB2655B" w14:textId="1C3A4C75" w:rsidR="00B144F2" w:rsidRDefault="00B144F2" w:rsidP="0066036F">
      <w:pPr>
        <w:spacing w:after="0"/>
        <w:jc w:val="center"/>
        <w:rPr>
          <w:rFonts w:ascii="Times New Roman" w:hAnsi="Times New Roman"/>
          <w:b/>
          <w:sz w:val="20"/>
        </w:rPr>
      </w:pPr>
    </w:p>
    <w:p w14:paraId="0393EF36" w14:textId="5A32C03B" w:rsidR="00B144F2" w:rsidRDefault="00B144F2" w:rsidP="0066036F">
      <w:pPr>
        <w:spacing w:after="0"/>
        <w:jc w:val="center"/>
        <w:rPr>
          <w:rFonts w:ascii="Times New Roman" w:hAnsi="Times New Roman"/>
          <w:b/>
          <w:sz w:val="20"/>
        </w:rPr>
      </w:pPr>
    </w:p>
    <w:p w14:paraId="6805867A" w14:textId="0AF2C200" w:rsidR="00B144F2" w:rsidRDefault="00B144F2" w:rsidP="0066036F">
      <w:pPr>
        <w:spacing w:after="0"/>
        <w:jc w:val="center"/>
        <w:rPr>
          <w:rFonts w:ascii="Times New Roman" w:hAnsi="Times New Roman"/>
          <w:b/>
          <w:sz w:val="20"/>
        </w:rPr>
      </w:pPr>
    </w:p>
    <w:p w14:paraId="1E093C77" w14:textId="10F8A70A" w:rsidR="00B144F2" w:rsidRDefault="00B144F2" w:rsidP="0066036F">
      <w:pPr>
        <w:spacing w:after="0"/>
        <w:jc w:val="center"/>
        <w:rPr>
          <w:rFonts w:ascii="Times New Roman" w:hAnsi="Times New Roman"/>
          <w:b/>
          <w:sz w:val="20"/>
        </w:rPr>
      </w:pPr>
    </w:p>
    <w:p w14:paraId="2E2CD5B8" w14:textId="4796CA0B" w:rsidR="00B144F2" w:rsidRDefault="00B144F2" w:rsidP="0066036F">
      <w:pPr>
        <w:spacing w:after="0"/>
        <w:jc w:val="center"/>
        <w:rPr>
          <w:rFonts w:ascii="Times New Roman" w:hAnsi="Times New Roman"/>
          <w:b/>
          <w:sz w:val="20"/>
        </w:rPr>
      </w:pPr>
    </w:p>
    <w:p w14:paraId="7ED1F011" w14:textId="6C7B156C" w:rsidR="00B144F2" w:rsidRDefault="00B144F2" w:rsidP="0066036F">
      <w:pPr>
        <w:spacing w:after="0"/>
        <w:jc w:val="center"/>
        <w:rPr>
          <w:rFonts w:ascii="Times New Roman" w:hAnsi="Times New Roman"/>
          <w:b/>
          <w:sz w:val="20"/>
        </w:rPr>
      </w:pPr>
    </w:p>
    <w:p w14:paraId="48F1C978" w14:textId="60EBB9D4" w:rsidR="00B144F2" w:rsidRDefault="00B144F2" w:rsidP="0066036F">
      <w:pPr>
        <w:spacing w:after="0"/>
        <w:jc w:val="center"/>
        <w:rPr>
          <w:rFonts w:ascii="Times New Roman" w:hAnsi="Times New Roman"/>
          <w:b/>
          <w:sz w:val="20"/>
        </w:rPr>
      </w:pPr>
    </w:p>
    <w:p w14:paraId="4E44D581" w14:textId="7D67A015" w:rsidR="00B144F2" w:rsidRDefault="00B144F2" w:rsidP="0066036F">
      <w:pPr>
        <w:spacing w:after="0"/>
        <w:jc w:val="center"/>
        <w:rPr>
          <w:rFonts w:ascii="Times New Roman" w:hAnsi="Times New Roman"/>
          <w:b/>
          <w:sz w:val="20"/>
        </w:rPr>
      </w:pPr>
    </w:p>
    <w:p w14:paraId="0B753773" w14:textId="76435588" w:rsidR="00B144F2" w:rsidRDefault="00B144F2" w:rsidP="0066036F">
      <w:pPr>
        <w:spacing w:after="0"/>
        <w:jc w:val="center"/>
        <w:rPr>
          <w:rFonts w:ascii="Times New Roman" w:hAnsi="Times New Roman"/>
          <w:b/>
          <w:sz w:val="20"/>
        </w:rPr>
      </w:pPr>
    </w:p>
    <w:p w14:paraId="10352D1B" w14:textId="77777777" w:rsidR="00B144F2" w:rsidRPr="00960360" w:rsidRDefault="00B144F2" w:rsidP="0066036F">
      <w:pPr>
        <w:spacing w:after="0"/>
        <w:jc w:val="center"/>
        <w:rPr>
          <w:rFonts w:ascii="Times New Roman" w:hAnsi="Times New Roman"/>
          <w:b/>
          <w:sz w:val="20"/>
        </w:rPr>
      </w:pPr>
    </w:p>
    <w:p w14:paraId="59668D29" w14:textId="1DAA1051" w:rsidR="00B144F2" w:rsidRPr="00B144F2" w:rsidRDefault="00F335AF" w:rsidP="00B144F2">
      <w:pPr>
        <w:spacing w:after="0"/>
        <w:jc w:val="center"/>
        <w:rPr>
          <w:rFonts w:ascii="Times New Roman" w:hAnsi="Times New Roman"/>
          <w:b/>
          <w:sz w:val="24"/>
          <w:szCs w:val="24"/>
        </w:rPr>
      </w:pPr>
      <w:r w:rsidRPr="00B144F2">
        <w:rPr>
          <w:rFonts w:ascii="Times New Roman" w:hAnsi="Times New Roman"/>
          <w:b/>
          <w:sz w:val="24"/>
          <w:szCs w:val="24"/>
        </w:rPr>
        <w:lastRenderedPageBreak/>
        <w:t>Tensiunea de încercare de frecvență industrială a motoarelor electrice de curent alternativ cu bobine rigide sau înfășurările miezului la schimbarea integrală a înfășurării statorului</w:t>
      </w:r>
    </w:p>
    <w:p w14:paraId="21324BDB" w14:textId="5B339611" w:rsidR="00F335AF" w:rsidRPr="00B144F2" w:rsidRDefault="00B144F2" w:rsidP="00B144F2">
      <w:pPr>
        <w:spacing w:after="0"/>
        <w:jc w:val="right"/>
        <w:rPr>
          <w:rFonts w:ascii="Times New Roman" w:hAnsi="Times New Roman"/>
          <w:sz w:val="24"/>
          <w:szCs w:val="24"/>
        </w:rPr>
      </w:pPr>
      <w:r w:rsidRPr="00B144F2">
        <w:rPr>
          <w:rFonts w:ascii="Times New Roman" w:hAnsi="Times New Roman"/>
          <w:sz w:val="24"/>
          <w:szCs w:val="24"/>
        </w:rPr>
        <w:t>Tabelul nr.  27</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159"/>
        <w:gridCol w:w="1417"/>
        <w:gridCol w:w="709"/>
        <w:gridCol w:w="709"/>
        <w:gridCol w:w="709"/>
        <w:gridCol w:w="708"/>
        <w:gridCol w:w="851"/>
        <w:gridCol w:w="709"/>
        <w:gridCol w:w="992"/>
      </w:tblGrid>
      <w:tr w:rsidR="005918D5" w:rsidRPr="00960360" w14:paraId="5BC00C8C" w14:textId="77777777" w:rsidTr="00F37259">
        <w:trPr>
          <w:jc w:val="center"/>
        </w:trPr>
        <w:tc>
          <w:tcPr>
            <w:tcW w:w="3159" w:type="dxa"/>
            <w:vMerge w:val="restart"/>
          </w:tcPr>
          <w:p w14:paraId="2194E275" w14:textId="77777777" w:rsidR="00F335AF" w:rsidRPr="00960360" w:rsidRDefault="00F335AF" w:rsidP="0066036F">
            <w:pPr>
              <w:jc w:val="center"/>
              <w:rPr>
                <w:rFonts w:ascii="Times New Roman" w:hAnsi="Times New Roman"/>
                <w:sz w:val="20"/>
              </w:rPr>
            </w:pPr>
            <w:r w:rsidRPr="00960360">
              <w:rPr>
                <w:rFonts w:ascii="Times New Roman" w:hAnsi="Times New Roman"/>
                <w:sz w:val="20"/>
              </w:rPr>
              <w:t>Elementul încercat</w:t>
            </w:r>
          </w:p>
        </w:tc>
        <w:tc>
          <w:tcPr>
            <w:tcW w:w="6804" w:type="dxa"/>
            <w:gridSpan w:val="8"/>
          </w:tcPr>
          <w:p w14:paraId="67C06A6F"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Tensiunea de încercare (kV) pentru motoarele electrice cu tensiunea nominală, kV</w:t>
            </w:r>
          </w:p>
        </w:tc>
      </w:tr>
      <w:tr w:rsidR="005918D5" w:rsidRPr="00960360" w14:paraId="5205E076" w14:textId="77777777" w:rsidTr="00F37259">
        <w:trPr>
          <w:jc w:val="center"/>
        </w:trPr>
        <w:tc>
          <w:tcPr>
            <w:tcW w:w="3159" w:type="dxa"/>
            <w:vMerge/>
          </w:tcPr>
          <w:p w14:paraId="71AE4A19" w14:textId="77777777" w:rsidR="00F335AF" w:rsidRPr="00960360" w:rsidRDefault="00F335AF" w:rsidP="0066036F">
            <w:pPr>
              <w:spacing w:after="0"/>
              <w:jc w:val="center"/>
              <w:rPr>
                <w:rFonts w:ascii="Times New Roman" w:hAnsi="Times New Roman"/>
                <w:sz w:val="20"/>
              </w:rPr>
            </w:pPr>
          </w:p>
        </w:tc>
        <w:tc>
          <w:tcPr>
            <w:tcW w:w="1417" w:type="dxa"/>
          </w:tcPr>
          <w:p w14:paraId="465D88DC" w14:textId="3ECEA396" w:rsidR="00F335AF" w:rsidRPr="00960360" w:rsidRDefault="003128DA" w:rsidP="0066036F">
            <w:pPr>
              <w:spacing w:after="0"/>
              <w:jc w:val="center"/>
              <w:rPr>
                <w:rFonts w:ascii="Times New Roman" w:hAnsi="Times New Roman"/>
                <w:sz w:val="20"/>
              </w:rPr>
            </w:pPr>
            <w:r w:rsidRPr="00960360">
              <w:rPr>
                <w:rFonts w:ascii="Times New Roman" w:eastAsia="Times New Roman" w:hAnsi="Times New Roman"/>
                <w:sz w:val="20"/>
                <w:szCs w:val="20"/>
                <w:lang w:eastAsia="ru-RU"/>
              </w:rPr>
              <w:t xml:space="preserve">mai mică de </w:t>
            </w:r>
            <w:r w:rsidR="00F335AF" w:rsidRPr="00960360">
              <w:rPr>
                <w:rFonts w:ascii="Times New Roman" w:hAnsi="Times New Roman"/>
                <w:sz w:val="20"/>
              </w:rPr>
              <w:t>0,66</w:t>
            </w:r>
          </w:p>
        </w:tc>
        <w:tc>
          <w:tcPr>
            <w:tcW w:w="709" w:type="dxa"/>
          </w:tcPr>
          <w:p w14:paraId="0D58296E"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w:t>
            </w:r>
          </w:p>
        </w:tc>
        <w:tc>
          <w:tcPr>
            <w:tcW w:w="709" w:type="dxa"/>
          </w:tcPr>
          <w:p w14:paraId="0A3A1BB5"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w:t>
            </w:r>
          </w:p>
        </w:tc>
        <w:tc>
          <w:tcPr>
            <w:tcW w:w="709" w:type="dxa"/>
          </w:tcPr>
          <w:p w14:paraId="7245B1D0"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6</w:t>
            </w:r>
          </w:p>
        </w:tc>
        <w:tc>
          <w:tcPr>
            <w:tcW w:w="708" w:type="dxa"/>
          </w:tcPr>
          <w:p w14:paraId="76C36834"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10</w:t>
            </w:r>
          </w:p>
        </w:tc>
        <w:tc>
          <w:tcPr>
            <w:tcW w:w="851" w:type="dxa"/>
          </w:tcPr>
          <w:p w14:paraId="4181859B"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w:t>
            </w:r>
          </w:p>
        </w:tc>
        <w:tc>
          <w:tcPr>
            <w:tcW w:w="709" w:type="dxa"/>
          </w:tcPr>
          <w:p w14:paraId="20EF68BF"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6</w:t>
            </w:r>
          </w:p>
        </w:tc>
        <w:tc>
          <w:tcPr>
            <w:tcW w:w="992" w:type="dxa"/>
          </w:tcPr>
          <w:p w14:paraId="1B922E45"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10</w:t>
            </w:r>
          </w:p>
        </w:tc>
      </w:tr>
      <w:tr w:rsidR="005918D5" w:rsidRPr="00960360" w14:paraId="4E04D05F" w14:textId="77777777" w:rsidTr="00F37259">
        <w:trPr>
          <w:jc w:val="center"/>
        </w:trPr>
        <w:tc>
          <w:tcPr>
            <w:tcW w:w="3159" w:type="dxa"/>
            <w:vMerge/>
          </w:tcPr>
          <w:p w14:paraId="4680EF13" w14:textId="77777777" w:rsidR="00F335AF" w:rsidRPr="00960360" w:rsidRDefault="00F335AF" w:rsidP="0066036F">
            <w:pPr>
              <w:spacing w:after="0"/>
              <w:jc w:val="center"/>
              <w:rPr>
                <w:rFonts w:ascii="Times New Roman" w:hAnsi="Times New Roman"/>
                <w:sz w:val="20"/>
              </w:rPr>
            </w:pPr>
          </w:p>
        </w:tc>
        <w:tc>
          <w:tcPr>
            <w:tcW w:w="4252" w:type="dxa"/>
            <w:gridSpan w:val="5"/>
          </w:tcPr>
          <w:p w14:paraId="5B608E6F" w14:textId="6E9D6DDA" w:rsidR="00F335AF" w:rsidRPr="00960360" w:rsidRDefault="00F335AF" w:rsidP="005A72EE">
            <w:pPr>
              <w:spacing w:after="0"/>
              <w:jc w:val="center"/>
              <w:rPr>
                <w:rFonts w:ascii="Times New Roman" w:hAnsi="Times New Roman"/>
                <w:sz w:val="20"/>
              </w:rPr>
            </w:pPr>
            <w:r w:rsidRPr="00960360">
              <w:rPr>
                <w:rFonts w:ascii="Times New Roman" w:hAnsi="Times New Roman"/>
                <w:sz w:val="20"/>
              </w:rPr>
              <w:t xml:space="preserve">cu puterea </w:t>
            </w:r>
            <w:r w:rsidR="005A72EE" w:rsidRPr="00960360">
              <w:rPr>
                <w:rFonts w:ascii="Times New Roman" w:eastAsia="Times New Roman" w:hAnsi="Times New Roman"/>
                <w:sz w:val="20"/>
                <w:szCs w:val="20"/>
                <w:lang w:eastAsia="ru-RU"/>
              </w:rPr>
              <w:t>mai mică de</w:t>
            </w:r>
            <w:r w:rsidRPr="00960360">
              <w:rPr>
                <w:rFonts w:ascii="Times New Roman" w:hAnsi="Times New Roman"/>
                <w:sz w:val="20"/>
              </w:rPr>
              <w:t xml:space="preserve"> 1000 kW</w:t>
            </w:r>
          </w:p>
        </w:tc>
        <w:tc>
          <w:tcPr>
            <w:tcW w:w="2552" w:type="dxa"/>
            <w:gridSpan w:val="3"/>
          </w:tcPr>
          <w:p w14:paraId="22450CB2" w14:textId="6D3DD9C6"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 xml:space="preserve">cu puterea </w:t>
            </w:r>
            <w:r w:rsidR="00FA5F70" w:rsidRPr="00960360">
              <w:rPr>
                <w:rFonts w:ascii="Times New Roman" w:eastAsia="Times New Roman" w:hAnsi="Times New Roman"/>
                <w:sz w:val="20"/>
                <w:szCs w:val="20"/>
                <w:lang w:eastAsia="ru-RU"/>
              </w:rPr>
              <w:t>mai mare de</w:t>
            </w:r>
            <w:r w:rsidRPr="00960360">
              <w:rPr>
                <w:rFonts w:ascii="Times New Roman" w:hAnsi="Times New Roman"/>
                <w:sz w:val="20"/>
              </w:rPr>
              <w:t xml:space="preserve"> 1000 kW</w:t>
            </w:r>
          </w:p>
        </w:tc>
      </w:tr>
      <w:tr w:rsidR="005918D5" w:rsidRPr="00960360" w14:paraId="1E2851C7" w14:textId="77777777" w:rsidTr="00F37259">
        <w:trPr>
          <w:jc w:val="center"/>
        </w:trPr>
        <w:tc>
          <w:tcPr>
            <w:tcW w:w="3159" w:type="dxa"/>
          </w:tcPr>
          <w:p w14:paraId="29BA9FD5" w14:textId="77777777" w:rsidR="00F335AF" w:rsidRPr="00960360" w:rsidRDefault="00F335AF" w:rsidP="0066036F">
            <w:pPr>
              <w:spacing w:after="0"/>
              <w:rPr>
                <w:rFonts w:ascii="Times New Roman" w:hAnsi="Times New Roman"/>
                <w:sz w:val="20"/>
              </w:rPr>
            </w:pPr>
            <w:r w:rsidRPr="00960360">
              <w:rPr>
                <w:rFonts w:ascii="Times New Roman" w:hAnsi="Times New Roman"/>
                <w:sz w:val="20"/>
              </w:rPr>
              <w:t>1. Bobină (miez) separată până la montare</w:t>
            </w:r>
          </w:p>
        </w:tc>
        <w:tc>
          <w:tcPr>
            <w:tcW w:w="1417" w:type="dxa"/>
          </w:tcPr>
          <w:p w14:paraId="7792879E"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4,5</w:t>
            </w:r>
          </w:p>
        </w:tc>
        <w:tc>
          <w:tcPr>
            <w:tcW w:w="709" w:type="dxa"/>
          </w:tcPr>
          <w:p w14:paraId="4B699F0D"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11**</w:t>
            </w:r>
          </w:p>
        </w:tc>
        <w:tc>
          <w:tcPr>
            <w:tcW w:w="709" w:type="dxa"/>
          </w:tcPr>
          <w:p w14:paraId="2E0789DE"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13,5</w:t>
            </w:r>
          </w:p>
        </w:tc>
        <w:tc>
          <w:tcPr>
            <w:tcW w:w="709" w:type="dxa"/>
          </w:tcPr>
          <w:p w14:paraId="7240E2CF"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21,1</w:t>
            </w:r>
          </w:p>
        </w:tc>
        <w:tc>
          <w:tcPr>
            <w:tcW w:w="708" w:type="dxa"/>
          </w:tcPr>
          <w:p w14:paraId="3E4A253F"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31,5</w:t>
            </w:r>
          </w:p>
        </w:tc>
        <w:tc>
          <w:tcPr>
            <w:tcW w:w="851" w:type="dxa"/>
          </w:tcPr>
          <w:p w14:paraId="3D83BA14"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13,5</w:t>
            </w:r>
          </w:p>
        </w:tc>
        <w:tc>
          <w:tcPr>
            <w:tcW w:w="709" w:type="dxa"/>
          </w:tcPr>
          <w:p w14:paraId="01866317"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23,5</w:t>
            </w:r>
          </w:p>
        </w:tc>
        <w:tc>
          <w:tcPr>
            <w:tcW w:w="992" w:type="dxa"/>
          </w:tcPr>
          <w:p w14:paraId="1B942A52"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34</w:t>
            </w:r>
          </w:p>
        </w:tc>
      </w:tr>
      <w:tr w:rsidR="005918D5" w:rsidRPr="00960360" w14:paraId="2B2638A4" w14:textId="77777777" w:rsidTr="00F37259">
        <w:trPr>
          <w:jc w:val="center"/>
        </w:trPr>
        <w:tc>
          <w:tcPr>
            <w:tcW w:w="3159" w:type="dxa"/>
          </w:tcPr>
          <w:p w14:paraId="0BD5F0F0" w14:textId="77777777" w:rsidR="00F335AF" w:rsidRPr="00960360" w:rsidRDefault="00F335AF" w:rsidP="0066036F">
            <w:pPr>
              <w:spacing w:after="0"/>
              <w:rPr>
                <w:rFonts w:ascii="Times New Roman" w:hAnsi="Times New Roman"/>
                <w:sz w:val="20"/>
              </w:rPr>
            </w:pPr>
            <w:r w:rsidRPr="00960360">
              <w:rPr>
                <w:rFonts w:ascii="Times New Roman" w:hAnsi="Times New Roman"/>
                <w:sz w:val="20"/>
              </w:rPr>
              <w:t>2. Înfășurările după montarea în crestături, până la lipirea contactelor  conexiunilor între bobine</w:t>
            </w:r>
          </w:p>
        </w:tc>
        <w:tc>
          <w:tcPr>
            <w:tcW w:w="1417" w:type="dxa"/>
          </w:tcPr>
          <w:p w14:paraId="2988D469"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3,5</w:t>
            </w:r>
          </w:p>
        </w:tc>
        <w:tc>
          <w:tcPr>
            <w:tcW w:w="709" w:type="dxa"/>
          </w:tcPr>
          <w:p w14:paraId="0149783C"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9</w:t>
            </w:r>
          </w:p>
        </w:tc>
        <w:tc>
          <w:tcPr>
            <w:tcW w:w="709" w:type="dxa"/>
          </w:tcPr>
          <w:p w14:paraId="7A96347A"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11,5</w:t>
            </w:r>
          </w:p>
        </w:tc>
        <w:tc>
          <w:tcPr>
            <w:tcW w:w="709" w:type="dxa"/>
          </w:tcPr>
          <w:p w14:paraId="6F6827FD"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18,5</w:t>
            </w:r>
          </w:p>
        </w:tc>
        <w:tc>
          <w:tcPr>
            <w:tcW w:w="708" w:type="dxa"/>
          </w:tcPr>
          <w:p w14:paraId="09D305AE"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29</w:t>
            </w:r>
          </w:p>
        </w:tc>
        <w:tc>
          <w:tcPr>
            <w:tcW w:w="851" w:type="dxa"/>
          </w:tcPr>
          <w:p w14:paraId="7F8DA5EB"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11,5</w:t>
            </w:r>
          </w:p>
        </w:tc>
        <w:tc>
          <w:tcPr>
            <w:tcW w:w="709" w:type="dxa"/>
          </w:tcPr>
          <w:p w14:paraId="78233409"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20,5</w:t>
            </w:r>
          </w:p>
        </w:tc>
        <w:tc>
          <w:tcPr>
            <w:tcW w:w="992" w:type="dxa"/>
          </w:tcPr>
          <w:p w14:paraId="79902D49"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30</w:t>
            </w:r>
          </w:p>
        </w:tc>
      </w:tr>
      <w:tr w:rsidR="005918D5" w:rsidRPr="00960360" w14:paraId="3C6A03A3" w14:textId="77777777" w:rsidTr="00F37259">
        <w:trPr>
          <w:jc w:val="center"/>
        </w:trPr>
        <w:tc>
          <w:tcPr>
            <w:tcW w:w="3159" w:type="dxa"/>
          </w:tcPr>
          <w:p w14:paraId="7457AD70" w14:textId="77777777" w:rsidR="00F335AF" w:rsidRPr="00960360" w:rsidRDefault="00F335AF" w:rsidP="0066036F">
            <w:pPr>
              <w:spacing w:after="0"/>
              <w:rPr>
                <w:rFonts w:ascii="Times New Roman" w:hAnsi="Times New Roman"/>
                <w:sz w:val="20"/>
              </w:rPr>
            </w:pPr>
            <w:r w:rsidRPr="00960360">
              <w:rPr>
                <w:rFonts w:ascii="Times New Roman" w:hAnsi="Times New Roman"/>
                <w:sz w:val="20"/>
              </w:rPr>
              <w:t xml:space="preserve">3. Înfășurări după lipire și izolarea contactelor </w:t>
            </w:r>
          </w:p>
        </w:tc>
        <w:tc>
          <w:tcPr>
            <w:tcW w:w="1417" w:type="dxa"/>
          </w:tcPr>
          <w:p w14:paraId="62A594ED" w14:textId="77777777" w:rsidR="00F335AF" w:rsidRPr="00960360" w:rsidRDefault="00F335AF" w:rsidP="0066036F">
            <w:pPr>
              <w:spacing w:after="0"/>
              <w:jc w:val="center"/>
              <w:rPr>
                <w:rFonts w:ascii="Times New Roman" w:hAnsi="Times New Roman"/>
                <w:sz w:val="20"/>
              </w:rPr>
            </w:pPr>
          </w:p>
        </w:tc>
        <w:tc>
          <w:tcPr>
            <w:tcW w:w="709" w:type="dxa"/>
          </w:tcPr>
          <w:p w14:paraId="054F3007"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6,5</w:t>
            </w:r>
          </w:p>
        </w:tc>
        <w:tc>
          <w:tcPr>
            <w:tcW w:w="709" w:type="dxa"/>
          </w:tcPr>
          <w:p w14:paraId="49F22D8C"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9</w:t>
            </w:r>
          </w:p>
        </w:tc>
        <w:tc>
          <w:tcPr>
            <w:tcW w:w="709" w:type="dxa"/>
          </w:tcPr>
          <w:p w14:paraId="6ACA25C1"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15,8</w:t>
            </w:r>
          </w:p>
        </w:tc>
        <w:tc>
          <w:tcPr>
            <w:tcW w:w="708" w:type="dxa"/>
          </w:tcPr>
          <w:p w14:paraId="68174B68"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25</w:t>
            </w:r>
          </w:p>
        </w:tc>
        <w:tc>
          <w:tcPr>
            <w:tcW w:w="851" w:type="dxa"/>
          </w:tcPr>
          <w:p w14:paraId="60B4BD01"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9</w:t>
            </w:r>
          </w:p>
        </w:tc>
        <w:tc>
          <w:tcPr>
            <w:tcW w:w="709" w:type="dxa"/>
          </w:tcPr>
          <w:p w14:paraId="10C3C29B"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18,5</w:t>
            </w:r>
          </w:p>
        </w:tc>
        <w:tc>
          <w:tcPr>
            <w:tcW w:w="992" w:type="dxa"/>
          </w:tcPr>
          <w:p w14:paraId="410D75B9"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27</w:t>
            </w:r>
          </w:p>
        </w:tc>
      </w:tr>
      <w:tr w:rsidR="005918D5" w:rsidRPr="00960360" w14:paraId="45C0D3C5" w14:textId="77777777" w:rsidTr="00F37259">
        <w:trPr>
          <w:jc w:val="center"/>
        </w:trPr>
        <w:tc>
          <w:tcPr>
            <w:tcW w:w="3159" w:type="dxa"/>
          </w:tcPr>
          <w:p w14:paraId="4A1A5E5A" w14:textId="77777777" w:rsidR="00F335AF" w:rsidRPr="00960360" w:rsidRDefault="00F335AF" w:rsidP="0066036F">
            <w:pPr>
              <w:spacing w:after="0"/>
              <w:rPr>
                <w:rFonts w:ascii="Times New Roman" w:hAnsi="Times New Roman"/>
                <w:sz w:val="20"/>
              </w:rPr>
            </w:pPr>
            <w:r w:rsidRPr="00960360">
              <w:rPr>
                <w:rFonts w:ascii="Times New Roman" w:hAnsi="Times New Roman"/>
                <w:sz w:val="20"/>
              </w:rPr>
              <w:t>4. Izolația de bază a înfășurării mașinii asamblate</w:t>
            </w:r>
          </w:p>
        </w:tc>
        <w:tc>
          <w:tcPr>
            <w:tcW w:w="1417" w:type="dxa"/>
          </w:tcPr>
          <w:p w14:paraId="70A2903D"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2U</w:t>
            </w:r>
            <w:r w:rsidRPr="00960360">
              <w:rPr>
                <w:rFonts w:ascii="Times New Roman" w:hAnsi="Times New Roman"/>
                <w:sz w:val="20"/>
                <w:vertAlign w:val="subscript"/>
              </w:rPr>
              <w:t>n</w:t>
            </w:r>
            <w:r w:rsidRPr="00960360">
              <w:rPr>
                <w:rFonts w:ascii="Times New Roman" w:hAnsi="Times New Roman"/>
                <w:sz w:val="20"/>
              </w:rPr>
              <w:t>+1,0 dar nu mai mic de 1,5 kV</w:t>
            </w:r>
          </w:p>
        </w:tc>
        <w:tc>
          <w:tcPr>
            <w:tcW w:w="709" w:type="dxa"/>
          </w:tcPr>
          <w:p w14:paraId="2784636E"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5</w:t>
            </w:r>
          </w:p>
        </w:tc>
        <w:tc>
          <w:tcPr>
            <w:tcW w:w="709" w:type="dxa"/>
          </w:tcPr>
          <w:p w14:paraId="1CE742C3"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7</w:t>
            </w:r>
          </w:p>
        </w:tc>
        <w:tc>
          <w:tcPr>
            <w:tcW w:w="709" w:type="dxa"/>
          </w:tcPr>
          <w:p w14:paraId="6EF8F779"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13</w:t>
            </w:r>
          </w:p>
        </w:tc>
        <w:tc>
          <w:tcPr>
            <w:tcW w:w="708" w:type="dxa"/>
          </w:tcPr>
          <w:p w14:paraId="603AC57B"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21</w:t>
            </w:r>
          </w:p>
        </w:tc>
        <w:tc>
          <w:tcPr>
            <w:tcW w:w="851" w:type="dxa"/>
          </w:tcPr>
          <w:p w14:paraId="49B6E882"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7</w:t>
            </w:r>
          </w:p>
        </w:tc>
        <w:tc>
          <w:tcPr>
            <w:tcW w:w="709" w:type="dxa"/>
          </w:tcPr>
          <w:p w14:paraId="0902A17D"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15</w:t>
            </w:r>
          </w:p>
        </w:tc>
        <w:tc>
          <w:tcPr>
            <w:tcW w:w="992" w:type="dxa"/>
          </w:tcPr>
          <w:p w14:paraId="44F9FF38"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23</w:t>
            </w:r>
          </w:p>
        </w:tc>
      </w:tr>
    </w:tbl>
    <w:p w14:paraId="118910E6" w14:textId="515E622D" w:rsidR="00F335AF" w:rsidRPr="00B144F2" w:rsidRDefault="00F335AF" w:rsidP="00DC3DCF">
      <w:pPr>
        <w:spacing w:after="0" w:line="240" w:lineRule="auto"/>
        <w:ind w:firstLine="426"/>
        <w:jc w:val="both"/>
        <w:rPr>
          <w:rFonts w:ascii="Times New Roman" w:hAnsi="Times New Roman"/>
          <w:sz w:val="24"/>
          <w:szCs w:val="24"/>
        </w:rPr>
      </w:pPr>
      <w:r w:rsidRPr="00B144F2">
        <w:rPr>
          <w:rFonts w:ascii="Times New Roman" w:hAnsi="Times New Roman"/>
          <w:sz w:val="24"/>
          <w:szCs w:val="24"/>
        </w:rPr>
        <w:t xml:space="preserve">* Dacă miezul ori înfășurarea sunt izolate cu bandă de mică fără compoundarea izolației, atunci tensiunea de încercare indicată în </w:t>
      </w:r>
      <w:r w:rsidR="00626545" w:rsidRPr="00B144F2">
        <w:rPr>
          <w:rFonts w:ascii="Times New Roman" w:hAnsi="Times New Roman"/>
          <w:sz w:val="24"/>
          <w:szCs w:val="24"/>
        </w:rPr>
        <w:t>pct.</w:t>
      </w:r>
      <w:r w:rsidRPr="00B144F2">
        <w:rPr>
          <w:rFonts w:ascii="Times New Roman" w:hAnsi="Times New Roman"/>
          <w:sz w:val="24"/>
          <w:szCs w:val="24"/>
        </w:rPr>
        <w:t xml:space="preserve"> 1 și </w:t>
      </w:r>
      <w:r w:rsidR="00D90892" w:rsidRPr="00B144F2">
        <w:rPr>
          <w:rFonts w:ascii="Times New Roman" w:hAnsi="Times New Roman"/>
          <w:sz w:val="24"/>
          <w:szCs w:val="24"/>
        </w:rPr>
        <w:t xml:space="preserve">2 </w:t>
      </w:r>
      <w:r w:rsidRPr="00B144F2">
        <w:rPr>
          <w:rFonts w:ascii="Times New Roman" w:hAnsi="Times New Roman"/>
          <w:sz w:val="24"/>
          <w:szCs w:val="24"/>
        </w:rPr>
        <w:t>poate fi micșorată cu 5%.</w:t>
      </w:r>
    </w:p>
    <w:p w14:paraId="525A0359" w14:textId="2CE93D81" w:rsidR="00F335AF" w:rsidRPr="00B144F2" w:rsidRDefault="00F335AF" w:rsidP="00DC3DCF">
      <w:pPr>
        <w:spacing w:after="0" w:line="240" w:lineRule="auto"/>
        <w:ind w:firstLine="426"/>
        <w:jc w:val="both"/>
        <w:rPr>
          <w:rFonts w:ascii="Times New Roman" w:hAnsi="Times New Roman"/>
          <w:sz w:val="24"/>
          <w:szCs w:val="24"/>
        </w:rPr>
      </w:pPr>
      <w:r w:rsidRPr="00B144F2">
        <w:rPr>
          <w:rFonts w:ascii="Times New Roman" w:hAnsi="Times New Roman"/>
          <w:sz w:val="24"/>
          <w:szCs w:val="24"/>
        </w:rPr>
        <w:t>**</w:t>
      </w:r>
      <w:r w:rsidRPr="00B144F2">
        <w:rPr>
          <w:rFonts w:ascii="Times New Roman" w:hAnsi="Times New Roman"/>
          <w:b/>
          <w:sz w:val="24"/>
          <w:szCs w:val="24"/>
        </w:rPr>
        <w:t xml:space="preserve"> </w:t>
      </w:r>
      <w:r w:rsidRPr="00B144F2">
        <w:rPr>
          <w:rFonts w:ascii="Times New Roman" w:hAnsi="Times New Roman"/>
          <w:sz w:val="24"/>
          <w:szCs w:val="24"/>
        </w:rPr>
        <w:t xml:space="preserve">Dacă bobinele sau miezurile după fabricare au fost încercate cu tensiunea dată, atunci la încercările repetate realizate înainte de montare, </w:t>
      </w:r>
      <w:r w:rsidR="00AD24EE" w:rsidRPr="00B144F2">
        <w:rPr>
          <w:rFonts w:ascii="Times New Roman" w:hAnsi="Times New Roman"/>
          <w:sz w:val="24"/>
          <w:szCs w:val="24"/>
        </w:rPr>
        <w:t>este permisă</w:t>
      </w:r>
      <w:r w:rsidRPr="00B144F2">
        <w:rPr>
          <w:rFonts w:ascii="Times New Roman" w:hAnsi="Times New Roman"/>
          <w:sz w:val="24"/>
          <w:szCs w:val="24"/>
        </w:rPr>
        <w:t xml:space="preserve"> tensiunea de încercare de 1000</w:t>
      </w:r>
      <w:r w:rsidR="003E6806" w:rsidRPr="00B144F2">
        <w:rPr>
          <w:rFonts w:ascii="Times New Roman" w:hAnsi="Times New Roman"/>
          <w:sz w:val="24"/>
          <w:szCs w:val="24"/>
        </w:rPr>
        <w:t xml:space="preserve"> </w:t>
      </w:r>
      <w:r w:rsidRPr="00B144F2">
        <w:rPr>
          <w:rFonts w:ascii="Times New Roman" w:hAnsi="Times New Roman"/>
          <w:sz w:val="24"/>
          <w:szCs w:val="24"/>
        </w:rPr>
        <w:t xml:space="preserve">V. </w:t>
      </w:r>
    </w:p>
    <w:p w14:paraId="623F4539" w14:textId="77777777" w:rsidR="00F335AF" w:rsidRPr="00960360" w:rsidRDefault="00F335AF" w:rsidP="0066036F">
      <w:pPr>
        <w:spacing w:after="0" w:line="240" w:lineRule="auto"/>
        <w:jc w:val="center"/>
        <w:rPr>
          <w:rFonts w:ascii="Times New Roman" w:hAnsi="Times New Roman"/>
          <w:b/>
          <w:sz w:val="20"/>
        </w:rPr>
      </w:pPr>
    </w:p>
    <w:p w14:paraId="3E8FCE6E" w14:textId="77777777" w:rsidR="00B144F2" w:rsidRDefault="00F335AF" w:rsidP="00B144F2">
      <w:pPr>
        <w:spacing w:after="0" w:line="240" w:lineRule="auto"/>
        <w:jc w:val="center"/>
        <w:rPr>
          <w:rFonts w:ascii="Times New Roman" w:hAnsi="Times New Roman"/>
          <w:b/>
          <w:sz w:val="24"/>
          <w:szCs w:val="24"/>
        </w:rPr>
      </w:pPr>
      <w:r w:rsidRPr="00B144F2">
        <w:rPr>
          <w:rFonts w:ascii="Times New Roman" w:hAnsi="Times New Roman"/>
          <w:b/>
          <w:sz w:val="24"/>
          <w:szCs w:val="24"/>
        </w:rPr>
        <w:t xml:space="preserve">Tensiunea de încercare de frecvență industrială a motoarelor electrice în cazul schimbării parțiale a înfășurării statorului  </w:t>
      </w:r>
    </w:p>
    <w:p w14:paraId="304F7805" w14:textId="298A6D4C" w:rsidR="00F335AF" w:rsidRPr="00B144F2" w:rsidRDefault="00B144F2" w:rsidP="00B144F2">
      <w:pPr>
        <w:spacing w:after="0" w:line="240" w:lineRule="auto"/>
        <w:jc w:val="right"/>
        <w:rPr>
          <w:rFonts w:ascii="Times New Roman" w:hAnsi="Times New Roman"/>
          <w:sz w:val="24"/>
          <w:szCs w:val="24"/>
        </w:rPr>
      </w:pPr>
      <w:r w:rsidRPr="00B144F2">
        <w:rPr>
          <w:rFonts w:ascii="Times New Roman" w:hAnsi="Times New Roman"/>
          <w:sz w:val="24"/>
          <w:szCs w:val="24"/>
        </w:rPr>
        <w:t>Tabelul nr. 28</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561"/>
        <w:gridCol w:w="3402"/>
      </w:tblGrid>
      <w:tr w:rsidR="005918D5" w:rsidRPr="00960360" w14:paraId="3ACA3E2D" w14:textId="77777777" w:rsidTr="00F37259">
        <w:trPr>
          <w:jc w:val="center"/>
        </w:trPr>
        <w:tc>
          <w:tcPr>
            <w:tcW w:w="6561" w:type="dxa"/>
            <w:vAlign w:val="center"/>
          </w:tcPr>
          <w:p w14:paraId="73BC2943" w14:textId="77777777" w:rsidR="00F335AF" w:rsidRPr="00960360" w:rsidRDefault="00F335AF" w:rsidP="0066036F">
            <w:pPr>
              <w:pStyle w:val="Heading1"/>
              <w:spacing w:before="0"/>
              <w:ind w:left="0"/>
              <w:jc w:val="center"/>
              <w:rPr>
                <w:rFonts w:ascii="Times New Roman" w:hAnsi="Times New Roman"/>
                <w:b w:val="0"/>
                <w:color w:val="auto"/>
                <w:sz w:val="20"/>
                <w:lang w:val="ro-RO"/>
              </w:rPr>
            </w:pPr>
            <w:r w:rsidRPr="00960360">
              <w:rPr>
                <w:rFonts w:ascii="Times New Roman" w:hAnsi="Times New Roman"/>
                <w:b w:val="0"/>
                <w:color w:val="auto"/>
                <w:sz w:val="20"/>
                <w:lang w:val="ro-RO"/>
              </w:rPr>
              <w:t>Elementul încercat</w:t>
            </w:r>
          </w:p>
        </w:tc>
        <w:tc>
          <w:tcPr>
            <w:tcW w:w="3402" w:type="dxa"/>
            <w:vAlign w:val="center"/>
          </w:tcPr>
          <w:p w14:paraId="1487DA31"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Tensiunea de încercare, kV</w:t>
            </w:r>
          </w:p>
        </w:tc>
      </w:tr>
      <w:tr w:rsidR="005918D5" w:rsidRPr="00960360" w14:paraId="7918A87E" w14:textId="77777777" w:rsidTr="00F37259">
        <w:trPr>
          <w:jc w:val="center"/>
        </w:trPr>
        <w:tc>
          <w:tcPr>
            <w:tcW w:w="6561" w:type="dxa"/>
          </w:tcPr>
          <w:p w14:paraId="7BC01CE9" w14:textId="77777777" w:rsidR="00F335AF" w:rsidRPr="00960360" w:rsidRDefault="00F335AF" w:rsidP="0066036F">
            <w:pPr>
              <w:spacing w:after="0"/>
              <w:rPr>
                <w:rFonts w:ascii="Times New Roman" w:hAnsi="Times New Roman"/>
                <w:sz w:val="20"/>
              </w:rPr>
            </w:pPr>
            <w:r w:rsidRPr="00960360">
              <w:rPr>
                <w:rFonts w:ascii="Times New Roman" w:hAnsi="Times New Roman"/>
                <w:sz w:val="20"/>
              </w:rPr>
              <w:t>Bobine de rezervă (secții, miezi) înainte de montarea în motorul electric</w:t>
            </w:r>
          </w:p>
        </w:tc>
        <w:tc>
          <w:tcPr>
            <w:tcW w:w="3402" w:type="dxa"/>
          </w:tcPr>
          <w:p w14:paraId="14220B50"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2,25 U</w:t>
            </w:r>
            <w:r w:rsidRPr="00960360">
              <w:rPr>
                <w:rFonts w:ascii="Times New Roman" w:hAnsi="Times New Roman"/>
                <w:sz w:val="20"/>
                <w:vertAlign w:val="subscript"/>
              </w:rPr>
              <w:t>n</w:t>
            </w:r>
            <w:r w:rsidRPr="00960360">
              <w:rPr>
                <w:rFonts w:ascii="Times New Roman" w:hAnsi="Times New Roman"/>
                <w:sz w:val="20"/>
              </w:rPr>
              <w:t>, +2</w:t>
            </w:r>
          </w:p>
        </w:tc>
      </w:tr>
      <w:tr w:rsidR="005918D5" w:rsidRPr="00960360" w14:paraId="6D85063C" w14:textId="77777777" w:rsidTr="00F37259">
        <w:trPr>
          <w:jc w:val="center"/>
        </w:trPr>
        <w:tc>
          <w:tcPr>
            <w:tcW w:w="6561" w:type="dxa"/>
          </w:tcPr>
          <w:p w14:paraId="4204DEF6" w14:textId="77777777" w:rsidR="00F335AF" w:rsidRPr="00960360" w:rsidRDefault="00F335AF" w:rsidP="0066036F">
            <w:pPr>
              <w:spacing w:after="0"/>
              <w:rPr>
                <w:rFonts w:ascii="Times New Roman" w:hAnsi="Times New Roman"/>
                <w:sz w:val="20"/>
              </w:rPr>
            </w:pPr>
            <w:r w:rsidRPr="00960360">
              <w:rPr>
                <w:rFonts w:ascii="Times New Roman" w:hAnsi="Times New Roman"/>
                <w:sz w:val="20"/>
              </w:rPr>
              <w:t xml:space="preserve">Aceeași după montarea în crestături înainte de conectarea cu partea veche a bobinei </w:t>
            </w:r>
          </w:p>
        </w:tc>
        <w:tc>
          <w:tcPr>
            <w:tcW w:w="3402" w:type="dxa"/>
          </w:tcPr>
          <w:p w14:paraId="4FEA6081"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 U</w:t>
            </w:r>
            <w:r w:rsidRPr="00960360">
              <w:rPr>
                <w:rFonts w:ascii="Times New Roman" w:hAnsi="Times New Roman"/>
                <w:sz w:val="20"/>
                <w:vertAlign w:val="subscript"/>
              </w:rPr>
              <w:t>n</w:t>
            </w:r>
            <w:r w:rsidRPr="00960360">
              <w:rPr>
                <w:rFonts w:ascii="Times New Roman" w:hAnsi="Times New Roman"/>
                <w:sz w:val="20"/>
              </w:rPr>
              <w:t xml:space="preserve"> +1</w:t>
            </w:r>
          </w:p>
        </w:tc>
      </w:tr>
      <w:tr w:rsidR="005918D5" w:rsidRPr="00960360" w14:paraId="06F29E14" w14:textId="77777777" w:rsidTr="00F37259">
        <w:trPr>
          <w:jc w:val="center"/>
        </w:trPr>
        <w:tc>
          <w:tcPr>
            <w:tcW w:w="6561" w:type="dxa"/>
          </w:tcPr>
          <w:p w14:paraId="234D0FAE" w14:textId="77777777" w:rsidR="00F335AF" w:rsidRPr="00960360" w:rsidRDefault="00F335AF" w:rsidP="0066036F">
            <w:pPr>
              <w:spacing w:after="0"/>
              <w:rPr>
                <w:rFonts w:ascii="Times New Roman" w:hAnsi="Times New Roman"/>
                <w:sz w:val="20"/>
              </w:rPr>
            </w:pPr>
            <w:r w:rsidRPr="00960360">
              <w:rPr>
                <w:rFonts w:ascii="Times New Roman" w:hAnsi="Times New Roman"/>
                <w:sz w:val="20"/>
              </w:rPr>
              <w:t>Partea bobinei remanente</w:t>
            </w:r>
          </w:p>
        </w:tc>
        <w:tc>
          <w:tcPr>
            <w:tcW w:w="3402" w:type="dxa"/>
          </w:tcPr>
          <w:p w14:paraId="5E5F3EA1"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 U</w:t>
            </w:r>
            <w:r w:rsidRPr="00960360">
              <w:rPr>
                <w:rFonts w:ascii="Times New Roman" w:hAnsi="Times New Roman"/>
                <w:sz w:val="20"/>
                <w:vertAlign w:val="subscript"/>
              </w:rPr>
              <w:t>n</w:t>
            </w:r>
          </w:p>
        </w:tc>
      </w:tr>
      <w:tr w:rsidR="005918D5" w:rsidRPr="00960360" w14:paraId="3FBFBDBD" w14:textId="77777777" w:rsidTr="00F37259">
        <w:trPr>
          <w:jc w:val="center"/>
        </w:trPr>
        <w:tc>
          <w:tcPr>
            <w:tcW w:w="6561" w:type="dxa"/>
          </w:tcPr>
          <w:p w14:paraId="24A714D9" w14:textId="77777777" w:rsidR="00F335AF" w:rsidRPr="00960360" w:rsidRDefault="00F335AF" w:rsidP="0066036F">
            <w:pPr>
              <w:spacing w:after="0"/>
              <w:rPr>
                <w:rFonts w:ascii="Times New Roman" w:hAnsi="Times New Roman"/>
                <w:sz w:val="20"/>
              </w:rPr>
            </w:pPr>
            <w:r w:rsidRPr="00960360">
              <w:rPr>
                <w:rFonts w:ascii="Times New Roman" w:hAnsi="Times New Roman"/>
                <w:sz w:val="20"/>
              </w:rPr>
              <w:t>Izolația de bază a înfășurării  motorului electric asamblat complet</w:t>
            </w:r>
          </w:p>
        </w:tc>
        <w:tc>
          <w:tcPr>
            <w:tcW w:w="3402" w:type="dxa"/>
          </w:tcPr>
          <w:p w14:paraId="38D7896C"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1,7 U</w:t>
            </w:r>
            <w:r w:rsidRPr="00960360">
              <w:rPr>
                <w:rFonts w:ascii="Times New Roman" w:hAnsi="Times New Roman"/>
                <w:sz w:val="20"/>
                <w:vertAlign w:val="subscript"/>
              </w:rPr>
              <w:t>n</w:t>
            </w:r>
          </w:p>
        </w:tc>
      </w:tr>
      <w:tr w:rsidR="00F335AF" w:rsidRPr="00960360" w14:paraId="5C97CDC4" w14:textId="77777777" w:rsidTr="00F37259">
        <w:trPr>
          <w:trHeight w:val="86"/>
          <w:jc w:val="center"/>
        </w:trPr>
        <w:tc>
          <w:tcPr>
            <w:tcW w:w="6561" w:type="dxa"/>
          </w:tcPr>
          <w:p w14:paraId="39DEDCC5" w14:textId="77777777" w:rsidR="00F335AF" w:rsidRPr="00960360" w:rsidRDefault="00F335AF" w:rsidP="0066036F">
            <w:pPr>
              <w:spacing w:after="0"/>
              <w:rPr>
                <w:rFonts w:ascii="Times New Roman" w:hAnsi="Times New Roman"/>
                <w:sz w:val="20"/>
              </w:rPr>
            </w:pPr>
            <w:r w:rsidRPr="00960360">
              <w:rPr>
                <w:rFonts w:ascii="Times New Roman" w:hAnsi="Times New Roman"/>
                <w:sz w:val="20"/>
              </w:rPr>
              <w:t>Izolația între spire</w:t>
            </w:r>
          </w:p>
        </w:tc>
        <w:tc>
          <w:tcPr>
            <w:tcW w:w="3402" w:type="dxa"/>
          </w:tcPr>
          <w:p w14:paraId="35C834A1"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conform tab. 31</w:t>
            </w:r>
          </w:p>
        </w:tc>
      </w:tr>
    </w:tbl>
    <w:p w14:paraId="46BDCAC5" w14:textId="77777777" w:rsidR="00F335AF" w:rsidRPr="00960360" w:rsidRDefault="00F335AF" w:rsidP="0066036F">
      <w:pPr>
        <w:spacing w:after="0" w:line="240" w:lineRule="auto"/>
        <w:jc w:val="center"/>
        <w:rPr>
          <w:rFonts w:ascii="Times New Roman" w:hAnsi="Times New Roman"/>
          <w:b/>
        </w:rPr>
      </w:pPr>
    </w:p>
    <w:p w14:paraId="759D2BD3" w14:textId="01C740F7" w:rsidR="00852221" w:rsidRPr="00852221" w:rsidRDefault="00F335AF" w:rsidP="00852221">
      <w:pPr>
        <w:spacing w:after="0" w:line="240" w:lineRule="auto"/>
        <w:jc w:val="center"/>
        <w:rPr>
          <w:rFonts w:ascii="Times New Roman" w:hAnsi="Times New Roman"/>
          <w:b/>
          <w:sz w:val="24"/>
          <w:szCs w:val="24"/>
        </w:rPr>
      </w:pPr>
      <w:r w:rsidRPr="00852221">
        <w:rPr>
          <w:rFonts w:ascii="Times New Roman" w:hAnsi="Times New Roman"/>
          <w:b/>
          <w:sz w:val="24"/>
          <w:szCs w:val="24"/>
        </w:rPr>
        <w:t xml:space="preserve">Tensiunea de încercare de frecvență industrială a motoarelor electrice de curent alternativ la reparația înfășurărilor montate </w:t>
      </w:r>
      <w:r w:rsidR="007B128E" w:rsidRPr="00852221">
        <w:rPr>
          <w:rFonts w:ascii="Times New Roman" w:hAnsi="Times New Roman"/>
          <w:b/>
          <w:sz w:val="24"/>
          <w:szCs w:val="24"/>
        </w:rPr>
        <w:t>„</w:t>
      </w:r>
      <w:r w:rsidRPr="00852221">
        <w:rPr>
          <w:rFonts w:ascii="Times New Roman" w:hAnsi="Times New Roman"/>
          <w:b/>
          <w:sz w:val="24"/>
          <w:szCs w:val="24"/>
        </w:rPr>
        <w:t>fir cu fir”</w:t>
      </w:r>
    </w:p>
    <w:p w14:paraId="7A18B6FD" w14:textId="3A023B58" w:rsidR="00F335AF" w:rsidRPr="00852221" w:rsidRDefault="00852221" w:rsidP="00852221">
      <w:pPr>
        <w:spacing w:after="0" w:line="240" w:lineRule="auto"/>
        <w:jc w:val="right"/>
        <w:rPr>
          <w:rFonts w:ascii="Times New Roman" w:hAnsi="Times New Roman"/>
          <w:sz w:val="24"/>
          <w:szCs w:val="24"/>
        </w:rPr>
      </w:pPr>
      <w:r w:rsidRPr="00852221">
        <w:rPr>
          <w:rFonts w:ascii="Times New Roman" w:hAnsi="Times New Roman"/>
          <w:sz w:val="24"/>
          <w:szCs w:val="24"/>
        </w:rPr>
        <w:t>Tabelul nr.  29</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419"/>
        <w:gridCol w:w="1705"/>
        <w:gridCol w:w="1843"/>
      </w:tblGrid>
      <w:tr w:rsidR="005918D5" w:rsidRPr="00960360" w14:paraId="0E0D9652" w14:textId="77777777" w:rsidTr="00F37259">
        <w:trPr>
          <w:jc w:val="center"/>
        </w:trPr>
        <w:tc>
          <w:tcPr>
            <w:tcW w:w="6419" w:type="dxa"/>
            <w:vMerge w:val="restart"/>
            <w:vAlign w:val="center"/>
          </w:tcPr>
          <w:p w14:paraId="2130F66E"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Elementul încercat</w:t>
            </w:r>
          </w:p>
        </w:tc>
        <w:tc>
          <w:tcPr>
            <w:tcW w:w="3544" w:type="dxa"/>
            <w:gridSpan w:val="2"/>
            <w:vAlign w:val="center"/>
          </w:tcPr>
          <w:p w14:paraId="6E6AB0CD"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Tensiunea de încercare pentru motoarele cu puterea, kW</w:t>
            </w:r>
          </w:p>
        </w:tc>
      </w:tr>
      <w:tr w:rsidR="005918D5" w:rsidRPr="00960360" w14:paraId="6B2321EF" w14:textId="77777777" w:rsidTr="00F37259">
        <w:trPr>
          <w:jc w:val="center"/>
        </w:trPr>
        <w:tc>
          <w:tcPr>
            <w:tcW w:w="6419" w:type="dxa"/>
            <w:vMerge/>
            <w:vAlign w:val="center"/>
          </w:tcPr>
          <w:p w14:paraId="3A4C865B" w14:textId="77777777" w:rsidR="00F335AF" w:rsidRPr="00960360" w:rsidRDefault="00F335AF" w:rsidP="0066036F">
            <w:pPr>
              <w:spacing w:after="0"/>
              <w:jc w:val="center"/>
              <w:rPr>
                <w:rFonts w:ascii="Times New Roman" w:hAnsi="Times New Roman"/>
                <w:b/>
                <w:sz w:val="20"/>
              </w:rPr>
            </w:pPr>
          </w:p>
        </w:tc>
        <w:tc>
          <w:tcPr>
            <w:tcW w:w="1701" w:type="dxa"/>
            <w:vAlign w:val="center"/>
          </w:tcPr>
          <w:p w14:paraId="24CB1E3D"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0,2-10</w:t>
            </w:r>
          </w:p>
        </w:tc>
        <w:tc>
          <w:tcPr>
            <w:tcW w:w="1843" w:type="dxa"/>
            <w:vAlign w:val="center"/>
          </w:tcPr>
          <w:p w14:paraId="1F53C116" w14:textId="24715989"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 xml:space="preserve">de la 10 </w:t>
            </w:r>
            <w:r w:rsidR="003128DA" w:rsidRPr="00960360">
              <w:rPr>
                <w:rFonts w:ascii="Times New Roman" w:eastAsia="Times New Roman" w:hAnsi="Times New Roman"/>
                <w:sz w:val="20"/>
                <w:szCs w:val="20"/>
                <w:lang w:eastAsia="ru-RU"/>
              </w:rPr>
              <w:t xml:space="preserve">mai mică de </w:t>
            </w:r>
            <w:r w:rsidRPr="00960360">
              <w:rPr>
                <w:rFonts w:ascii="Times New Roman" w:hAnsi="Times New Roman"/>
                <w:sz w:val="20"/>
              </w:rPr>
              <w:t>1000</w:t>
            </w:r>
          </w:p>
        </w:tc>
      </w:tr>
      <w:tr w:rsidR="005918D5" w:rsidRPr="00960360" w14:paraId="1596A87F" w14:textId="77777777" w:rsidTr="00F37259">
        <w:trPr>
          <w:jc w:val="center"/>
        </w:trPr>
        <w:tc>
          <w:tcPr>
            <w:tcW w:w="6419" w:type="dxa"/>
          </w:tcPr>
          <w:p w14:paraId="3DD9CFD3" w14:textId="77777777" w:rsidR="00F335AF" w:rsidRPr="00960360" w:rsidRDefault="00F335AF" w:rsidP="0066036F">
            <w:pPr>
              <w:spacing w:after="0"/>
              <w:jc w:val="both"/>
              <w:rPr>
                <w:rFonts w:ascii="Times New Roman" w:hAnsi="Times New Roman"/>
                <w:sz w:val="20"/>
              </w:rPr>
            </w:pPr>
            <w:r w:rsidRPr="00960360">
              <w:rPr>
                <w:rFonts w:ascii="Times New Roman" w:hAnsi="Times New Roman"/>
                <w:sz w:val="20"/>
              </w:rPr>
              <w:t>Înfășurări după montarea în crestături și până la lipirea conexiunilor între înfășurări</w:t>
            </w:r>
          </w:p>
        </w:tc>
        <w:tc>
          <w:tcPr>
            <w:tcW w:w="1701" w:type="dxa"/>
          </w:tcPr>
          <w:p w14:paraId="6806B12F"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w:t>
            </w:r>
          </w:p>
        </w:tc>
        <w:tc>
          <w:tcPr>
            <w:tcW w:w="1843" w:type="dxa"/>
          </w:tcPr>
          <w:p w14:paraId="63C8489D"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w:t>
            </w:r>
          </w:p>
        </w:tc>
      </w:tr>
      <w:tr w:rsidR="005918D5" w:rsidRPr="00960360" w14:paraId="4A6F334A" w14:textId="77777777" w:rsidTr="00F37259">
        <w:trPr>
          <w:jc w:val="center"/>
        </w:trPr>
        <w:tc>
          <w:tcPr>
            <w:tcW w:w="6419" w:type="dxa"/>
          </w:tcPr>
          <w:p w14:paraId="4FCAD478" w14:textId="77777777" w:rsidR="00F335AF" w:rsidRPr="00960360" w:rsidRDefault="00F335AF" w:rsidP="0066036F">
            <w:pPr>
              <w:spacing w:after="0"/>
              <w:jc w:val="both"/>
              <w:rPr>
                <w:rFonts w:ascii="Times New Roman" w:hAnsi="Times New Roman"/>
                <w:sz w:val="20"/>
              </w:rPr>
            </w:pPr>
            <w:r w:rsidRPr="00960360">
              <w:rPr>
                <w:rFonts w:ascii="Times New Roman" w:hAnsi="Times New Roman"/>
                <w:sz w:val="20"/>
              </w:rPr>
              <w:t>Înfășurări după lipire și izolarea contactelor conexiunilor între înfășurări, dacă înfășurarea se realizează pe grupe ori bobine</w:t>
            </w:r>
          </w:p>
        </w:tc>
        <w:tc>
          <w:tcPr>
            <w:tcW w:w="1701" w:type="dxa"/>
          </w:tcPr>
          <w:p w14:paraId="3345F29C"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2,3</w:t>
            </w:r>
          </w:p>
        </w:tc>
        <w:tc>
          <w:tcPr>
            <w:tcW w:w="1843" w:type="dxa"/>
          </w:tcPr>
          <w:p w14:paraId="1D791D8C"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2,7</w:t>
            </w:r>
          </w:p>
        </w:tc>
      </w:tr>
      <w:tr w:rsidR="005918D5" w:rsidRPr="00960360" w14:paraId="6436A7FB" w14:textId="77777777" w:rsidTr="00F37259">
        <w:trPr>
          <w:jc w:val="center"/>
        </w:trPr>
        <w:tc>
          <w:tcPr>
            <w:tcW w:w="6419" w:type="dxa"/>
          </w:tcPr>
          <w:p w14:paraId="270F76E6" w14:textId="77777777" w:rsidR="00F335AF" w:rsidRPr="00960360" w:rsidRDefault="00F335AF" w:rsidP="0066036F">
            <w:pPr>
              <w:spacing w:after="0"/>
              <w:jc w:val="both"/>
              <w:rPr>
                <w:rFonts w:ascii="Times New Roman" w:hAnsi="Times New Roman"/>
                <w:sz w:val="20"/>
              </w:rPr>
            </w:pPr>
            <w:r w:rsidRPr="00960360">
              <w:rPr>
                <w:rFonts w:ascii="Times New Roman" w:hAnsi="Times New Roman"/>
                <w:sz w:val="20"/>
              </w:rPr>
              <w:t xml:space="preserve">Înfășurări după impregnare și presare miezului bobinat </w:t>
            </w:r>
          </w:p>
        </w:tc>
        <w:tc>
          <w:tcPr>
            <w:tcW w:w="1701" w:type="dxa"/>
          </w:tcPr>
          <w:p w14:paraId="1751274E"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2,2</w:t>
            </w:r>
          </w:p>
        </w:tc>
        <w:tc>
          <w:tcPr>
            <w:tcW w:w="1843" w:type="dxa"/>
          </w:tcPr>
          <w:p w14:paraId="1F5D9555"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2,5</w:t>
            </w:r>
          </w:p>
        </w:tc>
      </w:tr>
      <w:tr w:rsidR="00F335AF" w:rsidRPr="00960360" w14:paraId="17FAA86E" w14:textId="77777777" w:rsidTr="00F37259">
        <w:trPr>
          <w:jc w:val="center"/>
        </w:trPr>
        <w:tc>
          <w:tcPr>
            <w:tcW w:w="6419" w:type="dxa"/>
          </w:tcPr>
          <w:p w14:paraId="1FD73AAD" w14:textId="77777777" w:rsidR="00F335AF" w:rsidRPr="00960360" w:rsidRDefault="00F335AF" w:rsidP="0066036F">
            <w:pPr>
              <w:spacing w:after="0"/>
              <w:jc w:val="both"/>
              <w:rPr>
                <w:rFonts w:ascii="Times New Roman" w:hAnsi="Times New Roman"/>
                <w:sz w:val="20"/>
              </w:rPr>
            </w:pPr>
            <w:r w:rsidRPr="00960360">
              <w:rPr>
                <w:rFonts w:ascii="Times New Roman" w:hAnsi="Times New Roman"/>
                <w:sz w:val="20"/>
              </w:rPr>
              <w:t xml:space="preserve">Izolația de bază a motorului electric asamblat </w:t>
            </w:r>
          </w:p>
        </w:tc>
        <w:tc>
          <w:tcPr>
            <w:tcW w:w="1705" w:type="dxa"/>
          </w:tcPr>
          <w:p w14:paraId="1EF2C74E"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 U</w:t>
            </w:r>
            <w:r w:rsidRPr="00960360">
              <w:rPr>
                <w:rFonts w:ascii="Times New Roman" w:hAnsi="Times New Roman"/>
                <w:sz w:val="20"/>
                <w:vertAlign w:val="subscript"/>
              </w:rPr>
              <w:t>n</w:t>
            </w:r>
            <w:r w:rsidRPr="00960360">
              <w:rPr>
                <w:rFonts w:ascii="Times New Roman" w:hAnsi="Times New Roman"/>
                <w:sz w:val="20"/>
              </w:rPr>
              <w:t xml:space="preserve"> +1, dar nu mai mică de 1,5</w:t>
            </w:r>
          </w:p>
        </w:tc>
        <w:tc>
          <w:tcPr>
            <w:tcW w:w="1839" w:type="dxa"/>
          </w:tcPr>
          <w:p w14:paraId="62D4C79C" w14:textId="77777777" w:rsidR="00F335AF" w:rsidRPr="00960360" w:rsidRDefault="00F335AF" w:rsidP="0066036F">
            <w:pPr>
              <w:spacing w:after="0"/>
              <w:jc w:val="center"/>
              <w:rPr>
                <w:rFonts w:ascii="Times New Roman" w:hAnsi="Times New Roman"/>
                <w:sz w:val="20"/>
              </w:rPr>
            </w:pPr>
          </w:p>
        </w:tc>
      </w:tr>
    </w:tbl>
    <w:p w14:paraId="061C4800" w14:textId="77777777" w:rsidR="00F335AF" w:rsidRPr="00960360" w:rsidRDefault="00F335AF" w:rsidP="0066036F">
      <w:pPr>
        <w:spacing w:after="0" w:line="240" w:lineRule="auto"/>
        <w:jc w:val="center"/>
        <w:rPr>
          <w:rFonts w:ascii="Times New Roman" w:hAnsi="Times New Roman"/>
          <w:b/>
        </w:rPr>
      </w:pPr>
    </w:p>
    <w:p w14:paraId="24D1BFEA" w14:textId="77777777" w:rsidR="00852221" w:rsidRDefault="00852221" w:rsidP="00B00EBC">
      <w:pPr>
        <w:spacing w:after="0" w:line="240" w:lineRule="auto"/>
        <w:jc w:val="right"/>
        <w:rPr>
          <w:rFonts w:ascii="Times New Roman" w:hAnsi="Times New Roman"/>
          <w:b/>
          <w:sz w:val="20"/>
          <w:szCs w:val="20"/>
        </w:rPr>
      </w:pPr>
    </w:p>
    <w:p w14:paraId="4F2DEA01" w14:textId="77777777" w:rsidR="00852221" w:rsidRPr="00852221" w:rsidRDefault="00F335AF" w:rsidP="00852221">
      <w:pPr>
        <w:spacing w:after="0" w:line="240" w:lineRule="auto"/>
        <w:jc w:val="center"/>
        <w:rPr>
          <w:rFonts w:ascii="Times New Roman" w:hAnsi="Times New Roman"/>
          <w:b/>
          <w:sz w:val="24"/>
          <w:szCs w:val="24"/>
        </w:rPr>
      </w:pPr>
      <w:r w:rsidRPr="00852221">
        <w:rPr>
          <w:rFonts w:ascii="Times New Roman" w:hAnsi="Times New Roman"/>
          <w:b/>
          <w:sz w:val="24"/>
          <w:szCs w:val="24"/>
        </w:rPr>
        <w:lastRenderedPageBreak/>
        <w:t>Tensiunea de încercare de frecvență industrială a motoarelor asincrone cu rotorul fazic la schimbarea integrală a înfășurării rotorului</w:t>
      </w:r>
    </w:p>
    <w:p w14:paraId="0602D8C8" w14:textId="266A2943" w:rsidR="00F335AF" w:rsidRPr="00852221" w:rsidRDefault="00852221" w:rsidP="00852221">
      <w:pPr>
        <w:spacing w:after="0" w:line="240" w:lineRule="auto"/>
        <w:jc w:val="right"/>
        <w:rPr>
          <w:rFonts w:ascii="Times New Roman" w:hAnsi="Times New Roman"/>
          <w:sz w:val="24"/>
          <w:szCs w:val="24"/>
        </w:rPr>
      </w:pPr>
      <w:r w:rsidRPr="00852221">
        <w:rPr>
          <w:rFonts w:ascii="Times New Roman" w:hAnsi="Times New Roman"/>
          <w:sz w:val="24"/>
          <w:szCs w:val="24"/>
        </w:rPr>
        <w:t>Tabelul nr. 30</w:t>
      </w:r>
    </w:p>
    <w:tbl>
      <w:tblPr>
        <w:tblW w:w="99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250"/>
        <w:gridCol w:w="3713"/>
      </w:tblGrid>
      <w:tr w:rsidR="005918D5" w:rsidRPr="00960360" w14:paraId="56858DAF" w14:textId="77777777" w:rsidTr="00F37259">
        <w:trPr>
          <w:jc w:val="center"/>
        </w:trPr>
        <w:tc>
          <w:tcPr>
            <w:tcW w:w="6250" w:type="dxa"/>
          </w:tcPr>
          <w:p w14:paraId="36432DA6"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Elementul încercat</w:t>
            </w:r>
          </w:p>
        </w:tc>
        <w:tc>
          <w:tcPr>
            <w:tcW w:w="3713" w:type="dxa"/>
          </w:tcPr>
          <w:p w14:paraId="4A3B0D99"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Tensiunea de încercare, kV</w:t>
            </w:r>
          </w:p>
        </w:tc>
      </w:tr>
      <w:tr w:rsidR="005918D5" w:rsidRPr="00960360" w14:paraId="03E4919A" w14:textId="77777777" w:rsidTr="00F37259">
        <w:trPr>
          <w:jc w:val="center"/>
        </w:trPr>
        <w:tc>
          <w:tcPr>
            <w:tcW w:w="6250" w:type="dxa"/>
          </w:tcPr>
          <w:p w14:paraId="5C994A04" w14:textId="77777777" w:rsidR="00F335AF" w:rsidRPr="00960360" w:rsidRDefault="00F335AF" w:rsidP="0066036F">
            <w:pPr>
              <w:spacing w:after="0"/>
              <w:jc w:val="both"/>
              <w:rPr>
                <w:rFonts w:ascii="Times New Roman" w:hAnsi="Times New Roman"/>
                <w:sz w:val="20"/>
              </w:rPr>
            </w:pPr>
            <w:r w:rsidRPr="00960360">
              <w:rPr>
                <w:rFonts w:ascii="Times New Roman" w:hAnsi="Times New Roman"/>
                <w:sz w:val="20"/>
              </w:rPr>
              <w:t>Miezul înfășurării după fabricare, dar până la montarea în crestătură</w:t>
            </w:r>
          </w:p>
        </w:tc>
        <w:tc>
          <w:tcPr>
            <w:tcW w:w="3713" w:type="dxa"/>
          </w:tcPr>
          <w:p w14:paraId="7FB95451"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 U</w:t>
            </w:r>
            <w:r w:rsidRPr="00960360">
              <w:rPr>
                <w:rFonts w:ascii="Times New Roman" w:hAnsi="Times New Roman"/>
                <w:sz w:val="20"/>
                <w:vertAlign w:val="subscript"/>
              </w:rPr>
              <w:t>rot</w:t>
            </w:r>
            <w:r w:rsidRPr="00960360">
              <w:rPr>
                <w:rFonts w:ascii="Times New Roman" w:hAnsi="Times New Roman"/>
                <w:sz w:val="20"/>
              </w:rPr>
              <w:t>+3</w:t>
            </w:r>
          </w:p>
        </w:tc>
      </w:tr>
      <w:tr w:rsidR="005918D5" w:rsidRPr="00960360" w14:paraId="66EF9805" w14:textId="77777777" w:rsidTr="00F37259">
        <w:trPr>
          <w:jc w:val="center"/>
        </w:trPr>
        <w:tc>
          <w:tcPr>
            <w:tcW w:w="6250" w:type="dxa"/>
          </w:tcPr>
          <w:p w14:paraId="72B28341" w14:textId="77777777" w:rsidR="00F335AF" w:rsidRPr="00960360" w:rsidRDefault="00F335AF" w:rsidP="0066036F">
            <w:pPr>
              <w:spacing w:after="0"/>
              <w:jc w:val="both"/>
              <w:rPr>
                <w:rFonts w:ascii="Times New Roman" w:hAnsi="Times New Roman"/>
                <w:sz w:val="20"/>
              </w:rPr>
            </w:pPr>
            <w:r w:rsidRPr="00960360">
              <w:rPr>
                <w:rFonts w:ascii="Times New Roman" w:hAnsi="Times New Roman"/>
                <w:sz w:val="20"/>
              </w:rPr>
              <w:t>Miezul înfășurării după montarea în crestătură, dar până la conectare</w:t>
            </w:r>
          </w:p>
        </w:tc>
        <w:tc>
          <w:tcPr>
            <w:tcW w:w="3713" w:type="dxa"/>
          </w:tcPr>
          <w:p w14:paraId="45624B4D"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 U</w:t>
            </w:r>
            <w:r w:rsidRPr="00960360">
              <w:rPr>
                <w:rFonts w:ascii="Times New Roman" w:hAnsi="Times New Roman"/>
                <w:sz w:val="20"/>
                <w:vertAlign w:val="subscript"/>
              </w:rPr>
              <w:t>rot</w:t>
            </w:r>
            <w:r w:rsidRPr="00960360">
              <w:rPr>
                <w:rFonts w:ascii="Times New Roman" w:hAnsi="Times New Roman"/>
                <w:sz w:val="20"/>
              </w:rPr>
              <w:t xml:space="preserve"> +2</w:t>
            </w:r>
          </w:p>
        </w:tc>
      </w:tr>
      <w:tr w:rsidR="005918D5" w:rsidRPr="00960360" w14:paraId="2690CC77" w14:textId="77777777" w:rsidTr="00F37259">
        <w:trPr>
          <w:jc w:val="center"/>
        </w:trPr>
        <w:tc>
          <w:tcPr>
            <w:tcW w:w="6250" w:type="dxa"/>
          </w:tcPr>
          <w:p w14:paraId="10A7E9DC" w14:textId="77777777" w:rsidR="00F335AF" w:rsidRPr="00960360" w:rsidRDefault="00F335AF" w:rsidP="0066036F">
            <w:pPr>
              <w:spacing w:after="0"/>
              <w:jc w:val="both"/>
              <w:rPr>
                <w:rFonts w:ascii="Times New Roman" w:hAnsi="Times New Roman"/>
                <w:sz w:val="20"/>
              </w:rPr>
            </w:pPr>
            <w:r w:rsidRPr="00960360">
              <w:rPr>
                <w:rFonts w:ascii="Times New Roman" w:hAnsi="Times New Roman"/>
                <w:sz w:val="20"/>
              </w:rPr>
              <w:t xml:space="preserve">Înfășurările după conectare, lipire și bandajare </w:t>
            </w:r>
          </w:p>
        </w:tc>
        <w:tc>
          <w:tcPr>
            <w:tcW w:w="3713" w:type="dxa"/>
          </w:tcPr>
          <w:p w14:paraId="14C361EF"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 U</w:t>
            </w:r>
            <w:r w:rsidRPr="00960360">
              <w:rPr>
                <w:rFonts w:ascii="Times New Roman" w:hAnsi="Times New Roman"/>
                <w:sz w:val="20"/>
                <w:vertAlign w:val="subscript"/>
              </w:rPr>
              <w:t>rot</w:t>
            </w:r>
            <w:r w:rsidRPr="00960360">
              <w:rPr>
                <w:rFonts w:ascii="Times New Roman" w:hAnsi="Times New Roman"/>
                <w:sz w:val="20"/>
              </w:rPr>
              <w:t xml:space="preserve"> +1</w:t>
            </w:r>
          </w:p>
        </w:tc>
      </w:tr>
      <w:tr w:rsidR="005918D5" w:rsidRPr="00960360" w14:paraId="07E6D852" w14:textId="77777777" w:rsidTr="00F37259">
        <w:trPr>
          <w:jc w:val="center"/>
        </w:trPr>
        <w:tc>
          <w:tcPr>
            <w:tcW w:w="6250" w:type="dxa"/>
          </w:tcPr>
          <w:p w14:paraId="1C00C561" w14:textId="77777777" w:rsidR="00F335AF" w:rsidRPr="00960360" w:rsidRDefault="00F335AF" w:rsidP="0066036F">
            <w:pPr>
              <w:spacing w:after="0"/>
              <w:jc w:val="both"/>
              <w:rPr>
                <w:rFonts w:ascii="Times New Roman" w:hAnsi="Times New Roman"/>
                <w:sz w:val="20"/>
              </w:rPr>
            </w:pPr>
            <w:r w:rsidRPr="00960360">
              <w:rPr>
                <w:rFonts w:ascii="Times New Roman" w:hAnsi="Times New Roman"/>
                <w:sz w:val="20"/>
              </w:rPr>
              <w:t>Inele de contact până la conectarea cu bobina</w:t>
            </w:r>
          </w:p>
        </w:tc>
        <w:tc>
          <w:tcPr>
            <w:tcW w:w="3713" w:type="dxa"/>
          </w:tcPr>
          <w:p w14:paraId="64A0CD0A"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 U</w:t>
            </w:r>
            <w:r w:rsidRPr="00960360">
              <w:rPr>
                <w:rFonts w:ascii="Times New Roman" w:hAnsi="Times New Roman"/>
                <w:sz w:val="20"/>
                <w:vertAlign w:val="subscript"/>
              </w:rPr>
              <w:t>rot</w:t>
            </w:r>
            <w:r w:rsidRPr="00960360">
              <w:rPr>
                <w:rFonts w:ascii="Times New Roman" w:hAnsi="Times New Roman"/>
                <w:sz w:val="20"/>
              </w:rPr>
              <w:t xml:space="preserve"> +2,2</w:t>
            </w:r>
          </w:p>
        </w:tc>
      </w:tr>
      <w:tr w:rsidR="005918D5" w:rsidRPr="00960360" w14:paraId="79194FC7" w14:textId="77777777" w:rsidTr="00F37259">
        <w:trPr>
          <w:jc w:val="center"/>
        </w:trPr>
        <w:tc>
          <w:tcPr>
            <w:tcW w:w="6250" w:type="dxa"/>
          </w:tcPr>
          <w:p w14:paraId="3E05738B" w14:textId="77777777" w:rsidR="00F335AF" w:rsidRPr="00960360" w:rsidRDefault="00F335AF" w:rsidP="0066036F">
            <w:pPr>
              <w:spacing w:after="0"/>
              <w:jc w:val="both"/>
              <w:rPr>
                <w:rFonts w:ascii="Times New Roman" w:hAnsi="Times New Roman"/>
                <w:sz w:val="20"/>
              </w:rPr>
            </w:pPr>
            <w:r w:rsidRPr="00960360">
              <w:rPr>
                <w:rFonts w:ascii="Times New Roman" w:hAnsi="Times New Roman"/>
                <w:sz w:val="20"/>
              </w:rPr>
              <w:t>Partea rămasă a înfășurării după scoaterea bobinelor înlocuite</w:t>
            </w:r>
          </w:p>
        </w:tc>
        <w:tc>
          <w:tcPr>
            <w:tcW w:w="3713" w:type="dxa"/>
          </w:tcPr>
          <w:p w14:paraId="722E6659"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 U</w:t>
            </w:r>
            <w:r w:rsidRPr="00960360">
              <w:rPr>
                <w:rFonts w:ascii="Times New Roman" w:hAnsi="Times New Roman"/>
                <w:sz w:val="20"/>
                <w:vertAlign w:val="subscript"/>
              </w:rPr>
              <w:t>rot</w:t>
            </w:r>
            <w:r w:rsidRPr="00960360">
              <w:rPr>
                <w:rFonts w:ascii="Times New Roman" w:hAnsi="Times New Roman"/>
                <w:sz w:val="20"/>
              </w:rPr>
              <w:t>, dar nu mai mică de 1,2</w:t>
            </w:r>
          </w:p>
        </w:tc>
      </w:tr>
      <w:tr w:rsidR="005918D5" w:rsidRPr="00960360" w14:paraId="1E1F25C4" w14:textId="77777777" w:rsidTr="00F37259">
        <w:trPr>
          <w:jc w:val="center"/>
        </w:trPr>
        <w:tc>
          <w:tcPr>
            <w:tcW w:w="6250" w:type="dxa"/>
          </w:tcPr>
          <w:p w14:paraId="5B16716A" w14:textId="77777777" w:rsidR="00F335AF" w:rsidRPr="00960360" w:rsidRDefault="00F335AF" w:rsidP="0066036F">
            <w:pPr>
              <w:spacing w:after="0"/>
              <w:jc w:val="both"/>
              <w:rPr>
                <w:rFonts w:ascii="Times New Roman" w:hAnsi="Times New Roman"/>
                <w:sz w:val="20"/>
              </w:rPr>
            </w:pPr>
            <w:r w:rsidRPr="00960360">
              <w:rPr>
                <w:rFonts w:ascii="Times New Roman" w:hAnsi="Times New Roman"/>
                <w:sz w:val="20"/>
              </w:rPr>
              <w:t>Toată înfășurarea după conectarea noilor bobine (secții, miezi )</w:t>
            </w:r>
          </w:p>
        </w:tc>
        <w:tc>
          <w:tcPr>
            <w:tcW w:w="3713" w:type="dxa"/>
          </w:tcPr>
          <w:p w14:paraId="0709CD8C"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1,7 U</w:t>
            </w:r>
            <w:r w:rsidRPr="00960360">
              <w:rPr>
                <w:rFonts w:ascii="Times New Roman" w:hAnsi="Times New Roman"/>
                <w:sz w:val="20"/>
                <w:vertAlign w:val="subscript"/>
              </w:rPr>
              <w:t>rot</w:t>
            </w:r>
            <w:r w:rsidRPr="00960360">
              <w:rPr>
                <w:rFonts w:ascii="Times New Roman" w:hAnsi="Times New Roman"/>
                <w:sz w:val="20"/>
              </w:rPr>
              <w:t xml:space="preserve"> dar nu mai mică de 1</w:t>
            </w:r>
          </w:p>
        </w:tc>
      </w:tr>
    </w:tbl>
    <w:p w14:paraId="2BF882A2" w14:textId="4FB92EED" w:rsidR="00F335AF" w:rsidRPr="00852221" w:rsidRDefault="00D111FD" w:rsidP="0066036F">
      <w:pPr>
        <w:spacing w:after="0" w:line="240" w:lineRule="auto"/>
        <w:ind w:firstLine="284"/>
        <w:jc w:val="both"/>
        <w:rPr>
          <w:rFonts w:ascii="Times New Roman" w:hAnsi="Times New Roman"/>
          <w:sz w:val="24"/>
          <w:szCs w:val="24"/>
        </w:rPr>
      </w:pPr>
      <w:proofErr w:type="spellStart"/>
      <w:r w:rsidRPr="00852221">
        <w:rPr>
          <w:rFonts w:ascii="Times New Roman" w:hAnsi="Times New Roman"/>
          <w:b/>
          <w:sz w:val="24"/>
          <w:szCs w:val="24"/>
        </w:rPr>
        <w:t>Notă.</w:t>
      </w:r>
      <w:r w:rsidR="00F335AF" w:rsidRPr="00852221">
        <w:rPr>
          <w:rFonts w:ascii="Times New Roman" w:hAnsi="Times New Roman"/>
          <w:sz w:val="24"/>
          <w:szCs w:val="24"/>
        </w:rPr>
        <w:t>U</w:t>
      </w:r>
      <w:r w:rsidR="00F335AF" w:rsidRPr="00852221">
        <w:rPr>
          <w:rFonts w:ascii="Times New Roman" w:hAnsi="Times New Roman"/>
          <w:sz w:val="24"/>
          <w:szCs w:val="24"/>
          <w:vertAlign w:val="subscript"/>
        </w:rPr>
        <w:t>rot</w:t>
      </w:r>
      <w:proofErr w:type="spellEnd"/>
      <w:r w:rsidR="00F335AF" w:rsidRPr="00852221">
        <w:rPr>
          <w:rFonts w:ascii="Times New Roman" w:hAnsi="Times New Roman"/>
          <w:i/>
          <w:sz w:val="24"/>
          <w:szCs w:val="24"/>
        </w:rPr>
        <w:t xml:space="preserve"> –</w:t>
      </w:r>
      <w:r w:rsidR="00F335AF" w:rsidRPr="00852221">
        <w:rPr>
          <w:rFonts w:ascii="Times New Roman" w:hAnsi="Times New Roman"/>
          <w:sz w:val="24"/>
          <w:szCs w:val="24"/>
        </w:rPr>
        <w:t xml:space="preserve"> tensiunea la inelele rotorului deconectat, nemișcat și la tensiunea nominală a statorului.</w:t>
      </w:r>
    </w:p>
    <w:p w14:paraId="77B83DB1" w14:textId="77777777" w:rsidR="00F335AF" w:rsidRPr="00852221" w:rsidRDefault="00F335AF" w:rsidP="00852221">
      <w:pPr>
        <w:spacing w:after="0" w:line="240" w:lineRule="auto"/>
        <w:jc w:val="center"/>
        <w:rPr>
          <w:rFonts w:ascii="Times New Roman" w:hAnsi="Times New Roman"/>
          <w:b/>
          <w:sz w:val="24"/>
          <w:szCs w:val="24"/>
        </w:rPr>
      </w:pPr>
    </w:p>
    <w:p w14:paraId="1BE6E5A2" w14:textId="77777777" w:rsidR="00852221" w:rsidRDefault="00F335AF" w:rsidP="00852221">
      <w:pPr>
        <w:spacing w:after="0" w:line="240" w:lineRule="auto"/>
        <w:jc w:val="center"/>
        <w:rPr>
          <w:rFonts w:ascii="Times New Roman" w:hAnsi="Times New Roman"/>
          <w:b/>
          <w:sz w:val="24"/>
          <w:szCs w:val="24"/>
        </w:rPr>
      </w:pPr>
      <w:r w:rsidRPr="00852221">
        <w:rPr>
          <w:rFonts w:ascii="Times New Roman" w:hAnsi="Times New Roman"/>
          <w:b/>
          <w:sz w:val="24"/>
          <w:szCs w:val="24"/>
        </w:rPr>
        <w:t>Tensiunea impulsului de încercare a izolației între spirele înfășurării statorului motorului electric de curent alternativ</w:t>
      </w:r>
      <w:r w:rsidR="00852221" w:rsidRPr="00852221">
        <w:rPr>
          <w:rFonts w:ascii="Times New Roman" w:hAnsi="Times New Roman"/>
          <w:b/>
          <w:sz w:val="24"/>
          <w:szCs w:val="24"/>
        </w:rPr>
        <w:t xml:space="preserve"> </w:t>
      </w:r>
    </w:p>
    <w:p w14:paraId="72239C05" w14:textId="5D442FB4" w:rsidR="00F335AF" w:rsidRPr="00852221" w:rsidRDefault="00852221" w:rsidP="00852221">
      <w:pPr>
        <w:spacing w:after="0" w:line="240" w:lineRule="auto"/>
        <w:jc w:val="right"/>
        <w:rPr>
          <w:rFonts w:ascii="Times New Roman" w:hAnsi="Times New Roman"/>
          <w:sz w:val="24"/>
          <w:szCs w:val="24"/>
        </w:rPr>
      </w:pPr>
      <w:r w:rsidRPr="00852221">
        <w:rPr>
          <w:rFonts w:ascii="Times New Roman" w:hAnsi="Times New Roman"/>
          <w:sz w:val="24"/>
          <w:szCs w:val="24"/>
        </w:rPr>
        <w:t>Tabelul nr.  31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419"/>
        <w:gridCol w:w="1701"/>
        <w:gridCol w:w="1701"/>
      </w:tblGrid>
      <w:tr w:rsidR="005918D5" w:rsidRPr="00960360" w14:paraId="3A17462A" w14:textId="77777777" w:rsidTr="00F37259">
        <w:trPr>
          <w:jc w:val="center"/>
        </w:trPr>
        <w:tc>
          <w:tcPr>
            <w:tcW w:w="6419" w:type="dxa"/>
          </w:tcPr>
          <w:p w14:paraId="5B255B3C" w14:textId="77777777" w:rsidR="00F335AF" w:rsidRPr="00960360" w:rsidRDefault="00F335AF" w:rsidP="0066036F">
            <w:pPr>
              <w:spacing w:after="0" w:line="240" w:lineRule="auto"/>
              <w:jc w:val="center"/>
              <w:rPr>
                <w:rFonts w:ascii="Times New Roman" w:hAnsi="Times New Roman"/>
                <w:sz w:val="20"/>
              </w:rPr>
            </w:pPr>
          </w:p>
        </w:tc>
        <w:tc>
          <w:tcPr>
            <w:tcW w:w="3402" w:type="dxa"/>
            <w:gridSpan w:val="2"/>
          </w:tcPr>
          <w:p w14:paraId="4329EA88"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Amplitudinea tensiunii (V) pe spiră</w:t>
            </w:r>
          </w:p>
        </w:tc>
      </w:tr>
      <w:tr w:rsidR="005918D5" w:rsidRPr="00960360" w14:paraId="2B15C50B" w14:textId="77777777" w:rsidTr="00F37259">
        <w:trPr>
          <w:trHeight w:val="725"/>
          <w:jc w:val="center"/>
        </w:trPr>
        <w:tc>
          <w:tcPr>
            <w:tcW w:w="6419" w:type="dxa"/>
          </w:tcPr>
          <w:p w14:paraId="29EB7C2C"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Izolația spirelor</w:t>
            </w:r>
          </w:p>
        </w:tc>
        <w:tc>
          <w:tcPr>
            <w:tcW w:w="1701" w:type="dxa"/>
          </w:tcPr>
          <w:p w14:paraId="4A075F54"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Până la montarea secțiilor în crestătură</w:t>
            </w:r>
          </w:p>
        </w:tc>
        <w:tc>
          <w:tcPr>
            <w:tcW w:w="1701" w:type="dxa"/>
          </w:tcPr>
          <w:p w14:paraId="17E0EDF6"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După montare și bandajare</w:t>
            </w:r>
          </w:p>
        </w:tc>
      </w:tr>
      <w:tr w:rsidR="005918D5" w:rsidRPr="00960360" w14:paraId="516B4310" w14:textId="77777777" w:rsidTr="00F37259">
        <w:trPr>
          <w:jc w:val="center"/>
        </w:trPr>
        <w:tc>
          <w:tcPr>
            <w:tcW w:w="6419" w:type="dxa"/>
          </w:tcPr>
          <w:p w14:paraId="7D350631" w14:textId="400E1A94" w:rsidR="00F335AF" w:rsidRPr="00960360" w:rsidRDefault="00F335AF" w:rsidP="0066036F">
            <w:pPr>
              <w:spacing w:after="0" w:line="240" w:lineRule="auto"/>
              <w:jc w:val="both"/>
              <w:rPr>
                <w:rFonts w:ascii="Times New Roman" w:hAnsi="Times New Roman"/>
                <w:sz w:val="20"/>
              </w:rPr>
            </w:pPr>
            <w:r w:rsidRPr="00960360">
              <w:rPr>
                <w:rFonts w:ascii="Times New Roman" w:hAnsi="Times New Roman"/>
                <w:sz w:val="20"/>
              </w:rPr>
              <w:t xml:space="preserve">Conductor </w:t>
            </w:r>
            <w:r w:rsidR="004F357B">
              <w:rPr>
                <w:rFonts w:ascii="Times New Roman" w:hAnsi="Times New Roman"/>
                <w:sz w:val="20"/>
              </w:rPr>
              <w:t>„</w:t>
            </w:r>
            <w:r w:rsidRPr="00960360">
              <w:rPr>
                <w:rFonts w:ascii="Times New Roman" w:hAnsi="Times New Roman"/>
                <w:sz w:val="20"/>
              </w:rPr>
              <w:t>ПБО”</w:t>
            </w:r>
          </w:p>
        </w:tc>
        <w:tc>
          <w:tcPr>
            <w:tcW w:w="1701" w:type="dxa"/>
          </w:tcPr>
          <w:p w14:paraId="763B85C6"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210</w:t>
            </w:r>
          </w:p>
        </w:tc>
        <w:tc>
          <w:tcPr>
            <w:tcW w:w="1701" w:type="dxa"/>
          </w:tcPr>
          <w:p w14:paraId="6488066C"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180</w:t>
            </w:r>
          </w:p>
        </w:tc>
      </w:tr>
      <w:tr w:rsidR="005918D5" w:rsidRPr="00960360" w14:paraId="146B8540" w14:textId="77777777" w:rsidTr="00F37259">
        <w:trPr>
          <w:jc w:val="center"/>
        </w:trPr>
        <w:tc>
          <w:tcPr>
            <w:tcW w:w="6419" w:type="dxa"/>
          </w:tcPr>
          <w:p w14:paraId="1AF890E2" w14:textId="781E6E83" w:rsidR="00F335AF" w:rsidRPr="00960360" w:rsidRDefault="00F335AF" w:rsidP="0066036F">
            <w:pPr>
              <w:spacing w:after="0" w:line="240" w:lineRule="auto"/>
              <w:jc w:val="both"/>
              <w:rPr>
                <w:rFonts w:ascii="Times New Roman" w:hAnsi="Times New Roman"/>
                <w:sz w:val="20"/>
              </w:rPr>
            </w:pPr>
            <w:r w:rsidRPr="00960360">
              <w:rPr>
                <w:rFonts w:ascii="Times New Roman" w:hAnsi="Times New Roman"/>
                <w:sz w:val="20"/>
              </w:rPr>
              <w:t xml:space="preserve">Conductor </w:t>
            </w:r>
            <w:r w:rsidR="004F357B">
              <w:rPr>
                <w:rFonts w:ascii="Times New Roman" w:hAnsi="Times New Roman"/>
                <w:sz w:val="20"/>
              </w:rPr>
              <w:t>„</w:t>
            </w:r>
            <w:r w:rsidRPr="00960360">
              <w:rPr>
                <w:rFonts w:ascii="Times New Roman" w:hAnsi="Times New Roman"/>
                <w:sz w:val="20"/>
              </w:rPr>
              <w:t>ПБД</w:t>
            </w:r>
            <w:r w:rsidR="004F357B">
              <w:rPr>
                <w:rFonts w:ascii="Times New Roman" w:hAnsi="Times New Roman"/>
                <w:sz w:val="20"/>
              </w:rPr>
              <w:t>”</w:t>
            </w:r>
            <w:r w:rsidRPr="00960360">
              <w:rPr>
                <w:rFonts w:ascii="Times New Roman" w:hAnsi="Times New Roman"/>
                <w:sz w:val="20"/>
              </w:rPr>
              <w:t xml:space="preserve">, </w:t>
            </w:r>
            <w:r w:rsidR="004F357B">
              <w:rPr>
                <w:rFonts w:ascii="Times New Roman" w:hAnsi="Times New Roman"/>
                <w:sz w:val="20"/>
              </w:rPr>
              <w:t>„</w:t>
            </w:r>
            <w:r w:rsidRPr="00960360">
              <w:rPr>
                <w:rFonts w:ascii="Times New Roman" w:hAnsi="Times New Roman"/>
                <w:sz w:val="20"/>
              </w:rPr>
              <w:t>ПДА</w:t>
            </w:r>
            <w:r w:rsidR="004F357B">
              <w:rPr>
                <w:rFonts w:ascii="Times New Roman" w:hAnsi="Times New Roman"/>
                <w:sz w:val="20"/>
              </w:rPr>
              <w:t>”</w:t>
            </w:r>
            <w:r w:rsidRPr="00960360">
              <w:rPr>
                <w:rFonts w:ascii="Times New Roman" w:hAnsi="Times New Roman"/>
                <w:sz w:val="20"/>
              </w:rPr>
              <w:t xml:space="preserve">, </w:t>
            </w:r>
            <w:r w:rsidR="004F357B">
              <w:rPr>
                <w:rFonts w:ascii="Times New Roman" w:hAnsi="Times New Roman"/>
                <w:sz w:val="20"/>
              </w:rPr>
              <w:t>„</w:t>
            </w:r>
            <w:r w:rsidRPr="00960360">
              <w:rPr>
                <w:rFonts w:ascii="Times New Roman" w:hAnsi="Times New Roman"/>
                <w:sz w:val="20"/>
              </w:rPr>
              <w:t>ПСД”</w:t>
            </w:r>
          </w:p>
        </w:tc>
        <w:tc>
          <w:tcPr>
            <w:tcW w:w="1701" w:type="dxa"/>
          </w:tcPr>
          <w:p w14:paraId="4CDB004C"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420</w:t>
            </w:r>
          </w:p>
        </w:tc>
        <w:tc>
          <w:tcPr>
            <w:tcW w:w="1701" w:type="dxa"/>
          </w:tcPr>
          <w:p w14:paraId="08A7476B"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360</w:t>
            </w:r>
          </w:p>
        </w:tc>
      </w:tr>
      <w:tr w:rsidR="005918D5" w:rsidRPr="00960360" w14:paraId="459DEEE6" w14:textId="77777777" w:rsidTr="00F37259">
        <w:trPr>
          <w:jc w:val="center"/>
        </w:trPr>
        <w:tc>
          <w:tcPr>
            <w:tcW w:w="6419" w:type="dxa"/>
          </w:tcPr>
          <w:p w14:paraId="7BE3B69F" w14:textId="4282941F" w:rsidR="00F335AF" w:rsidRPr="00960360" w:rsidRDefault="00F335AF" w:rsidP="0066036F">
            <w:pPr>
              <w:spacing w:after="0" w:line="240" w:lineRule="auto"/>
              <w:jc w:val="both"/>
              <w:rPr>
                <w:rFonts w:ascii="Times New Roman" w:hAnsi="Times New Roman"/>
                <w:sz w:val="20"/>
              </w:rPr>
            </w:pPr>
            <w:r w:rsidRPr="00960360">
              <w:rPr>
                <w:rFonts w:ascii="Times New Roman" w:hAnsi="Times New Roman"/>
                <w:sz w:val="20"/>
              </w:rPr>
              <w:t xml:space="preserve">Conductor </w:t>
            </w:r>
            <w:r w:rsidR="004F357B">
              <w:rPr>
                <w:rFonts w:ascii="Times New Roman" w:hAnsi="Times New Roman"/>
                <w:sz w:val="20"/>
              </w:rPr>
              <w:t>„</w:t>
            </w:r>
            <w:r w:rsidRPr="00960360">
              <w:rPr>
                <w:rFonts w:ascii="Times New Roman" w:hAnsi="Times New Roman"/>
                <w:sz w:val="20"/>
              </w:rPr>
              <w:t xml:space="preserve">ПБД” izolat pe toată lungimea cu un strat de bandă de hârtie  semi suprapuse </w:t>
            </w:r>
          </w:p>
        </w:tc>
        <w:tc>
          <w:tcPr>
            <w:tcW w:w="1701" w:type="dxa"/>
          </w:tcPr>
          <w:p w14:paraId="69E1F1D0"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700</w:t>
            </w:r>
          </w:p>
        </w:tc>
        <w:tc>
          <w:tcPr>
            <w:tcW w:w="1701" w:type="dxa"/>
          </w:tcPr>
          <w:p w14:paraId="1C06A2BD"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600</w:t>
            </w:r>
          </w:p>
        </w:tc>
      </w:tr>
      <w:tr w:rsidR="005918D5" w:rsidRPr="00960360" w14:paraId="730C1BF6" w14:textId="77777777" w:rsidTr="00F37259">
        <w:trPr>
          <w:jc w:val="center"/>
        </w:trPr>
        <w:tc>
          <w:tcPr>
            <w:tcW w:w="6419" w:type="dxa"/>
          </w:tcPr>
          <w:p w14:paraId="56E2B6E9" w14:textId="146F155D" w:rsidR="00F335AF" w:rsidRPr="00960360" w:rsidRDefault="00F335AF" w:rsidP="0066036F">
            <w:pPr>
              <w:spacing w:after="0" w:line="240" w:lineRule="auto"/>
              <w:jc w:val="both"/>
              <w:rPr>
                <w:rFonts w:ascii="Times New Roman" w:hAnsi="Times New Roman"/>
                <w:sz w:val="20"/>
              </w:rPr>
            </w:pPr>
            <w:r w:rsidRPr="00960360">
              <w:rPr>
                <w:rFonts w:ascii="Times New Roman" w:hAnsi="Times New Roman"/>
                <w:sz w:val="20"/>
              </w:rPr>
              <w:t xml:space="preserve">Conductor </w:t>
            </w:r>
            <w:r w:rsidR="004F357B">
              <w:rPr>
                <w:rFonts w:ascii="Times New Roman" w:hAnsi="Times New Roman"/>
                <w:sz w:val="20"/>
              </w:rPr>
              <w:t>„</w:t>
            </w:r>
            <w:r w:rsidRPr="00960360">
              <w:rPr>
                <w:rFonts w:ascii="Times New Roman" w:hAnsi="Times New Roman"/>
                <w:sz w:val="20"/>
              </w:rPr>
              <w:t xml:space="preserve">ПБД” и </w:t>
            </w:r>
            <w:r w:rsidR="004F357B">
              <w:rPr>
                <w:rFonts w:ascii="Times New Roman" w:hAnsi="Times New Roman"/>
                <w:sz w:val="20"/>
              </w:rPr>
              <w:t>„</w:t>
            </w:r>
            <w:r w:rsidRPr="00960360">
              <w:rPr>
                <w:rFonts w:ascii="Times New Roman" w:hAnsi="Times New Roman"/>
                <w:sz w:val="20"/>
              </w:rPr>
              <w:t xml:space="preserve">ПДА”, izolat peste o spiră cu un strat de micafoliu </w:t>
            </w:r>
          </w:p>
        </w:tc>
        <w:tc>
          <w:tcPr>
            <w:tcW w:w="1701" w:type="dxa"/>
          </w:tcPr>
          <w:p w14:paraId="528FDBD0"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700</w:t>
            </w:r>
          </w:p>
        </w:tc>
        <w:tc>
          <w:tcPr>
            <w:tcW w:w="1701" w:type="dxa"/>
          </w:tcPr>
          <w:p w14:paraId="73F0AC3A"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600</w:t>
            </w:r>
          </w:p>
        </w:tc>
      </w:tr>
      <w:tr w:rsidR="005918D5" w:rsidRPr="00960360" w14:paraId="42608280" w14:textId="77777777" w:rsidTr="00F37259">
        <w:trPr>
          <w:jc w:val="center"/>
        </w:trPr>
        <w:tc>
          <w:tcPr>
            <w:tcW w:w="6419" w:type="dxa"/>
          </w:tcPr>
          <w:p w14:paraId="3299A5FA" w14:textId="20B44FC1" w:rsidR="00F335AF" w:rsidRPr="00960360" w:rsidRDefault="00F335AF" w:rsidP="0066036F">
            <w:pPr>
              <w:spacing w:after="0" w:line="240" w:lineRule="auto"/>
              <w:jc w:val="both"/>
              <w:rPr>
                <w:rFonts w:ascii="Times New Roman" w:hAnsi="Times New Roman"/>
                <w:sz w:val="20"/>
              </w:rPr>
            </w:pPr>
            <w:r w:rsidRPr="00960360">
              <w:rPr>
                <w:rFonts w:ascii="Times New Roman" w:hAnsi="Times New Roman"/>
                <w:sz w:val="20"/>
              </w:rPr>
              <w:t xml:space="preserve">Conductor  </w:t>
            </w:r>
            <w:r w:rsidR="004F357B">
              <w:rPr>
                <w:rFonts w:ascii="Times New Roman" w:hAnsi="Times New Roman"/>
                <w:sz w:val="20"/>
              </w:rPr>
              <w:t>„</w:t>
            </w:r>
            <w:r w:rsidRPr="00960360">
              <w:rPr>
                <w:rFonts w:ascii="Times New Roman" w:hAnsi="Times New Roman"/>
                <w:sz w:val="20"/>
              </w:rPr>
              <w:t xml:space="preserve">ПДА” și </w:t>
            </w:r>
            <w:r w:rsidR="004F357B">
              <w:rPr>
                <w:rFonts w:ascii="Times New Roman" w:hAnsi="Times New Roman"/>
                <w:sz w:val="20"/>
              </w:rPr>
              <w:t>„</w:t>
            </w:r>
            <w:r w:rsidRPr="00960360">
              <w:rPr>
                <w:rFonts w:ascii="Times New Roman" w:hAnsi="Times New Roman"/>
                <w:sz w:val="20"/>
              </w:rPr>
              <w:t xml:space="preserve">ПБД”, izolat peste o spiră cu un strat de micafoliu cu garnitură de mică în partea crestăturii între spire </w:t>
            </w:r>
          </w:p>
        </w:tc>
        <w:tc>
          <w:tcPr>
            <w:tcW w:w="1701" w:type="dxa"/>
          </w:tcPr>
          <w:p w14:paraId="4B813A2B"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1000</w:t>
            </w:r>
          </w:p>
        </w:tc>
        <w:tc>
          <w:tcPr>
            <w:tcW w:w="1701" w:type="dxa"/>
          </w:tcPr>
          <w:p w14:paraId="37A14F00"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850</w:t>
            </w:r>
          </w:p>
        </w:tc>
      </w:tr>
      <w:tr w:rsidR="005918D5" w:rsidRPr="00960360" w14:paraId="457DB24E" w14:textId="77777777" w:rsidTr="00F37259">
        <w:trPr>
          <w:jc w:val="center"/>
        </w:trPr>
        <w:tc>
          <w:tcPr>
            <w:tcW w:w="6419" w:type="dxa"/>
          </w:tcPr>
          <w:p w14:paraId="0B7B37A1" w14:textId="77777777" w:rsidR="00F335AF" w:rsidRPr="00960360" w:rsidRDefault="00F335AF" w:rsidP="0066036F">
            <w:pPr>
              <w:spacing w:after="0" w:line="240" w:lineRule="auto"/>
              <w:jc w:val="both"/>
              <w:rPr>
                <w:rFonts w:ascii="Times New Roman" w:hAnsi="Times New Roman"/>
                <w:sz w:val="20"/>
              </w:rPr>
            </w:pPr>
            <w:r w:rsidRPr="00960360">
              <w:rPr>
                <w:rFonts w:ascii="Times New Roman" w:hAnsi="Times New Roman"/>
                <w:sz w:val="20"/>
              </w:rPr>
              <w:t>Conductor izolat pe toată lungimea cu un strat de micafoliu cu grosimea de 0,13 mm semi suprapuse</w:t>
            </w:r>
          </w:p>
        </w:tc>
        <w:tc>
          <w:tcPr>
            <w:tcW w:w="1701" w:type="dxa"/>
          </w:tcPr>
          <w:p w14:paraId="1111C7C6"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1100</w:t>
            </w:r>
          </w:p>
        </w:tc>
        <w:tc>
          <w:tcPr>
            <w:tcW w:w="1701" w:type="dxa"/>
          </w:tcPr>
          <w:p w14:paraId="7229B7D1"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950</w:t>
            </w:r>
          </w:p>
        </w:tc>
      </w:tr>
      <w:tr w:rsidR="005918D5" w:rsidRPr="00960360" w14:paraId="049046C0" w14:textId="77777777" w:rsidTr="00F37259">
        <w:trPr>
          <w:jc w:val="center"/>
        </w:trPr>
        <w:tc>
          <w:tcPr>
            <w:tcW w:w="6419" w:type="dxa"/>
          </w:tcPr>
          <w:p w14:paraId="022E2B0A" w14:textId="40647043" w:rsidR="00F335AF" w:rsidRPr="00960360" w:rsidRDefault="00F335AF" w:rsidP="0066036F">
            <w:pPr>
              <w:spacing w:after="0" w:line="240" w:lineRule="auto"/>
              <w:jc w:val="both"/>
              <w:rPr>
                <w:rFonts w:ascii="Times New Roman" w:hAnsi="Times New Roman"/>
                <w:sz w:val="20"/>
              </w:rPr>
            </w:pPr>
            <w:r w:rsidRPr="00960360">
              <w:rPr>
                <w:rFonts w:ascii="Times New Roman" w:hAnsi="Times New Roman"/>
                <w:sz w:val="20"/>
              </w:rPr>
              <w:t xml:space="preserve">Conductor </w:t>
            </w:r>
            <w:r w:rsidR="004F357B">
              <w:rPr>
                <w:rFonts w:ascii="Times New Roman" w:hAnsi="Times New Roman"/>
                <w:sz w:val="20"/>
              </w:rPr>
              <w:t>„</w:t>
            </w:r>
            <w:r w:rsidRPr="00960360">
              <w:rPr>
                <w:rFonts w:ascii="Times New Roman" w:hAnsi="Times New Roman"/>
                <w:sz w:val="20"/>
              </w:rPr>
              <w:t>ПБД”, izolat pe toată lungimea spirei cu un strat semi suprapus de pânză de mătase lăcuită cu grosimea de 0,1 mm</w:t>
            </w:r>
          </w:p>
        </w:tc>
        <w:tc>
          <w:tcPr>
            <w:tcW w:w="1701" w:type="dxa"/>
          </w:tcPr>
          <w:p w14:paraId="4035C3CC"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1400</w:t>
            </w:r>
          </w:p>
        </w:tc>
        <w:tc>
          <w:tcPr>
            <w:tcW w:w="1701" w:type="dxa"/>
          </w:tcPr>
          <w:p w14:paraId="69A5468C"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1200</w:t>
            </w:r>
          </w:p>
        </w:tc>
      </w:tr>
      <w:tr w:rsidR="005918D5" w:rsidRPr="00960360" w14:paraId="42BE35E9" w14:textId="77777777" w:rsidTr="00F37259">
        <w:trPr>
          <w:jc w:val="center"/>
        </w:trPr>
        <w:tc>
          <w:tcPr>
            <w:tcW w:w="6419" w:type="dxa"/>
          </w:tcPr>
          <w:p w14:paraId="2DF6D7B8" w14:textId="1C27AD23" w:rsidR="00F335AF" w:rsidRPr="00960360" w:rsidRDefault="00F335AF" w:rsidP="0066036F">
            <w:pPr>
              <w:spacing w:after="0" w:line="240" w:lineRule="auto"/>
              <w:jc w:val="both"/>
              <w:rPr>
                <w:rFonts w:ascii="Times New Roman" w:hAnsi="Times New Roman"/>
                <w:sz w:val="20"/>
              </w:rPr>
            </w:pPr>
            <w:r w:rsidRPr="00960360">
              <w:rPr>
                <w:rFonts w:ascii="Times New Roman" w:hAnsi="Times New Roman"/>
                <w:sz w:val="20"/>
              </w:rPr>
              <w:t xml:space="preserve">Conductor </w:t>
            </w:r>
            <w:r w:rsidR="004F357B">
              <w:rPr>
                <w:rFonts w:ascii="Times New Roman" w:hAnsi="Times New Roman"/>
                <w:sz w:val="20"/>
              </w:rPr>
              <w:t>„</w:t>
            </w:r>
            <w:r w:rsidRPr="00960360">
              <w:rPr>
                <w:rFonts w:ascii="Times New Roman" w:hAnsi="Times New Roman"/>
                <w:sz w:val="20"/>
              </w:rPr>
              <w:t xml:space="preserve">ПДА” și </w:t>
            </w:r>
            <w:r w:rsidR="004F357B">
              <w:rPr>
                <w:rFonts w:ascii="Times New Roman" w:hAnsi="Times New Roman"/>
                <w:sz w:val="20"/>
              </w:rPr>
              <w:t>„</w:t>
            </w:r>
            <w:r w:rsidRPr="00960360">
              <w:rPr>
                <w:rFonts w:ascii="Times New Roman" w:hAnsi="Times New Roman"/>
                <w:sz w:val="20"/>
              </w:rPr>
              <w:t xml:space="preserve">ПБД”, izolat pe toată lungimea spirei cu un strat de bandă de mică cu grosimea de 0,13 mm semi suprapuse sau pe 1/3 </w:t>
            </w:r>
          </w:p>
        </w:tc>
        <w:tc>
          <w:tcPr>
            <w:tcW w:w="1701" w:type="dxa"/>
          </w:tcPr>
          <w:p w14:paraId="71BE6883"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1400</w:t>
            </w:r>
          </w:p>
        </w:tc>
        <w:tc>
          <w:tcPr>
            <w:tcW w:w="1701" w:type="dxa"/>
          </w:tcPr>
          <w:p w14:paraId="30BC4C0C"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1200</w:t>
            </w:r>
          </w:p>
        </w:tc>
      </w:tr>
      <w:tr w:rsidR="005918D5" w:rsidRPr="00960360" w14:paraId="1320E6D3" w14:textId="77777777" w:rsidTr="00F37259">
        <w:trPr>
          <w:jc w:val="center"/>
        </w:trPr>
        <w:tc>
          <w:tcPr>
            <w:tcW w:w="6419" w:type="dxa"/>
          </w:tcPr>
          <w:p w14:paraId="16270569" w14:textId="16A3A31A" w:rsidR="00F335AF" w:rsidRPr="00960360" w:rsidRDefault="00F335AF" w:rsidP="0066036F">
            <w:pPr>
              <w:spacing w:after="0" w:line="240" w:lineRule="auto"/>
              <w:jc w:val="both"/>
              <w:rPr>
                <w:rFonts w:ascii="Times New Roman" w:hAnsi="Times New Roman"/>
                <w:sz w:val="20"/>
              </w:rPr>
            </w:pPr>
            <w:r w:rsidRPr="00960360">
              <w:rPr>
                <w:rFonts w:ascii="Times New Roman" w:hAnsi="Times New Roman"/>
                <w:sz w:val="20"/>
              </w:rPr>
              <w:t xml:space="preserve">Conductor </w:t>
            </w:r>
            <w:r w:rsidR="004F357B">
              <w:rPr>
                <w:rFonts w:ascii="Times New Roman" w:hAnsi="Times New Roman"/>
                <w:sz w:val="20"/>
              </w:rPr>
              <w:t>„</w:t>
            </w:r>
            <w:r w:rsidRPr="00960360">
              <w:rPr>
                <w:rFonts w:ascii="Times New Roman" w:hAnsi="Times New Roman"/>
                <w:sz w:val="20"/>
              </w:rPr>
              <w:t xml:space="preserve">ПБД” sau </w:t>
            </w:r>
            <w:r w:rsidR="004F357B">
              <w:rPr>
                <w:rFonts w:ascii="Times New Roman" w:hAnsi="Times New Roman"/>
                <w:sz w:val="20"/>
              </w:rPr>
              <w:t>„</w:t>
            </w:r>
            <w:r w:rsidRPr="00960360">
              <w:rPr>
                <w:rFonts w:ascii="Times New Roman" w:hAnsi="Times New Roman"/>
                <w:sz w:val="20"/>
              </w:rPr>
              <w:t>ПДА” izolat pe toată lungimea spirei cu un strat de bandă de bumbac amenajată „cap în cap”</w:t>
            </w:r>
          </w:p>
        </w:tc>
        <w:tc>
          <w:tcPr>
            <w:tcW w:w="1701" w:type="dxa"/>
          </w:tcPr>
          <w:p w14:paraId="720757D8"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2100</w:t>
            </w:r>
          </w:p>
        </w:tc>
        <w:tc>
          <w:tcPr>
            <w:tcW w:w="1701" w:type="dxa"/>
          </w:tcPr>
          <w:p w14:paraId="1EC1FD58"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1800</w:t>
            </w:r>
          </w:p>
        </w:tc>
      </w:tr>
      <w:tr w:rsidR="00F335AF" w:rsidRPr="00960360" w14:paraId="04C8179B" w14:textId="77777777" w:rsidTr="00F37259">
        <w:trPr>
          <w:jc w:val="center"/>
        </w:trPr>
        <w:tc>
          <w:tcPr>
            <w:tcW w:w="6419" w:type="dxa"/>
          </w:tcPr>
          <w:p w14:paraId="7043D590" w14:textId="1EB4CDC0" w:rsidR="00F335AF" w:rsidRPr="00960360" w:rsidRDefault="00F335AF" w:rsidP="0066036F">
            <w:pPr>
              <w:spacing w:after="0" w:line="240" w:lineRule="auto"/>
              <w:jc w:val="both"/>
              <w:rPr>
                <w:rFonts w:ascii="Times New Roman" w:hAnsi="Times New Roman"/>
                <w:sz w:val="20"/>
              </w:rPr>
            </w:pPr>
            <w:r w:rsidRPr="00960360">
              <w:rPr>
                <w:rFonts w:ascii="Times New Roman" w:hAnsi="Times New Roman"/>
                <w:sz w:val="20"/>
              </w:rPr>
              <w:t xml:space="preserve">Conductor </w:t>
            </w:r>
            <w:r w:rsidR="004F357B">
              <w:rPr>
                <w:rFonts w:ascii="Times New Roman" w:hAnsi="Times New Roman"/>
                <w:sz w:val="20"/>
              </w:rPr>
              <w:t>„</w:t>
            </w:r>
            <w:r w:rsidRPr="00960360">
              <w:rPr>
                <w:rFonts w:ascii="Times New Roman" w:hAnsi="Times New Roman"/>
                <w:sz w:val="20"/>
              </w:rPr>
              <w:t>ПДА” izolat pe toată lungimea spirei  cu 2 straturi de bandă de mică cu grosimea de 0,13 mm semi suprapuse</w:t>
            </w:r>
          </w:p>
        </w:tc>
        <w:tc>
          <w:tcPr>
            <w:tcW w:w="1701" w:type="dxa"/>
          </w:tcPr>
          <w:p w14:paraId="7564D5E4"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2800</w:t>
            </w:r>
          </w:p>
        </w:tc>
        <w:tc>
          <w:tcPr>
            <w:tcW w:w="1701" w:type="dxa"/>
          </w:tcPr>
          <w:p w14:paraId="386E9147"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2400</w:t>
            </w:r>
          </w:p>
        </w:tc>
      </w:tr>
    </w:tbl>
    <w:p w14:paraId="2DFA9789" w14:textId="77777777" w:rsidR="00461C6B" w:rsidRPr="00960360" w:rsidRDefault="00461C6B" w:rsidP="0066036F">
      <w:pPr>
        <w:spacing w:after="0" w:line="240" w:lineRule="auto"/>
        <w:jc w:val="center"/>
        <w:rPr>
          <w:rFonts w:ascii="Times New Roman" w:hAnsi="Times New Roman"/>
          <w:b/>
          <w:sz w:val="24"/>
          <w:szCs w:val="24"/>
        </w:rPr>
      </w:pPr>
    </w:p>
    <w:p w14:paraId="7D002DC4" w14:textId="77777777" w:rsidR="00852221" w:rsidRPr="00852221" w:rsidRDefault="00F335AF" w:rsidP="00852221">
      <w:pPr>
        <w:spacing w:after="0" w:line="240" w:lineRule="auto"/>
        <w:jc w:val="center"/>
        <w:rPr>
          <w:rFonts w:ascii="Times New Roman" w:hAnsi="Times New Roman"/>
          <w:b/>
          <w:sz w:val="24"/>
          <w:szCs w:val="24"/>
        </w:rPr>
      </w:pPr>
      <w:r w:rsidRPr="00852221">
        <w:rPr>
          <w:rFonts w:ascii="Times New Roman" w:hAnsi="Times New Roman"/>
          <w:b/>
          <w:sz w:val="24"/>
          <w:szCs w:val="24"/>
        </w:rPr>
        <w:t>Interstițiile maximal admise ale rulmenților de alunecare ale motoarelor electrice</w:t>
      </w:r>
    </w:p>
    <w:p w14:paraId="6D788FD7" w14:textId="1C51AB03" w:rsidR="00F335AF" w:rsidRPr="00852221" w:rsidRDefault="00852221" w:rsidP="00852221">
      <w:pPr>
        <w:spacing w:after="0" w:line="240" w:lineRule="auto"/>
        <w:jc w:val="right"/>
        <w:rPr>
          <w:rFonts w:ascii="Times New Roman" w:hAnsi="Times New Roman"/>
          <w:sz w:val="24"/>
          <w:szCs w:val="24"/>
        </w:rPr>
      </w:pPr>
      <w:r w:rsidRPr="00852221">
        <w:rPr>
          <w:rFonts w:ascii="Times New Roman" w:hAnsi="Times New Roman"/>
          <w:sz w:val="24"/>
          <w:szCs w:val="24"/>
        </w:rPr>
        <w:t>Tabelul nr. 32</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301"/>
        <w:gridCol w:w="2409"/>
        <w:gridCol w:w="2127"/>
        <w:gridCol w:w="1984"/>
      </w:tblGrid>
      <w:tr w:rsidR="005918D5" w:rsidRPr="00960360" w14:paraId="4222FE9E" w14:textId="77777777" w:rsidTr="00F37259">
        <w:trPr>
          <w:jc w:val="center"/>
        </w:trPr>
        <w:tc>
          <w:tcPr>
            <w:tcW w:w="3301" w:type="dxa"/>
            <w:vMerge w:val="restart"/>
          </w:tcPr>
          <w:p w14:paraId="45330D43"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 xml:space="preserve">Diametrul nominal </w:t>
            </w:r>
          </w:p>
          <w:p w14:paraId="52909B61"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al arborelui, mm</w:t>
            </w:r>
          </w:p>
        </w:tc>
        <w:tc>
          <w:tcPr>
            <w:tcW w:w="6520" w:type="dxa"/>
            <w:gridSpan w:val="3"/>
          </w:tcPr>
          <w:p w14:paraId="10A5C27D"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Interstițiu (µm) la frecvența de rotație, min</w:t>
            </w:r>
            <w:r w:rsidRPr="00960360">
              <w:rPr>
                <w:rFonts w:ascii="Times New Roman" w:hAnsi="Times New Roman"/>
                <w:sz w:val="20"/>
                <w:vertAlign w:val="superscript"/>
              </w:rPr>
              <w:t>-1</w:t>
            </w:r>
          </w:p>
        </w:tc>
      </w:tr>
      <w:tr w:rsidR="005918D5" w:rsidRPr="00960360" w14:paraId="2BD60E07" w14:textId="77777777" w:rsidTr="00F37259">
        <w:trPr>
          <w:trHeight w:val="248"/>
          <w:jc w:val="center"/>
        </w:trPr>
        <w:tc>
          <w:tcPr>
            <w:tcW w:w="3301" w:type="dxa"/>
            <w:vMerge/>
          </w:tcPr>
          <w:p w14:paraId="538EB8A2" w14:textId="77777777" w:rsidR="00F335AF" w:rsidRPr="00960360" w:rsidRDefault="00F335AF" w:rsidP="0066036F">
            <w:pPr>
              <w:spacing w:after="0"/>
              <w:jc w:val="center"/>
              <w:rPr>
                <w:rFonts w:ascii="Times New Roman" w:hAnsi="Times New Roman"/>
                <w:sz w:val="20"/>
              </w:rPr>
            </w:pPr>
          </w:p>
        </w:tc>
        <w:tc>
          <w:tcPr>
            <w:tcW w:w="2409" w:type="dxa"/>
          </w:tcPr>
          <w:p w14:paraId="254DF266"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mai puțin de 1000</w:t>
            </w:r>
          </w:p>
        </w:tc>
        <w:tc>
          <w:tcPr>
            <w:tcW w:w="2127" w:type="dxa"/>
          </w:tcPr>
          <w:p w14:paraId="3A58FAD6"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1000-1500</w:t>
            </w:r>
          </w:p>
        </w:tc>
        <w:tc>
          <w:tcPr>
            <w:tcW w:w="1984" w:type="dxa"/>
          </w:tcPr>
          <w:p w14:paraId="029BBE09" w14:textId="78D8810E" w:rsidR="00F335AF" w:rsidRPr="00960360" w:rsidRDefault="00FA5F70" w:rsidP="0066036F">
            <w:pPr>
              <w:spacing w:after="0"/>
              <w:jc w:val="center"/>
              <w:rPr>
                <w:rFonts w:ascii="Times New Roman" w:hAnsi="Times New Roman"/>
                <w:sz w:val="20"/>
              </w:rPr>
            </w:pPr>
            <w:r w:rsidRPr="00960360">
              <w:rPr>
                <w:rFonts w:ascii="Times New Roman" w:eastAsia="Times New Roman" w:hAnsi="Times New Roman"/>
                <w:sz w:val="20"/>
                <w:szCs w:val="20"/>
                <w:lang w:eastAsia="ru-RU"/>
              </w:rPr>
              <w:t>mai mare de</w:t>
            </w:r>
            <w:r w:rsidR="00F335AF" w:rsidRPr="00960360">
              <w:rPr>
                <w:rFonts w:ascii="Times New Roman" w:hAnsi="Times New Roman"/>
                <w:sz w:val="20"/>
              </w:rPr>
              <w:t xml:space="preserve"> 1500</w:t>
            </w:r>
          </w:p>
        </w:tc>
      </w:tr>
      <w:tr w:rsidR="005918D5" w:rsidRPr="00960360" w14:paraId="087B4AFA" w14:textId="77777777" w:rsidTr="00F37259">
        <w:trPr>
          <w:jc w:val="center"/>
        </w:trPr>
        <w:tc>
          <w:tcPr>
            <w:tcW w:w="3301" w:type="dxa"/>
          </w:tcPr>
          <w:p w14:paraId="4DE4E335"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18-30</w:t>
            </w:r>
          </w:p>
        </w:tc>
        <w:tc>
          <w:tcPr>
            <w:tcW w:w="2409" w:type="dxa"/>
          </w:tcPr>
          <w:p w14:paraId="60ED4FBA"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40-93</w:t>
            </w:r>
          </w:p>
        </w:tc>
        <w:tc>
          <w:tcPr>
            <w:tcW w:w="2127" w:type="dxa"/>
          </w:tcPr>
          <w:p w14:paraId="0B188CDB"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60-130</w:t>
            </w:r>
          </w:p>
        </w:tc>
        <w:tc>
          <w:tcPr>
            <w:tcW w:w="1984" w:type="dxa"/>
          </w:tcPr>
          <w:p w14:paraId="47E071D1"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140-280</w:t>
            </w:r>
          </w:p>
        </w:tc>
      </w:tr>
      <w:tr w:rsidR="005918D5" w:rsidRPr="00960360" w14:paraId="4768F4B9" w14:textId="77777777" w:rsidTr="00F37259">
        <w:trPr>
          <w:jc w:val="center"/>
        </w:trPr>
        <w:tc>
          <w:tcPr>
            <w:tcW w:w="3301" w:type="dxa"/>
          </w:tcPr>
          <w:p w14:paraId="7CF80972"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31-50</w:t>
            </w:r>
          </w:p>
        </w:tc>
        <w:tc>
          <w:tcPr>
            <w:tcW w:w="2409" w:type="dxa"/>
          </w:tcPr>
          <w:p w14:paraId="528F5632"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50-112</w:t>
            </w:r>
          </w:p>
        </w:tc>
        <w:tc>
          <w:tcPr>
            <w:tcW w:w="2127" w:type="dxa"/>
          </w:tcPr>
          <w:p w14:paraId="5FEA98B3"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75-160</w:t>
            </w:r>
          </w:p>
        </w:tc>
        <w:tc>
          <w:tcPr>
            <w:tcW w:w="1984" w:type="dxa"/>
          </w:tcPr>
          <w:p w14:paraId="45F0F161"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170-340</w:t>
            </w:r>
          </w:p>
        </w:tc>
      </w:tr>
      <w:tr w:rsidR="005918D5" w:rsidRPr="00960360" w14:paraId="542D1BB8" w14:textId="77777777" w:rsidTr="00F37259">
        <w:trPr>
          <w:jc w:val="center"/>
        </w:trPr>
        <w:tc>
          <w:tcPr>
            <w:tcW w:w="3301" w:type="dxa"/>
          </w:tcPr>
          <w:p w14:paraId="208138EC"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51-80</w:t>
            </w:r>
          </w:p>
        </w:tc>
        <w:tc>
          <w:tcPr>
            <w:tcW w:w="2409" w:type="dxa"/>
          </w:tcPr>
          <w:p w14:paraId="187175CD"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65-135</w:t>
            </w:r>
          </w:p>
        </w:tc>
        <w:tc>
          <w:tcPr>
            <w:tcW w:w="2127" w:type="dxa"/>
          </w:tcPr>
          <w:p w14:paraId="53C0F890"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95-195</w:t>
            </w:r>
          </w:p>
        </w:tc>
        <w:tc>
          <w:tcPr>
            <w:tcW w:w="1984" w:type="dxa"/>
          </w:tcPr>
          <w:p w14:paraId="2D0C83E8"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200-400</w:t>
            </w:r>
          </w:p>
        </w:tc>
      </w:tr>
      <w:tr w:rsidR="005918D5" w:rsidRPr="00960360" w14:paraId="18E04D6C" w14:textId="77777777" w:rsidTr="00F37259">
        <w:trPr>
          <w:jc w:val="center"/>
        </w:trPr>
        <w:tc>
          <w:tcPr>
            <w:tcW w:w="3301" w:type="dxa"/>
          </w:tcPr>
          <w:p w14:paraId="618D43C6"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81-120</w:t>
            </w:r>
          </w:p>
        </w:tc>
        <w:tc>
          <w:tcPr>
            <w:tcW w:w="2409" w:type="dxa"/>
          </w:tcPr>
          <w:p w14:paraId="036DEC48"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80-160</w:t>
            </w:r>
          </w:p>
        </w:tc>
        <w:tc>
          <w:tcPr>
            <w:tcW w:w="2127" w:type="dxa"/>
          </w:tcPr>
          <w:p w14:paraId="2B0E4878"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120-235</w:t>
            </w:r>
          </w:p>
        </w:tc>
        <w:tc>
          <w:tcPr>
            <w:tcW w:w="1984" w:type="dxa"/>
          </w:tcPr>
          <w:p w14:paraId="5DFEF3EA"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230-460</w:t>
            </w:r>
          </w:p>
        </w:tc>
      </w:tr>
      <w:tr w:rsidR="005918D5" w:rsidRPr="00960360" w14:paraId="054A0E5D" w14:textId="77777777" w:rsidTr="00F37259">
        <w:trPr>
          <w:jc w:val="center"/>
        </w:trPr>
        <w:tc>
          <w:tcPr>
            <w:tcW w:w="3301" w:type="dxa"/>
          </w:tcPr>
          <w:p w14:paraId="7006F3E9"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121-180</w:t>
            </w:r>
          </w:p>
        </w:tc>
        <w:tc>
          <w:tcPr>
            <w:tcW w:w="2409" w:type="dxa"/>
          </w:tcPr>
          <w:p w14:paraId="55C81D04"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100-195</w:t>
            </w:r>
          </w:p>
        </w:tc>
        <w:tc>
          <w:tcPr>
            <w:tcW w:w="2127" w:type="dxa"/>
          </w:tcPr>
          <w:p w14:paraId="790E0787"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150-285</w:t>
            </w:r>
          </w:p>
        </w:tc>
        <w:tc>
          <w:tcPr>
            <w:tcW w:w="1984" w:type="dxa"/>
          </w:tcPr>
          <w:p w14:paraId="2A43C785"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260-530</w:t>
            </w:r>
          </w:p>
        </w:tc>
      </w:tr>
      <w:tr w:rsidR="005918D5" w:rsidRPr="00960360" w14:paraId="3CA05706" w14:textId="77777777" w:rsidTr="00F37259">
        <w:trPr>
          <w:jc w:val="center"/>
        </w:trPr>
        <w:tc>
          <w:tcPr>
            <w:tcW w:w="3301" w:type="dxa"/>
          </w:tcPr>
          <w:p w14:paraId="0515BF7C"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181-260</w:t>
            </w:r>
          </w:p>
        </w:tc>
        <w:tc>
          <w:tcPr>
            <w:tcW w:w="2409" w:type="dxa"/>
          </w:tcPr>
          <w:p w14:paraId="2E5FA647"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120-225</w:t>
            </w:r>
          </w:p>
        </w:tc>
        <w:tc>
          <w:tcPr>
            <w:tcW w:w="2127" w:type="dxa"/>
          </w:tcPr>
          <w:p w14:paraId="267ACE68"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180-300</w:t>
            </w:r>
          </w:p>
        </w:tc>
        <w:tc>
          <w:tcPr>
            <w:tcW w:w="1984" w:type="dxa"/>
          </w:tcPr>
          <w:p w14:paraId="504D32BD"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300-600</w:t>
            </w:r>
          </w:p>
        </w:tc>
      </w:tr>
      <w:tr w:rsidR="005918D5" w:rsidRPr="00960360" w14:paraId="031DDDDB" w14:textId="77777777" w:rsidTr="00F37259">
        <w:trPr>
          <w:jc w:val="center"/>
        </w:trPr>
        <w:tc>
          <w:tcPr>
            <w:tcW w:w="3301" w:type="dxa"/>
          </w:tcPr>
          <w:p w14:paraId="6E375D44"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261-360</w:t>
            </w:r>
          </w:p>
        </w:tc>
        <w:tc>
          <w:tcPr>
            <w:tcW w:w="2409" w:type="dxa"/>
          </w:tcPr>
          <w:p w14:paraId="5D01DC9B"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140-250</w:t>
            </w:r>
          </w:p>
        </w:tc>
        <w:tc>
          <w:tcPr>
            <w:tcW w:w="2127" w:type="dxa"/>
          </w:tcPr>
          <w:p w14:paraId="2B791D85"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210-380</w:t>
            </w:r>
          </w:p>
        </w:tc>
        <w:tc>
          <w:tcPr>
            <w:tcW w:w="1984" w:type="dxa"/>
          </w:tcPr>
          <w:p w14:paraId="606E50C7"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340-680</w:t>
            </w:r>
          </w:p>
        </w:tc>
      </w:tr>
      <w:tr w:rsidR="00F335AF" w:rsidRPr="00960360" w14:paraId="195AB0D1" w14:textId="77777777" w:rsidTr="00F37259">
        <w:trPr>
          <w:jc w:val="center"/>
        </w:trPr>
        <w:tc>
          <w:tcPr>
            <w:tcW w:w="3301" w:type="dxa"/>
          </w:tcPr>
          <w:p w14:paraId="2BD4BBD4"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361-600</w:t>
            </w:r>
          </w:p>
        </w:tc>
        <w:tc>
          <w:tcPr>
            <w:tcW w:w="2409" w:type="dxa"/>
          </w:tcPr>
          <w:p w14:paraId="1B36805F"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170-305</w:t>
            </w:r>
          </w:p>
        </w:tc>
        <w:tc>
          <w:tcPr>
            <w:tcW w:w="2127" w:type="dxa"/>
          </w:tcPr>
          <w:p w14:paraId="14E78A84"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250-440</w:t>
            </w:r>
          </w:p>
        </w:tc>
        <w:tc>
          <w:tcPr>
            <w:tcW w:w="1984" w:type="dxa"/>
          </w:tcPr>
          <w:p w14:paraId="11B9A0CE"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380-760</w:t>
            </w:r>
          </w:p>
        </w:tc>
      </w:tr>
    </w:tbl>
    <w:p w14:paraId="473DFB52" w14:textId="77777777" w:rsidR="00F335AF" w:rsidRPr="00960360" w:rsidRDefault="00F335AF" w:rsidP="0066036F">
      <w:pPr>
        <w:spacing w:after="0" w:line="240" w:lineRule="auto"/>
        <w:jc w:val="center"/>
        <w:rPr>
          <w:rFonts w:ascii="Times New Roman" w:hAnsi="Times New Roman"/>
          <w:b/>
        </w:rPr>
      </w:pPr>
    </w:p>
    <w:p w14:paraId="7CF3A9CE" w14:textId="77777777" w:rsidR="00852221" w:rsidRDefault="00852221" w:rsidP="00852221">
      <w:pPr>
        <w:spacing w:after="0" w:line="240" w:lineRule="auto"/>
        <w:jc w:val="center"/>
        <w:rPr>
          <w:rFonts w:ascii="Times New Roman" w:hAnsi="Times New Roman"/>
          <w:b/>
          <w:sz w:val="24"/>
          <w:szCs w:val="24"/>
        </w:rPr>
      </w:pPr>
    </w:p>
    <w:p w14:paraId="37A2977C" w14:textId="77777777" w:rsidR="00852221" w:rsidRDefault="00852221" w:rsidP="00852221">
      <w:pPr>
        <w:spacing w:after="0" w:line="240" w:lineRule="auto"/>
        <w:jc w:val="center"/>
        <w:rPr>
          <w:rFonts w:ascii="Times New Roman" w:hAnsi="Times New Roman"/>
          <w:b/>
          <w:sz w:val="24"/>
          <w:szCs w:val="24"/>
        </w:rPr>
      </w:pPr>
    </w:p>
    <w:p w14:paraId="44B27076" w14:textId="77777777" w:rsidR="00852221" w:rsidRDefault="00852221" w:rsidP="00852221">
      <w:pPr>
        <w:spacing w:after="0" w:line="240" w:lineRule="auto"/>
        <w:jc w:val="center"/>
        <w:rPr>
          <w:rFonts w:ascii="Times New Roman" w:hAnsi="Times New Roman"/>
          <w:b/>
          <w:sz w:val="24"/>
          <w:szCs w:val="24"/>
        </w:rPr>
      </w:pPr>
    </w:p>
    <w:p w14:paraId="14B97CA0" w14:textId="2504D029" w:rsidR="00852221" w:rsidRPr="00852221" w:rsidRDefault="00F335AF" w:rsidP="00852221">
      <w:pPr>
        <w:spacing w:after="0" w:line="240" w:lineRule="auto"/>
        <w:jc w:val="center"/>
        <w:rPr>
          <w:rFonts w:ascii="Times New Roman" w:hAnsi="Times New Roman"/>
          <w:b/>
          <w:sz w:val="24"/>
          <w:szCs w:val="24"/>
        </w:rPr>
      </w:pPr>
      <w:r w:rsidRPr="00852221">
        <w:rPr>
          <w:rFonts w:ascii="Times New Roman" w:hAnsi="Times New Roman"/>
          <w:b/>
          <w:sz w:val="24"/>
          <w:szCs w:val="24"/>
        </w:rPr>
        <w:lastRenderedPageBreak/>
        <w:t>Vibrațiile maxim admisibile ale rulmenților motorului electric</w:t>
      </w:r>
    </w:p>
    <w:p w14:paraId="2FDF57E0" w14:textId="5342D742" w:rsidR="00F335AF" w:rsidRPr="00852221" w:rsidRDefault="00852221" w:rsidP="00852221">
      <w:pPr>
        <w:spacing w:after="0" w:line="240" w:lineRule="auto"/>
        <w:jc w:val="right"/>
        <w:rPr>
          <w:rFonts w:ascii="Times New Roman" w:hAnsi="Times New Roman"/>
          <w:sz w:val="24"/>
          <w:szCs w:val="24"/>
        </w:rPr>
      </w:pPr>
      <w:r w:rsidRPr="00852221">
        <w:rPr>
          <w:rFonts w:ascii="Times New Roman" w:hAnsi="Times New Roman"/>
          <w:sz w:val="24"/>
          <w:szCs w:val="24"/>
        </w:rPr>
        <w:t>Tabelul nr. 33</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427"/>
        <w:gridCol w:w="992"/>
        <w:gridCol w:w="851"/>
        <w:gridCol w:w="992"/>
        <w:gridCol w:w="1559"/>
      </w:tblGrid>
      <w:tr w:rsidR="005918D5" w:rsidRPr="00960360" w14:paraId="2D1674C8" w14:textId="77777777" w:rsidTr="00F37259">
        <w:trPr>
          <w:jc w:val="center"/>
        </w:trPr>
        <w:tc>
          <w:tcPr>
            <w:tcW w:w="5427" w:type="dxa"/>
          </w:tcPr>
          <w:p w14:paraId="263AF31C" w14:textId="77777777" w:rsidR="00F335AF" w:rsidRPr="00960360" w:rsidRDefault="00F335AF" w:rsidP="0066036F">
            <w:pPr>
              <w:spacing w:after="0"/>
              <w:rPr>
                <w:rFonts w:ascii="Times New Roman" w:hAnsi="Times New Roman"/>
                <w:sz w:val="20"/>
                <w:vertAlign w:val="superscript"/>
              </w:rPr>
            </w:pPr>
            <w:r w:rsidRPr="00960360">
              <w:rPr>
                <w:rFonts w:ascii="Times New Roman" w:hAnsi="Times New Roman"/>
                <w:sz w:val="20"/>
              </w:rPr>
              <w:t>Frecvența sincronă de rotație, min</w:t>
            </w:r>
            <w:r w:rsidRPr="00960360">
              <w:rPr>
                <w:rFonts w:ascii="Times New Roman" w:hAnsi="Times New Roman"/>
                <w:sz w:val="20"/>
                <w:vertAlign w:val="superscript"/>
              </w:rPr>
              <w:t>-1</w:t>
            </w:r>
          </w:p>
        </w:tc>
        <w:tc>
          <w:tcPr>
            <w:tcW w:w="992" w:type="dxa"/>
            <w:vAlign w:val="center"/>
          </w:tcPr>
          <w:p w14:paraId="3E8D3EA1"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3000</w:t>
            </w:r>
          </w:p>
        </w:tc>
        <w:tc>
          <w:tcPr>
            <w:tcW w:w="851" w:type="dxa"/>
            <w:vAlign w:val="center"/>
          </w:tcPr>
          <w:p w14:paraId="4BA88EF0"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1500</w:t>
            </w:r>
          </w:p>
        </w:tc>
        <w:tc>
          <w:tcPr>
            <w:tcW w:w="992" w:type="dxa"/>
            <w:vAlign w:val="center"/>
          </w:tcPr>
          <w:p w14:paraId="1C806EF9"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1000</w:t>
            </w:r>
          </w:p>
        </w:tc>
        <w:tc>
          <w:tcPr>
            <w:tcW w:w="1559" w:type="dxa"/>
            <w:vAlign w:val="center"/>
          </w:tcPr>
          <w:p w14:paraId="062DFB83"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750 și mai mică</w:t>
            </w:r>
          </w:p>
        </w:tc>
      </w:tr>
      <w:tr w:rsidR="00F335AF" w:rsidRPr="00960360" w14:paraId="729F9E65" w14:textId="77777777" w:rsidTr="00F37259">
        <w:trPr>
          <w:jc w:val="center"/>
        </w:trPr>
        <w:tc>
          <w:tcPr>
            <w:tcW w:w="5427" w:type="dxa"/>
          </w:tcPr>
          <w:p w14:paraId="518AEC3B" w14:textId="77777777" w:rsidR="00F335AF" w:rsidRPr="00960360" w:rsidRDefault="00F335AF" w:rsidP="0066036F">
            <w:pPr>
              <w:spacing w:after="0"/>
              <w:rPr>
                <w:rFonts w:ascii="Times New Roman" w:hAnsi="Times New Roman"/>
                <w:sz w:val="20"/>
              </w:rPr>
            </w:pPr>
            <w:r w:rsidRPr="00960360">
              <w:rPr>
                <w:rFonts w:ascii="Times New Roman" w:hAnsi="Times New Roman"/>
                <w:sz w:val="20"/>
              </w:rPr>
              <w:t>Amplitudinea admisibilă a vibrației rulmenților, µm</w:t>
            </w:r>
          </w:p>
        </w:tc>
        <w:tc>
          <w:tcPr>
            <w:tcW w:w="992" w:type="dxa"/>
            <w:vAlign w:val="center"/>
          </w:tcPr>
          <w:p w14:paraId="59956986"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50</w:t>
            </w:r>
          </w:p>
        </w:tc>
        <w:tc>
          <w:tcPr>
            <w:tcW w:w="851" w:type="dxa"/>
            <w:vAlign w:val="center"/>
          </w:tcPr>
          <w:p w14:paraId="53FE2E91"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100</w:t>
            </w:r>
          </w:p>
        </w:tc>
        <w:tc>
          <w:tcPr>
            <w:tcW w:w="992" w:type="dxa"/>
            <w:vAlign w:val="center"/>
          </w:tcPr>
          <w:p w14:paraId="594D584D"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130</w:t>
            </w:r>
          </w:p>
        </w:tc>
        <w:tc>
          <w:tcPr>
            <w:tcW w:w="1559" w:type="dxa"/>
            <w:vAlign w:val="center"/>
          </w:tcPr>
          <w:p w14:paraId="074163D5"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160</w:t>
            </w:r>
          </w:p>
        </w:tc>
      </w:tr>
    </w:tbl>
    <w:p w14:paraId="708C757C" w14:textId="77777777" w:rsidR="00F335AF" w:rsidRPr="00960360" w:rsidRDefault="00F335AF" w:rsidP="0066036F">
      <w:pPr>
        <w:spacing w:after="0" w:line="240" w:lineRule="auto"/>
        <w:jc w:val="center"/>
        <w:rPr>
          <w:rFonts w:ascii="Times New Roman" w:hAnsi="Times New Roman"/>
          <w:b/>
        </w:rPr>
      </w:pPr>
    </w:p>
    <w:p w14:paraId="070E5063" w14:textId="0863F91E" w:rsidR="00852221" w:rsidRPr="00852221" w:rsidRDefault="00F335AF" w:rsidP="00852221">
      <w:pPr>
        <w:spacing w:after="0" w:line="240" w:lineRule="auto"/>
        <w:jc w:val="center"/>
        <w:rPr>
          <w:rFonts w:ascii="Times New Roman" w:hAnsi="Times New Roman"/>
          <w:b/>
          <w:sz w:val="24"/>
          <w:szCs w:val="24"/>
        </w:rPr>
      </w:pPr>
      <w:r w:rsidRPr="00852221">
        <w:rPr>
          <w:rFonts w:ascii="Times New Roman" w:hAnsi="Times New Roman"/>
          <w:b/>
          <w:sz w:val="24"/>
          <w:szCs w:val="24"/>
        </w:rPr>
        <w:t>Tensiunea de încercare de frecvență industrială pentru a izola mașinile de curent continuu</w:t>
      </w:r>
    </w:p>
    <w:p w14:paraId="57840C5C" w14:textId="0AA1BD65" w:rsidR="00F335AF" w:rsidRPr="00852221" w:rsidRDefault="00852221" w:rsidP="00852221">
      <w:pPr>
        <w:spacing w:after="0" w:line="240" w:lineRule="auto"/>
        <w:jc w:val="right"/>
        <w:rPr>
          <w:rFonts w:ascii="Times New Roman" w:hAnsi="Times New Roman"/>
          <w:sz w:val="24"/>
          <w:szCs w:val="24"/>
        </w:rPr>
      </w:pPr>
      <w:r w:rsidRPr="00852221">
        <w:rPr>
          <w:rFonts w:ascii="Times New Roman" w:hAnsi="Times New Roman"/>
          <w:sz w:val="24"/>
          <w:szCs w:val="24"/>
        </w:rPr>
        <w:t>Tabelul nr.  34</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151"/>
        <w:gridCol w:w="3119"/>
        <w:gridCol w:w="2551"/>
      </w:tblGrid>
      <w:tr w:rsidR="005918D5" w:rsidRPr="00960360" w14:paraId="38813C2F" w14:textId="77777777" w:rsidTr="00F37259">
        <w:trPr>
          <w:jc w:val="center"/>
        </w:trPr>
        <w:tc>
          <w:tcPr>
            <w:tcW w:w="4151" w:type="dxa"/>
          </w:tcPr>
          <w:p w14:paraId="7FDAF810"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Elementul încercat</w:t>
            </w:r>
          </w:p>
        </w:tc>
        <w:tc>
          <w:tcPr>
            <w:tcW w:w="3119" w:type="dxa"/>
          </w:tcPr>
          <w:p w14:paraId="0E6B8B6E"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Tensiunea de încercare, kV</w:t>
            </w:r>
          </w:p>
        </w:tc>
        <w:tc>
          <w:tcPr>
            <w:tcW w:w="2551" w:type="dxa"/>
          </w:tcPr>
          <w:p w14:paraId="4ED0BA20"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Indicații</w:t>
            </w:r>
          </w:p>
        </w:tc>
      </w:tr>
      <w:tr w:rsidR="005918D5" w:rsidRPr="00960360" w14:paraId="3318782C" w14:textId="77777777" w:rsidTr="00F37259">
        <w:trPr>
          <w:jc w:val="center"/>
        </w:trPr>
        <w:tc>
          <w:tcPr>
            <w:tcW w:w="4151" w:type="dxa"/>
          </w:tcPr>
          <w:p w14:paraId="50EEB9C1" w14:textId="77777777" w:rsidR="00F335AF" w:rsidRPr="00960360" w:rsidRDefault="00F335AF" w:rsidP="0066036F">
            <w:pPr>
              <w:spacing w:after="0" w:line="240" w:lineRule="auto"/>
              <w:rPr>
                <w:rFonts w:ascii="Times New Roman" w:hAnsi="Times New Roman"/>
                <w:sz w:val="20"/>
              </w:rPr>
            </w:pPr>
            <w:r w:rsidRPr="00960360">
              <w:rPr>
                <w:rFonts w:ascii="Times New Roman" w:hAnsi="Times New Roman"/>
                <w:sz w:val="20"/>
              </w:rPr>
              <w:t>Înfășurările</w:t>
            </w:r>
          </w:p>
        </w:tc>
        <w:tc>
          <w:tcPr>
            <w:tcW w:w="3119" w:type="dxa"/>
          </w:tcPr>
          <w:p w14:paraId="7159036B" w14:textId="77777777" w:rsidR="00F335AF" w:rsidRPr="00960360" w:rsidRDefault="00F335AF" w:rsidP="0066036F">
            <w:pPr>
              <w:spacing w:after="0" w:line="240" w:lineRule="auto"/>
              <w:jc w:val="center"/>
              <w:rPr>
                <w:rFonts w:ascii="Times New Roman" w:hAnsi="Times New Roman"/>
                <w:sz w:val="20"/>
              </w:rPr>
            </w:pPr>
          </w:p>
        </w:tc>
        <w:tc>
          <w:tcPr>
            <w:tcW w:w="2551" w:type="dxa"/>
          </w:tcPr>
          <w:p w14:paraId="7EE505B2" w14:textId="77777777" w:rsidR="00F335AF" w:rsidRPr="00960360" w:rsidRDefault="00F335AF" w:rsidP="0066036F">
            <w:pPr>
              <w:spacing w:after="0" w:line="240" w:lineRule="auto"/>
              <w:rPr>
                <w:rFonts w:ascii="Times New Roman" w:hAnsi="Times New Roman"/>
                <w:sz w:val="20"/>
              </w:rPr>
            </w:pPr>
            <w:r w:rsidRPr="00960360">
              <w:rPr>
                <w:rFonts w:ascii="Times New Roman" w:hAnsi="Times New Roman"/>
                <w:sz w:val="20"/>
              </w:rPr>
              <w:t>Se efectuează la mașinile cu puterea electrică mai mare de 3 kW</w:t>
            </w:r>
          </w:p>
        </w:tc>
      </w:tr>
      <w:tr w:rsidR="005918D5" w:rsidRPr="00960360" w14:paraId="3843C31A" w14:textId="77777777" w:rsidTr="00F37259">
        <w:trPr>
          <w:jc w:val="center"/>
        </w:trPr>
        <w:tc>
          <w:tcPr>
            <w:tcW w:w="4151" w:type="dxa"/>
          </w:tcPr>
          <w:p w14:paraId="4CC70939" w14:textId="2B84A527" w:rsidR="00F335AF" w:rsidRPr="00960360" w:rsidRDefault="00F335AF" w:rsidP="003E6806">
            <w:pPr>
              <w:spacing w:after="0" w:line="240" w:lineRule="auto"/>
              <w:rPr>
                <w:rFonts w:ascii="Times New Roman" w:hAnsi="Times New Roman"/>
                <w:sz w:val="20"/>
              </w:rPr>
            </w:pPr>
            <w:r w:rsidRPr="00960360">
              <w:rPr>
                <w:rFonts w:ascii="Times New Roman" w:hAnsi="Times New Roman"/>
                <w:sz w:val="20"/>
              </w:rPr>
              <w:t xml:space="preserve">mașinilor cu tensiunea nominală </w:t>
            </w:r>
            <w:r w:rsidR="003654B9" w:rsidRPr="00960360">
              <w:rPr>
                <w:rFonts w:ascii="Times New Roman" w:eastAsia="Times New Roman" w:hAnsi="Times New Roman"/>
                <w:sz w:val="20"/>
                <w:szCs w:val="20"/>
                <w:lang w:eastAsia="ru-RU"/>
              </w:rPr>
              <w:t>de</w:t>
            </w:r>
            <w:r w:rsidR="003654B9" w:rsidRPr="00960360">
              <w:rPr>
                <w:rFonts w:ascii="Times New Roman" w:hAnsi="Times New Roman"/>
                <w:sz w:val="20"/>
              </w:rPr>
              <w:t xml:space="preserve"> </w:t>
            </w:r>
            <w:r w:rsidR="003E6806" w:rsidRPr="00960360">
              <w:rPr>
                <w:rFonts w:ascii="Times New Roman" w:hAnsi="Times New Roman"/>
                <w:sz w:val="20"/>
              </w:rPr>
              <w:t>mai mică de</w:t>
            </w:r>
            <w:r w:rsidRPr="00960360">
              <w:rPr>
                <w:rFonts w:ascii="Times New Roman" w:hAnsi="Times New Roman"/>
                <w:sz w:val="20"/>
              </w:rPr>
              <w:t xml:space="preserve"> 100 V </w:t>
            </w:r>
          </w:p>
        </w:tc>
        <w:tc>
          <w:tcPr>
            <w:tcW w:w="3119" w:type="dxa"/>
          </w:tcPr>
          <w:p w14:paraId="0AB9B65D"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1,6 U</w:t>
            </w:r>
            <w:r w:rsidRPr="00960360">
              <w:rPr>
                <w:rFonts w:ascii="Times New Roman" w:hAnsi="Times New Roman"/>
                <w:sz w:val="20"/>
                <w:vertAlign w:val="subscript"/>
              </w:rPr>
              <w:t>n</w:t>
            </w:r>
            <w:r w:rsidRPr="00960360">
              <w:rPr>
                <w:rFonts w:ascii="Times New Roman" w:hAnsi="Times New Roman"/>
                <w:sz w:val="20"/>
              </w:rPr>
              <w:t xml:space="preserve"> +0,8</w:t>
            </w:r>
          </w:p>
        </w:tc>
        <w:tc>
          <w:tcPr>
            <w:tcW w:w="2551" w:type="dxa"/>
          </w:tcPr>
          <w:p w14:paraId="1195BB6B" w14:textId="77777777" w:rsidR="00F335AF" w:rsidRPr="00960360" w:rsidRDefault="00F335AF" w:rsidP="0066036F">
            <w:pPr>
              <w:spacing w:after="0" w:line="240" w:lineRule="auto"/>
              <w:rPr>
                <w:rFonts w:ascii="Times New Roman" w:hAnsi="Times New Roman"/>
                <w:sz w:val="20"/>
              </w:rPr>
            </w:pPr>
          </w:p>
        </w:tc>
      </w:tr>
      <w:tr w:rsidR="005918D5" w:rsidRPr="00960360" w14:paraId="6E4EB154" w14:textId="77777777" w:rsidTr="00F37259">
        <w:trPr>
          <w:jc w:val="center"/>
        </w:trPr>
        <w:tc>
          <w:tcPr>
            <w:tcW w:w="4151" w:type="dxa"/>
          </w:tcPr>
          <w:p w14:paraId="1AA07E03" w14:textId="308DAD67" w:rsidR="00F335AF" w:rsidRPr="00960360" w:rsidRDefault="00F335AF" w:rsidP="005A72EE">
            <w:pPr>
              <w:spacing w:after="0" w:line="240" w:lineRule="auto"/>
              <w:rPr>
                <w:rFonts w:ascii="Times New Roman" w:hAnsi="Times New Roman"/>
                <w:sz w:val="20"/>
              </w:rPr>
            </w:pPr>
            <w:r w:rsidRPr="00960360">
              <w:rPr>
                <w:rFonts w:ascii="Times New Roman" w:hAnsi="Times New Roman"/>
                <w:sz w:val="20"/>
              </w:rPr>
              <w:t xml:space="preserve">mașinilor cu tensiunea </w:t>
            </w:r>
            <w:r w:rsidR="00FA5F70" w:rsidRPr="00960360">
              <w:rPr>
                <w:rFonts w:ascii="Times New Roman" w:eastAsia="Times New Roman" w:hAnsi="Times New Roman"/>
                <w:sz w:val="20"/>
                <w:szCs w:val="20"/>
                <w:lang w:eastAsia="ru-RU"/>
              </w:rPr>
              <w:t>mai mare de</w:t>
            </w:r>
            <w:r w:rsidRPr="00960360">
              <w:rPr>
                <w:rFonts w:ascii="Times New Roman" w:hAnsi="Times New Roman"/>
                <w:sz w:val="20"/>
              </w:rPr>
              <w:t xml:space="preserve"> 100 V </w:t>
            </w:r>
            <w:r w:rsidR="003654B9" w:rsidRPr="00960360">
              <w:rPr>
                <w:rFonts w:ascii="Times New Roman" w:hAnsi="Times New Roman"/>
                <w:sz w:val="20"/>
              </w:rPr>
              <w:t xml:space="preserve">și </w:t>
            </w:r>
            <w:r w:rsidR="005A72EE" w:rsidRPr="00960360">
              <w:rPr>
                <w:rFonts w:ascii="Times New Roman" w:eastAsia="Times New Roman" w:hAnsi="Times New Roman"/>
                <w:sz w:val="20"/>
                <w:szCs w:val="20"/>
                <w:lang w:eastAsia="ru-RU"/>
              </w:rPr>
              <w:t>cu putere mai mică de</w:t>
            </w:r>
            <w:r w:rsidRPr="00960360">
              <w:rPr>
                <w:rFonts w:ascii="Times New Roman" w:hAnsi="Times New Roman"/>
                <w:sz w:val="20"/>
              </w:rPr>
              <w:t xml:space="preserve"> 1000 kW</w:t>
            </w:r>
          </w:p>
        </w:tc>
        <w:tc>
          <w:tcPr>
            <w:tcW w:w="3119" w:type="dxa"/>
          </w:tcPr>
          <w:p w14:paraId="1A0EEA18"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1,6 U</w:t>
            </w:r>
            <w:r w:rsidRPr="00960360">
              <w:rPr>
                <w:rFonts w:ascii="Times New Roman" w:hAnsi="Times New Roman"/>
                <w:sz w:val="20"/>
                <w:vertAlign w:val="subscript"/>
              </w:rPr>
              <w:t>n</w:t>
            </w:r>
            <w:r w:rsidRPr="00960360">
              <w:rPr>
                <w:rFonts w:ascii="Times New Roman" w:hAnsi="Times New Roman"/>
                <w:sz w:val="20"/>
              </w:rPr>
              <w:t xml:space="preserve"> +0,8, dar nu mai mic de 1,2</w:t>
            </w:r>
          </w:p>
        </w:tc>
        <w:tc>
          <w:tcPr>
            <w:tcW w:w="2551" w:type="dxa"/>
          </w:tcPr>
          <w:p w14:paraId="49376C9D" w14:textId="77777777" w:rsidR="00F335AF" w:rsidRPr="00960360" w:rsidRDefault="00F335AF" w:rsidP="0066036F">
            <w:pPr>
              <w:spacing w:after="0" w:line="240" w:lineRule="auto"/>
              <w:jc w:val="center"/>
              <w:rPr>
                <w:rFonts w:ascii="Times New Roman" w:hAnsi="Times New Roman"/>
                <w:sz w:val="20"/>
              </w:rPr>
            </w:pPr>
          </w:p>
        </w:tc>
      </w:tr>
      <w:tr w:rsidR="005918D5" w:rsidRPr="00960360" w14:paraId="5B6C9759" w14:textId="77777777" w:rsidTr="00F37259">
        <w:trPr>
          <w:jc w:val="center"/>
        </w:trPr>
        <w:tc>
          <w:tcPr>
            <w:tcW w:w="4151" w:type="dxa"/>
          </w:tcPr>
          <w:p w14:paraId="5BF5CBBD" w14:textId="6950B97D" w:rsidR="00F335AF" w:rsidRPr="00960360" w:rsidRDefault="00F335AF" w:rsidP="005A72EE">
            <w:pPr>
              <w:spacing w:after="0" w:line="240" w:lineRule="auto"/>
              <w:rPr>
                <w:rFonts w:ascii="Times New Roman" w:hAnsi="Times New Roman"/>
                <w:sz w:val="20"/>
              </w:rPr>
            </w:pPr>
            <w:r w:rsidRPr="00960360">
              <w:rPr>
                <w:rFonts w:ascii="Times New Roman" w:hAnsi="Times New Roman"/>
                <w:sz w:val="20"/>
              </w:rPr>
              <w:t xml:space="preserve">mașinilor cu tensiunea </w:t>
            </w:r>
            <w:r w:rsidR="00FA5F70" w:rsidRPr="00960360">
              <w:rPr>
                <w:rFonts w:ascii="Times New Roman" w:eastAsia="Times New Roman" w:hAnsi="Times New Roman"/>
                <w:sz w:val="20"/>
                <w:szCs w:val="20"/>
                <w:lang w:eastAsia="ru-RU"/>
              </w:rPr>
              <w:t>mai mare de</w:t>
            </w:r>
            <w:r w:rsidRPr="00960360">
              <w:rPr>
                <w:rFonts w:ascii="Times New Roman" w:hAnsi="Times New Roman"/>
                <w:sz w:val="20"/>
              </w:rPr>
              <w:t xml:space="preserve"> 100 V și </w:t>
            </w:r>
            <w:r w:rsidR="005A72EE" w:rsidRPr="00960360">
              <w:rPr>
                <w:rFonts w:ascii="Times New Roman" w:eastAsia="Times New Roman" w:hAnsi="Times New Roman"/>
                <w:sz w:val="20"/>
                <w:szCs w:val="20"/>
                <w:lang w:eastAsia="ru-RU"/>
              </w:rPr>
              <w:t>cu putere mai mică de</w:t>
            </w:r>
            <w:r w:rsidRPr="00960360">
              <w:rPr>
                <w:rFonts w:ascii="Times New Roman" w:hAnsi="Times New Roman"/>
                <w:sz w:val="20"/>
              </w:rPr>
              <w:t xml:space="preserve"> 1000 kW</w:t>
            </w:r>
          </w:p>
        </w:tc>
        <w:tc>
          <w:tcPr>
            <w:tcW w:w="3119" w:type="dxa"/>
          </w:tcPr>
          <w:p w14:paraId="7F9604F9"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1,6 U</w:t>
            </w:r>
            <w:r w:rsidRPr="00960360">
              <w:rPr>
                <w:rFonts w:ascii="Times New Roman" w:hAnsi="Times New Roman"/>
                <w:sz w:val="20"/>
                <w:vertAlign w:val="subscript"/>
              </w:rPr>
              <w:t>n</w:t>
            </w:r>
            <w:r w:rsidRPr="00960360">
              <w:rPr>
                <w:rFonts w:ascii="Times New Roman" w:hAnsi="Times New Roman"/>
                <w:sz w:val="20"/>
              </w:rPr>
              <w:t>+0,8</w:t>
            </w:r>
          </w:p>
        </w:tc>
        <w:tc>
          <w:tcPr>
            <w:tcW w:w="2551" w:type="dxa"/>
          </w:tcPr>
          <w:p w14:paraId="3949B334" w14:textId="77777777" w:rsidR="00F335AF" w:rsidRPr="00960360" w:rsidRDefault="00F335AF" w:rsidP="0066036F">
            <w:pPr>
              <w:spacing w:after="0" w:line="240" w:lineRule="auto"/>
              <w:jc w:val="center"/>
              <w:rPr>
                <w:rFonts w:ascii="Times New Roman" w:hAnsi="Times New Roman"/>
                <w:sz w:val="20"/>
              </w:rPr>
            </w:pPr>
          </w:p>
        </w:tc>
      </w:tr>
      <w:tr w:rsidR="005918D5" w:rsidRPr="00960360" w14:paraId="4F22CAF2" w14:textId="77777777" w:rsidTr="00F37259">
        <w:trPr>
          <w:jc w:val="center"/>
        </w:trPr>
        <w:tc>
          <w:tcPr>
            <w:tcW w:w="4151" w:type="dxa"/>
          </w:tcPr>
          <w:p w14:paraId="6FF719C8" w14:textId="77777777" w:rsidR="00F335AF" w:rsidRPr="00960360" w:rsidRDefault="00F335AF" w:rsidP="0066036F">
            <w:pPr>
              <w:spacing w:after="0" w:line="240" w:lineRule="auto"/>
              <w:rPr>
                <w:rFonts w:ascii="Times New Roman" w:hAnsi="Times New Roman"/>
                <w:sz w:val="20"/>
              </w:rPr>
            </w:pPr>
            <w:r w:rsidRPr="00960360">
              <w:rPr>
                <w:rFonts w:ascii="Times New Roman" w:hAnsi="Times New Roman"/>
                <w:sz w:val="20"/>
              </w:rPr>
              <w:t>excitatoarelor generatoarelor sincrone</w:t>
            </w:r>
          </w:p>
        </w:tc>
        <w:tc>
          <w:tcPr>
            <w:tcW w:w="3119" w:type="dxa"/>
          </w:tcPr>
          <w:p w14:paraId="75A4EF6F"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8 U</w:t>
            </w:r>
            <w:r w:rsidRPr="00960360">
              <w:rPr>
                <w:rFonts w:ascii="Times New Roman" w:hAnsi="Times New Roman"/>
                <w:sz w:val="20"/>
                <w:vertAlign w:val="subscript"/>
              </w:rPr>
              <w:t>n</w:t>
            </w:r>
            <w:r w:rsidRPr="00960360">
              <w:rPr>
                <w:rFonts w:ascii="Times New Roman" w:hAnsi="Times New Roman"/>
                <w:sz w:val="20"/>
              </w:rPr>
              <w:t>, dar nu mai mic de 1,2 și nu mai mare de 2,8</w:t>
            </w:r>
          </w:p>
        </w:tc>
        <w:tc>
          <w:tcPr>
            <w:tcW w:w="2551" w:type="dxa"/>
          </w:tcPr>
          <w:p w14:paraId="5382772D" w14:textId="77777777" w:rsidR="00F335AF" w:rsidRPr="00960360" w:rsidRDefault="00F335AF" w:rsidP="0066036F">
            <w:pPr>
              <w:spacing w:after="0" w:line="240" w:lineRule="auto"/>
              <w:jc w:val="center"/>
              <w:rPr>
                <w:rFonts w:ascii="Times New Roman" w:hAnsi="Times New Roman"/>
                <w:sz w:val="20"/>
              </w:rPr>
            </w:pPr>
          </w:p>
        </w:tc>
      </w:tr>
      <w:tr w:rsidR="005918D5" w:rsidRPr="00960360" w14:paraId="639E7E4B" w14:textId="77777777" w:rsidTr="00F37259">
        <w:trPr>
          <w:trHeight w:val="585"/>
          <w:jc w:val="center"/>
        </w:trPr>
        <w:tc>
          <w:tcPr>
            <w:tcW w:w="4151" w:type="dxa"/>
          </w:tcPr>
          <w:p w14:paraId="04D07857" w14:textId="77777777" w:rsidR="00F335AF" w:rsidRPr="00960360" w:rsidRDefault="00F335AF" w:rsidP="0066036F">
            <w:pPr>
              <w:spacing w:after="0" w:line="240" w:lineRule="auto"/>
              <w:rPr>
                <w:rFonts w:ascii="Times New Roman" w:hAnsi="Times New Roman"/>
                <w:sz w:val="20"/>
              </w:rPr>
            </w:pPr>
            <w:r w:rsidRPr="00960360">
              <w:rPr>
                <w:rFonts w:ascii="Times New Roman" w:hAnsi="Times New Roman"/>
                <w:sz w:val="20"/>
              </w:rPr>
              <w:t>excitatoarelor motoarelor sincrone și compensatoarelor sincrone</w:t>
            </w:r>
          </w:p>
        </w:tc>
        <w:tc>
          <w:tcPr>
            <w:tcW w:w="3119" w:type="dxa"/>
          </w:tcPr>
          <w:p w14:paraId="4CA54D97"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8 U</w:t>
            </w:r>
            <w:r w:rsidRPr="00960360">
              <w:rPr>
                <w:rFonts w:ascii="Times New Roman" w:hAnsi="Times New Roman"/>
                <w:sz w:val="20"/>
                <w:vertAlign w:val="subscript"/>
              </w:rPr>
              <w:t>n</w:t>
            </w:r>
            <w:r w:rsidRPr="00960360">
              <w:rPr>
                <w:rFonts w:ascii="Times New Roman" w:hAnsi="Times New Roman"/>
                <w:sz w:val="20"/>
              </w:rPr>
              <w:t>, dar nu mai mic de 1,2</w:t>
            </w:r>
          </w:p>
        </w:tc>
        <w:tc>
          <w:tcPr>
            <w:tcW w:w="2551" w:type="dxa"/>
          </w:tcPr>
          <w:p w14:paraId="7C9E653B" w14:textId="77777777" w:rsidR="00F335AF" w:rsidRPr="00960360" w:rsidRDefault="00F335AF" w:rsidP="0066036F">
            <w:pPr>
              <w:spacing w:after="0" w:line="240" w:lineRule="auto"/>
              <w:jc w:val="center"/>
              <w:rPr>
                <w:rFonts w:ascii="Times New Roman" w:hAnsi="Times New Roman"/>
                <w:sz w:val="20"/>
              </w:rPr>
            </w:pPr>
          </w:p>
        </w:tc>
      </w:tr>
      <w:tr w:rsidR="005918D5" w:rsidRPr="00960360" w14:paraId="5C33A80D" w14:textId="77777777" w:rsidTr="00F37259">
        <w:trPr>
          <w:jc w:val="center"/>
        </w:trPr>
        <w:tc>
          <w:tcPr>
            <w:tcW w:w="4151" w:type="dxa"/>
          </w:tcPr>
          <w:p w14:paraId="525FF8CF" w14:textId="77777777" w:rsidR="00F335AF" w:rsidRPr="00960360" w:rsidRDefault="00F335AF" w:rsidP="0066036F">
            <w:pPr>
              <w:spacing w:after="0" w:line="240" w:lineRule="auto"/>
              <w:rPr>
                <w:rFonts w:ascii="Times New Roman" w:hAnsi="Times New Roman"/>
                <w:sz w:val="20"/>
              </w:rPr>
            </w:pPr>
            <w:r w:rsidRPr="00960360">
              <w:rPr>
                <w:rFonts w:ascii="Times New Roman" w:hAnsi="Times New Roman"/>
                <w:sz w:val="20"/>
              </w:rPr>
              <w:t xml:space="preserve"> bandajul induselor</w:t>
            </w:r>
          </w:p>
        </w:tc>
        <w:tc>
          <w:tcPr>
            <w:tcW w:w="3119" w:type="dxa"/>
          </w:tcPr>
          <w:p w14:paraId="46D8F6D0"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w:t>
            </w:r>
          </w:p>
        </w:tc>
        <w:tc>
          <w:tcPr>
            <w:tcW w:w="2551" w:type="dxa"/>
          </w:tcPr>
          <w:p w14:paraId="0C816CB2"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Similar</w:t>
            </w:r>
          </w:p>
        </w:tc>
      </w:tr>
      <w:tr w:rsidR="00F335AF" w:rsidRPr="00960360" w14:paraId="3EAF07C2" w14:textId="77777777" w:rsidTr="00F37259">
        <w:trPr>
          <w:jc w:val="center"/>
        </w:trPr>
        <w:tc>
          <w:tcPr>
            <w:tcW w:w="4151" w:type="dxa"/>
          </w:tcPr>
          <w:p w14:paraId="44C2EE30" w14:textId="77777777" w:rsidR="00F335AF" w:rsidRPr="00960360" w:rsidRDefault="00F335AF" w:rsidP="0066036F">
            <w:pPr>
              <w:spacing w:after="0" w:line="240" w:lineRule="auto"/>
              <w:rPr>
                <w:rFonts w:ascii="Times New Roman" w:hAnsi="Times New Roman"/>
                <w:sz w:val="20"/>
              </w:rPr>
            </w:pPr>
            <w:r w:rsidRPr="00960360">
              <w:rPr>
                <w:rFonts w:ascii="Times New Roman" w:hAnsi="Times New Roman"/>
                <w:sz w:val="20"/>
              </w:rPr>
              <w:t xml:space="preserve">Reostate și rezistoare de pornire și reglaj </w:t>
            </w:r>
          </w:p>
        </w:tc>
        <w:tc>
          <w:tcPr>
            <w:tcW w:w="3119" w:type="dxa"/>
          </w:tcPr>
          <w:p w14:paraId="05387DC2"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w:t>
            </w:r>
          </w:p>
        </w:tc>
        <w:tc>
          <w:tcPr>
            <w:tcW w:w="2551" w:type="dxa"/>
          </w:tcPr>
          <w:p w14:paraId="633D388B"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Pot fi încercate împreună cu izolația circuitelor de excitație</w:t>
            </w:r>
          </w:p>
        </w:tc>
      </w:tr>
    </w:tbl>
    <w:p w14:paraId="5BC98075" w14:textId="77777777" w:rsidR="00F335AF" w:rsidRPr="00960360" w:rsidRDefault="00F335AF" w:rsidP="0066036F">
      <w:pPr>
        <w:spacing w:after="0" w:line="240" w:lineRule="auto"/>
        <w:jc w:val="center"/>
        <w:rPr>
          <w:rFonts w:ascii="Times New Roman" w:hAnsi="Times New Roman"/>
          <w:b/>
        </w:rPr>
      </w:pPr>
    </w:p>
    <w:p w14:paraId="525EE62D" w14:textId="77777777" w:rsidR="00B00EBC" w:rsidRPr="00960360" w:rsidRDefault="00B00EBC" w:rsidP="0066036F">
      <w:pPr>
        <w:spacing w:after="0" w:line="240" w:lineRule="auto"/>
        <w:jc w:val="center"/>
        <w:rPr>
          <w:rFonts w:ascii="Times New Roman" w:hAnsi="Times New Roman"/>
          <w:b/>
          <w:sz w:val="20"/>
          <w:szCs w:val="20"/>
        </w:rPr>
      </w:pPr>
    </w:p>
    <w:p w14:paraId="7A68539F" w14:textId="77777777" w:rsidR="00852221" w:rsidRPr="00852221" w:rsidRDefault="00F335AF" w:rsidP="00852221">
      <w:pPr>
        <w:spacing w:after="0" w:line="240" w:lineRule="auto"/>
        <w:jc w:val="center"/>
        <w:rPr>
          <w:rFonts w:ascii="Times New Roman" w:hAnsi="Times New Roman"/>
          <w:b/>
          <w:sz w:val="24"/>
          <w:szCs w:val="24"/>
        </w:rPr>
      </w:pPr>
      <w:r w:rsidRPr="00852221">
        <w:rPr>
          <w:rFonts w:ascii="Times New Roman" w:hAnsi="Times New Roman"/>
          <w:b/>
          <w:sz w:val="24"/>
          <w:szCs w:val="24"/>
        </w:rPr>
        <w:t>Normele devierilor rezistenței în curent continuu</w:t>
      </w:r>
    </w:p>
    <w:p w14:paraId="5C51E052" w14:textId="61C8CC3C" w:rsidR="00F335AF" w:rsidRPr="00852221" w:rsidRDefault="00852221" w:rsidP="00852221">
      <w:pPr>
        <w:spacing w:after="0" w:line="240" w:lineRule="auto"/>
        <w:jc w:val="right"/>
        <w:rPr>
          <w:rFonts w:ascii="Times New Roman" w:hAnsi="Times New Roman"/>
          <w:sz w:val="24"/>
          <w:szCs w:val="24"/>
        </w:rPr>
      </w:pPr>
      <w:r w:rsidRPr="00852221">
        <w:rPr>
          <w:rFonts w:ascii="Times New Roman" w:hAnsi="Times New Roman"/>
          <w:sz w:val="24"/>
          <w:szCs w:val="24"/>
        </w:rPr>
        <w:t>Tabelul nr.  35</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167"/>
        <w:gridCol w:w="5103"/>
        <w:gridCol w:w="2670"/>
      </w:tblGrid>
      <w:tr w:rsidR="005918D5" w:rsidRPr="00960360" w14:paraId="7548C993" w14:textId="77777777" w:rsidTr="00F37259">
        <w:trPr>
          <w:jc w:val="center"/>
        </w:trPr>
        <w:tc>
          <w:tcPr>
            <w:tcW w:w="2167" w:type="dxa"/>
          </w:tcPr>
          <w:p w14:paraId="4C177F22"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Elementul încercat</w:t>
            </w:r>
          </w:p>
        </w:tc>
        <w:tc>
          <w:tcPr>
            <w:tcW w:w="5103" w:type="dxa"/>
          </w:tcPr>
          <w:p w14:paraId="3C7510EC"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Normă</w:t>
            </w:r>
          </w:p>
        </w:tc>
        <w:tc>
          <w:tcPr>
            <w:tcW w:w="2670" w:type="dxa"/>
          </w:tcPr>
          <w:p w14:paraId="7216F1D7"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Indicații</w:t>
            </w:r>
          </w:p>
        </w:tc>
      </w:tr>
      <w:tr w:rsidR="005918D5" w:rsidRPr="00960360" w14:paraId="49968B44" w14:textId="77777777" w:rsidTr="00F37259">
        <w:trPr>
          <w:jc w:val="center"/>
        </w:trPr>
        <w:tc>
          <w:tcPr>
            <w:tcW w:w="2167" w:type="dxa"/>
          </w:tcPr>
          <w:p w14:paraId="046A1201" w14:textId="77777777" w:rsidR="00F335AF" w:rsidRPr="00960360" w:rsidRDefault="00F335AF" w:rsidP="0066036F">
            <w:pPr>
              <w:spacing w:after="0"/>
              <w:rPr>
                <w:rFonts w:ascii="Times New Roman" w:hAnsi="Times New Roman"/>
                <w:sz w:val="20"/>
              </w:rPr>
            </w:pPr>
            <w:r w:rsidRPr="00960360">
              <w:rPr>
                <w:rFonts w:ascii="Times New Roman" w:hAnsi="Times New Roman"/>
                <w:sz w:val="20"/>
              </w:rPr>
              <w:t>Înfășurările de excitație</w:t>
            </w:r>
          </w:p>
        </w:tc>
        <w:tc>
          <w:tcPr>
            <w:tcW w:w="5103" w:type="dxa"/>
          </w:tcPr>
          <w:p w14:paraId="74415EBE" w14:textId="646E0884" w:rsidR="00F335AF" w:rsidRPr="00960360" w:rsidRDefault="00F335AF" w:rsidP="00255051">
            <w:pPr>
              <w:spacing w:after="0"/>
              <w:ind w:right="80"/>
              <w:jc w:val="both"/>
              <w:rPr>
                <w:rFonts w:ascii="Times New Roman" w:hAnsi="Times New Roman"/>
                <w:sz w:val="20"/>
              </w:rPr>
            </w:pPr>
            <w:r w:rsidRPr="00960360">
              <w:rPr>
                <w:rFonts w:ascii="Times New Roman" w:hAnsi="Times New Roman"/>
                <w:sz w:val="20"/>
              </w:rPr>
              <w:t>Valorile rezistenței înfășurărilor trebuie să difere de valorile măsurate anterior sau de valorile uzinei</w:t>
            </w:r>
            <w:r w:rsidR="00255051" w:rsidRPr="00960360">
              <w:rPr>
                <w:rFonts w:ascii="Times New Roman" w:hAnsi="Times New Roman"/>
                <w:sz w:val="20"/>
              </w:rPr>
              <w:t xml:space="preserve"> </w:t>
            </w:r>
            <w:r w:rsidRPr="00960360">
              <w:rPr>
                <w:rFonts w:ascii="Times New Roman" w:hAnsi="Times New Roman"/>
                <w:sz w:val="20"/>
              </w:rPr>
              <w:t>producătoare nu mai mult de ±2%.</w:t>
            </w:r>
          </w:p>
        </w:tc>
        <w:tc>
          <w:tcPr>
            <w:tcW w:w="2670" w:type="dxa"/>
          </w:tcPr>
          <w:p w14:paraId="0ADC8993"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r>
      <w:tr w:rsidR="005918D5" w:rsidRPr="00960360" w14:paraId="35C61C7B" w14:textId="77777777" w:rsidTr="00F37259">
        <w:trPr>
          <w:trHeight w:val="707"/>
          <w:jc w:val="center"/>
        </w:trPr>
        <w:tc>
          <w:tcPr>
            <w:tcW w:w="2167" w:type="dxa"/>
          </w:tcPr>
          <w:p w14:paraId="2F6998C1" w14:textId="77777777" w:rsidR="00F335AF" w:rsidRPr="00960360" w:rsidRDefault="00F335AF" w:rsidP="0066036F">
            <w:pPr>
              <w:spacing w:after="0"/>
              <w:rPr>
                <w:rFonts w:ascii="Times New Roman" w:hAnsi="Times New Roman"/>
                <w:sz w:val="20"/>
              </w:rPr>
            </w:pPr>
            <w:r w:rsidRPr="00960360">
              <w:rPr>
                <w:rFonts w:ascii="Times New Roman" w:hAnsi="Times New Roman"/>
                <w:sz w:val="20"/>
              </w:rPr>
              <w:t>Înfășurarea indusului (între plăcile colectorului)</w:t>
            </w:r>
          </w:p>
        </w:tc>
        <w:tc>
          <w:tcPr>
            <w:tcW w:w="5103" w:type="dxa"/>
          </w:tcPr>
          <w:p w14:paraId="0115F0EB" w14:textId="77777777" w:rsidR="00F335AF" w:rsidRPr="00960360" w:rsidRDefault="00F335AF" w:rsidP="0066036F">
            <w:pPr>
              <w:spacing w:after="0"/>
              <w:ind w:right="80"/>
              <w:jc w:val="both"/>
              <w:rPr>
                <w:rFonts w:ascii="Times New Roman" w:hAnsi="Times New Roman"/>
                <w:sz w:val="20"/>
              </w:rPr>
            </w:pPr>
            <w:r w:rsidRPr="00960360">
              <w:rPr>
                <w:rFonts w:ascii="Times New Roman" w:hAnsi="Times New Roman"/>
                <w:sz w:val="20"/>
              </w:rPr>
              <w:t xml:space="preserve">Valoarea rezistenței măsurate nu trebuie să difere cu mai mult de 10 %, cu excepția cazurilor când aceasta este cauzată de schema de conexiune </w:t>
            </w:r>
          </w:p>
        </w:tc>
        <w:tc>
          <w:tcPr>
            <w:tcW w:w="2670" w:type="dxa"/>
          </w:tcPr>
          <w:p w14:paraId="41C821D1" w14:textId="6BE43583" w:rsidR="00F335AF" w:rsidRPr="00960360" w:rsidRDefault="00F335AF" w:rsidP="0066036F">
            <w:pPr>
              <w:spacing w:after="0"/>
              <w:ind w:right="80"/>
              <w:jc w:val="both"/>
              <w:rPr>
                <w:rFonts w:ascii="Times New Roman" w:hAnsi="Times New Roman"/>
                <w:sz w:val="20"/>
              </w:rPr>
            </w:pPr>
            <w:r w:rsidRPr="00960360">
              <w:rPr>
                <w:rFonts w:ascii="Times New Roman" w:hAnsi="Times New Roman"/>
                <w:sz w:val="20"/>
              </w:rPr>
              <w:t xml:space="preserve">Măsurările se efectuează la mașinile cu puterea electrică </w:t>
            </w:r>
            <w:r w:rsidR="00FA5F70" w:rsidRPr="00960360">
              <w:rPr>
                <w:rFonts w:ascii="Times New Roman" w:eastAsia="Times New Roman" w:hAnsi="Times New Roman"/>
                <w:sz w:val="20"/>
                <w:szCs w:val="20"/>
                <w:lang w:eastAsia="ru-RU"/>
              </w:rPr>
              <w:t>mai mare de</w:t>
            </w:r>
            <w:r w:rsidRPr="00960360">
              <w:rPr>
                <w:rFonts w:ascii="Times New Roman" w:hAnsi="Times New Roman"/>
                <w:sz w:val="20"/>
              </w:rPr>
              <w:t xml:space="preserve"> 3 kW</w:t>
            </w:r>
          </w:p>
        </w:tc>
      </w:tr>
      <w:tr w:rsidR="00F335AF" w:rsidRPr="00960360" w14:paraId="5594694C" w14:textId="77777777" w:rsidTr="00F37259">
        <w:trPr>
          <w:jc w:val="center"/>
        </w:trPr>
        <w:tc>
          <w:tcPr>
            <w:tcW w:w="2167" w:type="dxa"/>
          </w:tcPr>
          <w:p w14:paraId="0C3F598D" w14:textId="77777777" w:rsidR="00F335AF" w:rsidRPr="00960360" w:rsidRDefault="00F335AF" w:rsidP="0066036F">
            <w:pPr>
              <w:spacing w:after="0"/>
              <w:rPr>
                <w:rFonts w:ascii="Times New Roman" w:hAnsi="Times New Roman"/>
                <w:sz w:val="20"/>
              </w:rPr>
            </w:pPr>
            <w:r w:rsidRPr="00960360">
              <w:rPr>
                <w:rFonts w:ascii="Times New Roman" w:hAnsi="Times New Roman"/>
                <w:sz w:val="20"/>
              </w:rPr>
              <w:t>Reostate și rezistori de pornire</w:t>
            </w:r>
          </w:p>
        </w:tc>
        <w:tc>
          <w:tcPr>
            <w:tcW w:w="5103" w:type="dxa"/>
          </w:tcPr>
          <w:p w14:paraId="755B38E8" w14:textId="77777777" w:rsidR="00F335AF" w:rsidRPr="00960360" w:rsidRDefault="00F335AF" w:rsidP="0066036F">
            <w:pPr>
              <w:spacing w:after="0"/>
              <w:ind w:right="80"/>
              <w:jc w:val="both"/>
              <w:rPr>
                <w:rFonts w:ascii="Times New Roman" w:hAnsi="Times New Roman"/>
                <w:sz w:val="20"/>
              </w:rPr>
            </w:pPr>
            <w:r w:rsidRPr="00960360">
              <w:rPr>
                <w:rFonts w:ascii="Times New Roman" w:hAnsi="Times New Roman"/>
                <w:sz w:val="20"/>
              </w:rPr>
              <w:t xml:space="preserve">Nu trebuie să existe rupturi ale circuitelor </w:t>
            </w:r>
          </w:p>
        </w:tc>
        <w:tc>
          <w:tcPr>
            <w:tcW w:w="2670" w:type="dxa"/>
          </w:tcPr>
          <w:p w14:paraId="47A30F72" w14:textId="77777777" w:rsidR="00F335AF" w:rsidRPr="00960360" w:rsidRDefault="00F335AF" w:rsidP="0066036F">
            <w:pPr>
              <w:spacing w:after="0"/>
              <w:ind w:right="80"/>
              <w:jc w:val="both"/>
              <w:rPr>
                <w:rFonts w:ascii="Times New Roman" w:hAnsi="Times New Roman"/>
                <w:sz w:val="20"/>
              </w:rPr>
            </w:pPr>
            <w:r w:rsidRPr="00960360">
              <w:rPr>
                <w:rFonts w:ascii="Times New Roman" w:hAnsi="Times New Roman"/>
                <w:sz w:val="20"/>
              </w:rPr>
              <w:t xml:space="preserve">Se verifică cu megohmmetrul integritatea circuitelor </w:t>
            </w:r>
          </w:p>
        </w:tc>
      </w:tr>
    </w:tbl>
    <w:p w14:paraId="39985D21" w14:textId="77777777" w:rsidR="00F335AF" w:rsidRPr="00852221" w:rsidRDefault="00F335AF" w:rsidP="00852221">
      <w:pPr>
        <w:spacing w:after="0" w:line="240" w:lineRule="auto"/>
        <w:jc w:val="center"/>
        <w:rPr>
          <w:rFonts w:ascii="Times New Roman" w:hAnsi="Times New Roman"/>
          <w:b/>
          <w:sz w:val="24"/>
          <w:szCs w:val="24"/>
        </w:rPr>
      </w:pPr>
    </w:p>
    <w:p w14:paraId="5424FFA2" w14:textId="77777777" w:rsidR="00852221" w:rsidRDefault="00852221" w:rsidP="00852221">
      <w:pPr>
        <w:spacing w:after="0" w:line="240" w:lineRule="auto"/>
        <w:jc w:val="center"/>
        <w:rPr>
          <w:rFonts w:ascii="Times New Roman" w:hAnsi="Times New Roman"/>
          <w:b/>
          <w:sz w:val="24"/>
          <w:szCs w:val="24"/>
        </w:rPr>
      </w:pPr>
    </w:p>
    <w:p w14:paraId="2AF65632" w14:textId="77777777" w:rsidR="00852221" w:rsidRDefault="00852221" w:rsidP="00852221">
      <w:pPr>
        <w:spacing w:after="0" w:line="240" w:lineRule="auto"/>
        <w:jc w:val="center"/>
        <w:rPr>
          <w:rFonts w:ascii="Times New Roman" w:hAnsi="Times New Roman"/>
          <w:b/>
          <w:sz w:val="24"/>
          <w:szCs w:val="24"/>
        </w:rPr>
      </w:pPr>
    </w:p>
    <w:p w14:paraId="16F43B77" w14:textId="77777777" w:rsidR="00852221" w:rsidRDefault="00852221" w:rsidP="00852221">
      <w:pPr>
        <w:spacing w:after="0" w:line="240" w:lineRule="auto"/>
        <w:jc w:val="center"/>
        <w:rPr>
          <w:rFonts w:ascii="Times New Roman" w:hAnsi="Times New Roman"/>
          <w:b/>
          <w:sz w:val="24"/>
          <w:szCs w:val="24"/>
        </w:rPr>
      </w:pPr>
    </w:p>
    <w:p w14:paraId="23830C21" w14:textId="77777777" w:rsidR="00852221" w:rsidRDefault="00852221" w:rsidP="00852221">
      <w:pPr>
        <w:spacing w:after="0" w:line="240" w:lineRule="auto"/>
        <w:jc w:val="center"/>
        <w:rPr>
          <w:rFonts w:ascii="Times New Roman" w:hAnsi="Times New Roman"/>
          <w:b/>
          <w:sz w:val="24"/>
          <w:szCs w:val="24"/>
        </w:rPr>
      </w:pPr>
    </w:p>
    <w:p w14:paraId="619A5315" w14:textId="77777777" w:rsidR="00852221" w:rsidRDefault="00852221" w:rsidP="00852221">
      <w:pPr>
        <w:spacing w:after="0" w:line="240" w:lineRule="auto"/>
        <w:jc w:val="center"/>
        <w:rPr>
          <w:rFonts w:ascii="Times New Roman" w:hAnsi="Times New Roman"/>
          <w:b/>
          <w:sz w:val="24"/>
          <w:szCs w:val="24"/>
        </w:rPr>
      </w:pPr>
    </w:p>
    <w:p w14:paraId="7F1149FF" w14:textId="77777777" w:rsidR="00852221" w:rsidRDefault="00852221" w:rsidP="00852221">
      <w:pPr>
        <w:spacing w:after="0" w:line="240" w:lineRule="auto"/>
        <w:jc w:val="center"/>
        <w:rPr>
          <w:rFonts w:ascii="Times New Roman" w:hAnsi="Times New Roman"/>
          <w:b/>
          <w:sz w:val="24"/>
          <w:szCs w:val="24"/>
        </w:rPr>
      </w:pPr>
    </w:p>
    <w:p w14:paraId="747B512A" w14:textId="77777777" w:rsidR="00852221" w:rsidRDefault="00852221" w:rsidP="00852221">
      <w:pPr>
        <w:spacing w:after="0" w:line="240" w:lineRule="auto"/>
        <w:jc w:val="center"/>
        <w:rPr>
          <w:rFonts w:ascii="Times New Roman" w:hAnsi="Times New Roman"/>
          <w:b/>
          <w:sz w:val="24"/>
          <w:szCs w:val="24"/>
        </w:rPr>
      </w:pPr>
    </w:p>
    <w:p w14:paraId="202C1166" w14:textId="77777777" w:rsidR="00852221" w:rsidRDefault="00852221" w:rsidP="00852221">
      <w:pPr>
        <w:spacing w:after="0" w:line="240" w:lineRule="auto"/>
        <w:jc w:val="center"/>
        <w:rPr>
          <w:rFonts w:ascii="Times New Roman" w:hAnsi="Times New Roman"/>
          <w:b/>
          <w:sz w:val="24"/>
          <w:szCs w:val="24"/>
        </w:rPr>
      </w:pPr>
    </w:p>
    <w:p w14:paraId="29F94A8B" w14:textId="77777777" w:rsidR="00852221" w:rsidRDefault="00852221" w:rsidP="00852221">
      <w:pPr>
        <w:spacing w:after="0" w:line="240" w:lineRule="auto"/>
        <w:jc w:val="center"/>
        <w:rPr>
          <w:rFonts w:ascii="Times New Roman" w:hAnsi="Times New Roman"/>
          <w:b/>
          <w:sz w:val="24"/>
          <w:szCs w:val="24"/>
        </w:rPr>
      </w:pPr>
    </w:p>
    <w:p w14:paraId="343A5969" w14:textId="77777777" w:rsidR="00852221" w:rsidRDefault="00852221" w:rsidP="00852221">
      <w:pPr>
        <w:spacing w:after="0" w:line="240" w:lineRule="auto"/>
        <w:jc w:val="center"/>
        <w:rPr>
          <w:rFonts w:ascii="Times New Roman" w:hAnsi="Times New Roman"/>
          <w:b/>
          <w:sz w:val="24"/>
          <w:szCs w:val="24"/>
        </w:rPr>
      </w:pPr>
    </w:p>
    <w:p w14:paraId="3821CBF1" w14:textId="77777777" w:rsidR="00852221" w:rsidRDefault="00852221" w:rsidP="00852221">
      <w:pPr>
        <w:spacing w:after="0" w:line="240" w:lineRule="auto"/>
        <w:jc w:val="center"/>
        <w:rPr>
          <w:rFonts w:ascii="Times New Roman" w:hAnsi="Times New Roman"/>
          <w:b/>
          <w:sz w:val="24"/>
          <w:szCs w:val="24"/>
        </w:rPr>
      </w:pPr>
    </w:p>
    <w:p w14:paraId="0E5EA53A" w14:textId="77777777" w:rsidR="00852221" w:rsidRDefault="00852221" w:rsidP="00852221">
      <w:pPr>
        <w:spacing w:after="0" w:line="240" w:lineRule="auto"/>
        <w:jc w:val="center"/>
        <w:rPr>
          <w:rFonts w:ascii="Times New Roman" w:hAnsi="Times New Roman"/>
          <w:b/>
          <w:sz w:val="24"/>
          <w:szCs w:val="24"/>
        </w:rPr>
      </w:pPr>
    </w:p>
    <w:p w14:paraId="2FF866C2" w14:textId="77777777" w:rsidR="00852221" w:rsidRDefault="00852221" w:rsidP="00852221">
      <w:pPr>
        <w:spacing w:after="0" w:line="240" w:lineRule="auto"/>
        <w:jc w:val="center"/>
        <w:rPr>
          <w:rFonts w:ascii="Times New Roman" w:hAnsi="Times New Roman"/>
          <w:b/>
          <w:sz w:val="24"/>
          <w:szCs w:val="24"/>
        </w:rPr>
      </w:pPr>
    </w:p>
    <w:p w14:paraId="7DA8C78E" w14:textId="77777777" w:rsidR="00852221" w:rsidRDefault="00852221" w:rsidP="00852221">
      <w:pPr>
        <w:spacing w:after="0" w:line="240" w:lineRule="auto"/>
        <w:jc w:val="center"/>
        <w:rPr>
          <w:rFonts w:ascii="Times New Roman" w:hAnsi="Times New Roman"/>
          <w:b/>
          <w:sz w:val="24"/>
          <w:szCs w:val="24"/>
        </w:rPr>
      </w:pPr>
    </w:p>
    <w:p w14:paraId="7B2A5F23" w14:textId="4D3176D6" w:rsidR="00852221" w:rsidRPr="00852221" w:rsidRDefault="00F335AF" w:rsidP="00852221">
      <w:pPr>
        <w:spacing w:after="0" w:line="240" w:lineRule="auto"/>
        <w:jc w:val="center"/>
        <w:rPr>
          <w:rFonts w:ascii="Times New Roman" w:hAnsi="Times New Roman"/>
          <w:b/>
          <w:sz w:val="24"/>
          <w:szCs w:val="24"/>
        </w:rPr>
      </w:pPr>
      <w:r w:rsidRPr="00852221">
        <w:rPr>
          <w:rFonts w:ascii="Times New Roman" w:hAnsi="Times New Roman"/>
          <w:b/>
          <w:sz w:val="24"/>
          <w:szCs w:val="24"/>
        </w:rPr>
        <w:lastRenderedPageBreak/>
        <w:t>Coeficienți de corecție la valoarea măsurată</w:t>
      </w:r>
      <w:r w:rsidR="00852221" w:rsidRPr="00852221">
        <w:rPr>
          <w:rFonts w:ascii="Times New Roman" w:hAnsi="Times New Roman"/>
          <w:b/>
          <w:sz w:val="24"/>
          <w:szCs w:val="24"/>
        </w:rPr>
        <w:t xml:space="preserve"> a rezistenței prizei de pământ</w:t>
      </w:r>
    </w:p>
    <w:p w14:paraId="1EFB0933" w14:textId="72B8FDE1" w:rsidR="00852221" w:rsidRPr="00852221" w:rsidRDefault="00852221" w:rsidP="00852221">
      <w:pPr>
        <w:spacing w:after="0" w:line="240" w:lineRule="auto"/>
        <w:jc w:val="right"/>
        <w:rPr>
          <w:rFonts w:ascii="Times New Roman" w:hAnsi="Times New Roman"/>
          <w:sz w:val="24"/>
          <w:szCs w:val="24"/>
        </w:rPr>
      </w:pPr>
      <w:r w:rsidRPr="00852221">
        <w:rPr>
          <w:rFonts w:ascii="Times New Roman" w:hAnsi="Times New Roman"/>
          <w:sz w:val="24"/>
          <w:szCs w:val="24"/>
        </w:rPr>
        <w:t>Tabelul nr.  36</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44"/>
        <w:gridCol w:w="3726"/>
        <w:gridCol w:w="1843"/>
        <w:gridCol w:w="708"/>
        <w:gridCol w:w="709"/>
        <w:gridCol w:w="709"/>
        <w:gridCol w:w="709"/>
        <w:gridCol w:w="708"/>
        <w:gridCol w:w="709"/>
        <w:gridCol w:w="184"/>
      </w:tblGrid>
      <w:tr w:rsidR="005918D5" w:rsidRPr="00960360" w14:paraId="42AFCA96" w14:textId="77777777" w:rsidTr="00F37259">
        <w:trPr>
          <w:gridBefore w:val="1"/>
          <w:gridAfter w:val="1"/>
          <w:wBefore w:w="244" w:type="dxa"/>
          <w:wAfter w:w="184" w:type="dxa"/>
          <w:jc w:val="center"/>
        </w:trPr>
        <w:tc>
          <w:tcPr>
            <w:tcW w:w="3726" w:type="dxa"/>
          </w:tcPr>
          <w:p w14:paraId="2C6E61EE"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Tipul prizei de pământ</w:t>
            </w:r>
          </w:p>
        </w:tc>
        <w:tc>
          <w:tcPr>
            <w:tcW w:w="1843" w:type="dxa"/>
          </w:tcPr>
          <w:p w14:paraId="21AFC174"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Dimensiunile prizei de pământ</w:t>
            </w:r>
          </w:p>
        </w:tc>
        <w:tc>
          <w:tcPr>
            <w:tcW w:w="2126" w:type="dxa"/>
            <w:gridSpan w:val="3"/>
          </w:tcPr>
          <w:p w14:paraId="6E9D3862"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i/>
                <w:sz w:val="20"/>
              </w:rPr>
              <w:t>t</w:t>
            </w:r>
            <w:r w:rsidRPr="00960360">
              <w:rPr>
                <w:rFonts w:ascii="Times New Roman" w:hAnsi="Times New Roman"/>
                <w:sz w:val="20"/>
              </w:rPr>
              <w:t>=0,7+0,8 m</w:t>
            </w:r>
          </w:p>
        </w:tc>
        <w:tc>
          <w:tcPr>
            <w:tcW w:w="2126" w:type="dxa"/>
            <w:gridSpan w:val="3"/>
          </w:tcPr>
          <w:p w14:paraId="2088FF1D"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i/>
                <w:sz w:val="20"/>
              </w:rPr>
              <w:t>t</w:t>
            </w:r>
            <w:r w:rsidRPr="00960360">
              <w:rPr>
                <w:rFonts w:ascii="Times New Roman" w:hAnsi="Times New Roman"/>
                <w:sz w:val="20"/>
              </w:rPr>
              <w:t>=0,5m</w:t>
            </w:r>
          </w:p>
        </w:tc>
      </w:tr>
      <w:tr w:rsidR="005918D5" w:rsidRPr="00960360" w14:paraId="0A889087" w14:textId="77777777" w:rsidTr="00F37259">
        <w:trPr>
          <w:gridBefore w:val="1"/>
          <w:gridAfter w:val="1"/>
          <w:wBefore w:w="244" w:type="dxa"/>
          <w:wAfter w:w="184" w:type="dxa"/>
          <w:jc w:val="center"/>
        </w:trPr>
        <w:tc>
          <w:tcPr>
            <w:tcW w:w="3726" w:type="dxa"/>
          </w:tcPr>
          <w:p w14:paraId="6CFBA82B" w14:textId="77777777" w:rsidR="00F335AF" w:rsidRPr="00960360" w:rsidRDefault="00F335AF" w:rsidP="0066036F">
            <w:pPr>
              <w:spacing w:after="0"/>
              <w:jc w:val="center"/>
              <w:rPr>
                <w:rFonts w:ascii="Times New Roman" w:hAnsi="Times New Roman"/>
                <w:sz w:val="20"/>
              </w:rPr>
            </w:pPr>
          </w:p>
        </w:tc>
        <w:tc>
          <w:tcPr>
            <w:tcW w:w="1843" w:type="dxa"/>
          </w:tcPr>
          <w:p w14:paraId="0D6F64FF" w14:textId="77777777" w:rsidR="00F335AF" w:rsidRPr="00960360" w:rsidRDefault="00F335AF" w:rsidP="0066036F">
            <w:pPr>
              <w:spacing w:after="0"/>
              <w:jc w:val="center"/>
              <w:rPr>
                <w:rFonts w:ascii="Times New Roman" w:hAnsi="Times New Roman"/>
                <w:sz w:val="20"/>
              </w:rPr>
            </w:pPr>
          </w:p>
        </w:tc>
        <w:tc>
          <w:tcPr>
            <w:tcW w:w="708" w:type="dxa"/>
          </w:tcPr>
          <w:p w14:paraId="0582495B" w14:textId="77777777" w:rsidR="00F335AF" w:rsidRPr="00960360" w:rsidRDefault="00F335AF" w:rsidP="0066036F">
            <w:pPr>
              <w:spacing w:after="0"/>
              <w:jc w:val="center"/>
              <w:rPr>
                <w:rFonts w:ascii="Times New Roman" w:hAnsi="Times New Roman"/>
                <w:sz w:val="20"/>
                <w:vertAlign w:val="subscript"/>
              </w:rPr>
            </w:pPr>
            <w:r w:rsidRPr="00960360">
              <w:rPr>
                <w:rFonts w:ascii="Times New Roman" w:hAnsi="Times New Roman"/>
                <w:i/>
                <w:sz w:val="20"/>
              </w:rPr>
              <w:t>К1</w:t>
            </w:r>
          </w:p>
        </w:tc>
        <w:tc>
          <w:tcPr>
            <w:tcW w:w="709" w:type="dxa"/>
          </w:tcPr>
          <w:p w14:paraId="7244DCCE"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i/>
                <w:sz w:val="20"/>
              </w:rPr>
              <w:t>К</w:t>
            </w:r>
            <w:r w:rsidRPr="00960360">
              <w:rPr>
                <w:rFonts w:ascii="Times New Roman" w:hAnsi="Times New Roman"/>
                <w:i/>
                <w:sz w:val="20"/>
                <w:vertAlign w:val="subscript"/>
              </w:rPr>
              <w:t>2</w:t>
            </w:r>
          </w:p>
        </w:tc>
        <w:tc>
          <w:tcPr>
            <w:tcW w:w="709" w:type="dxa"/>
          </w:tcPr>
          <w:p w14:paraId="56D7C63E"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i/>
                <w:sz w:val="20"/>
              </w:rPr>
              <w:t>К</w:t>
            </w:r>
            <w:r w:rsidRPr="00960360">
              <w:rPr>
                <w:rFonts w:ascii="Times New Roman" w:hAnsi="Times New Roman"/>
                <w:i/>
                <w:sz w:val="20"/>
                <w:vertAlign w:val="subscript"/>
              </w:rPr>
              <w:t>3</w:t>
            </w:r>
          </w:p>
        </w:tc>
        <w:tc>
          <w:tcPr>
            <w:tcW w:w="709" w:type="dxa"/>
          </w:tcPr>
          <w:p w14:paraId="2EDD18A8" w14:textId="77777777" w:rsidR="00F335AF" w:rsidRPr="00960360" w:rsidRDefault="00F335AF" w:rsidP="0066036F">
            <w:pPr>
              <w:spacing w:after="0"/>
              <w:jc w:val="center"/>
              <w:rPr>
                <w:rFonts w:ascii="Times New Roman" w:hAnsi="Times New Roman"/>
                <w:i/>
                <w:sz w:val="20"/>
                <w:vertAlign w:val="subscript"/>
              </w:rPr>
            </w:pPr>
            <w:r w:rsidRPr="00960360">
              <w:rPr>
                <w:rFonts w:ascii="Times New Roman" w:hAnsi="Times New Roman"/>
                <w:i/>
                <w:sz w:val="20"/>
              </w:rPr>
              <w:t>К</w:t>
            </w:r>
            <w:r w:rsidRPr="00960360">
              <w:rPr>
                <w:rFonts w:ascii="Times New Roman" w:hAnsi="Times New Roman"/>
                <w:i/>
                <w:sz w:val="20"/>
                <w:vertAlign w:val="subscript"/>
              </w:rPr>
              <w:t>1</w:t>
            </w:r>
          </w:p>
        </w:tc>
        <w:tc>
          <w:tcPr>
            <w:tcW w:w="708" w:type="dxa"/>
          </w:tcPr>
          <w:p w14:paraId="7307C097" w14:textId="77777777" w:rsidR="00F335AF" w:rsidRPr="00960360" w:rsidRDefault="00F335AF" w:rsidP="0066036F">
            <w:pPr>
              <w:spacing w:after="0"/>
              <w:jc w:val="center"/>
              <w:rPr>
                <w:rFonts w:ascii="Times New Roman" w:hAnsi="Times New Roman"/>
                <w:i/>
                <w:sz w:val="20"/>
                <w:vertAlign w:val="subscript"/>
              </w:rPr>
            </w:pPr>
            <w:r w:rsidRPr="00960360">
              <w:rPr>
                <w:rFonts w:ascii="Times New Roman" w:hAnsi="Times New Roman"/>
                <w:i/>
                <w:sz w:val="20"/>
              </w:rPr>
              <w:t>К</w:t>
            </w:r>
            <w:r w:rsidRPr="00960360">
              <w:rPr>
                <w:rFonts w:ascii="Times New Roman" w:hAnsi="Times New Roman"/>
                <w:i/>
                <w:sz w:val="20"/>
                <w:vertAlign w:val="subscript"/>
              </w:rPr>
              <w:t>2</w:t>
            </w:r>
          </w:p>
        </w:tc>
        <w:tc>
          <w:tcPr>
            <w:tcW w:w="709" w:type="dxa"/>
          </w:tcPr>
          <w:p w14:paraId="0B745FB6"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i/>
                <w:sz w:val="20"/>
              </w:rPr>
              <w:t>К</w:t>
            </w:r>
            <w:r w:rsidRPr="00960360">
              <w:rPr>
                <w:rFonts w:ascii="Times New Roman" w:hAnsi="Times New Roman"/>
                <w:i/>
                <w:sz w:val="20"/>
                <w:vertAlign w:val="subscript"/>
              </w:rPr>
              <w:t>3</w:t>
            </w:r>
          </w:p>
        </w:tc>
      </w:tr>
      <w:tr w:rsidR="005918D5" w:rsidRPr="00960360" w14:paraId="1A8008B0" w14:textId="77777777" w:rsidTr="00F37259">
        <w:trPr>
          <w:gridBefore w:val="1"/>
          <w:gridAfter w:val="1"/>
          <w:wBefore w:w="244" w:type="dxa"/>
          <w:wAfter w:w="184" w:type="dxa"/>
          <w:jc w:val="center"/>
        </w:trPr>
        <w:tc>
          <w:tcPr>
            <w:tcW w:w="3726" w:type="dxa"/>
            <w:vMerge w:val="restart"/>
          </w:tcPr>
          <w:p w14:paraId="341D427E" w14:textId="77777777" w:rsidR="00F335AF" w:rsidRPr="00960360" w:rsidRDefault="00F335AF" w:rsidP="0066036F">
            <w:pPr>
              <w:spacing w:after="0"/>
              <w:rPr>
                <w:rFonts w:ascii="Times New Roman" w:hAnsi="Times New Roman"/>
                <w:sz w:val="20"/>
              </w:rPr>
            </w:pPr>
            <w:r w:rsidRPr="00960360">
              <w:rPr>
                <w:rFonts w:ascii="Times New Roman" w:hAnsi="Times New Roman"/>
                <w:sz w:val="20"/>
              </w:rPr>
              <w:t>Bandă metalică orizontală</w:t>
            </w:r>
          </w:p>
          <w:p w14:paraId="618C9F22" w14:textId="77777777" w:rsidR="00F335AF" w:rsidRPr="00960360" w:rsidRDefault="00F335AF" w:rsidP="0066036F">
            <w:pPr>
              <w:spacing w:after="0"/>
              <w:ind w:firstLine="142"/>
              <w:rPr>
                <w:rFonts w:ascii="Times New Roman" w:hAnsi="Times New Roman"/>
                <w:sz w:val="20"/>
              </w:rPr>
            </w:pPr>
          </w:p>
        </w:tc>
        <w:tc>
          <w:tcPr>
            <w:tcW w:w="1843" w:type="dxa"/>
          </w:tcPr>
          <w:p w14:paraId="6AC1C081"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i/>
                <w:sz w:val="20"/>
              </w:rPr>
              <w:t>l</w:t>
            </w:r>
            <w:r w:rsidRPr="00960360">
              <w:rPr>
                <w:rFonts w:ascii="Times New Roman" w:hAnsi="Times New Roman"/>
                <w:sz w:val="20"/>
              </w:rPr>
              <w:t>=5m</w:t>
            </w:r>
          </w:p>
        </w:tc>
        <w:tc>
          <w:tcPr>
            <w:tcW w:w="708" w:type="dxa"/>
          </w:tcPr>
          <w:p w14:paraId="2602F6F2"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4,3</w:t>
            </w:r>
          </w:p>
        </w:tc>
        <w:tc>
          <w:tcPr>
            <w:tcW w:w="709" w:type="dxa"/>
          </w:tcPr>
          <w:p w14:paraId="5AC872D6"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3,6</w:t>
            </w:r>
          </w:p>
        </w:tc>
        <w:tc>
          <w:tcPr>
            <w:tcW w:w="709" w:type="dxa"/>
          </w:tcPr>
          <w:p w14:paraId="56EA5C2C"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2,9</w:t>
            </w:r>
          </w:p>
        </w:tc>
        <w:tc>
          <w:tcPr>
            <w:tcW w:w="709" w:type="dxa"/>
          </w:tcPr>
          <w:p w14:paraId="77DEFB6B"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8,0</w:t>
            </w:r>
          </w:p>
        </w:tc>
        <w:tc>
          <w:tcPr>
            <w:tcW w:w="708" w:type="dxa"/>
          </w:tcPr>
          <w:p w14:paraId="4060263E"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6,2</w:t>
            </w:r>
          </w:p>
        </w:tc>
        <w:tc>
          <w:tcPr>
            <w:tcW w:w="709" w:type="dxa"/>
          </w:tcPr>
          <w:p w14:paraId="43A7E16E"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4,4</w:t>
            </w:r>
          </w:p>
        </w:tc>
      </w:tr>
      <w:tr w:rsidR="005918D5" w:rsidRPr="00960360" w14:paraId="55A7A817" w14:textId="77777777" w:rsidTr="00F37259">
        <w:trPr>
          <w:gridBefore w:val="1"/>
          <w:gridAfter w:val="1"/>
          <w:wBefore w:w="244" w:type="dxa"/>
          <w:wAfter w:w="184" w:type="dxa"/>
          <w:jc w:val="center"/>
        </w:trPr>
        <w:tc>
          <w:tcPr>
            <w:tcW w:w="3726" w:type="dxa"/>
            <w:vMerge/>
          </w:tcPr>
          <w:p w14:paraId="3CDA059B" w14:textId="77777777" w:rsidR="00F335AF" w:rsidRPr="00960360" w:rsidRDefault="00F335AF" w:rsidP="0066036F">
            <w:pPr>
              <w:spacing w:after="0"/>
              <w:ind w:firstLine="142"/>
              <w:rPr>
                <w:rFonts w:ascii="Times New Roman" w:hAnsi="Times New Roman"/>
                <w:sz w:val="20"/>
              </w:rPr>
            </w:pPr>
          </w:p>
        </w:tc>
        <w:tc>
          <w:tcPr>
            <w:tcW w:w="1843" w:type="dxa"/>
          </w:tcPr>
          <w:p w14:paraId="4716763B"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i/>
                <w:sz w:val="20"/>
              </w:rPr>
              <w:t>l</w:t>
            </w:r>
            <w:r w:rsidRPr="00960360">
              <w:rPr>
                <w:rFonts w:ascii="Times New Roman" w:hAnsi="Times New Roman"/>
                <w:sz w:val="20"/>
              </w:rPr>
              <w:t>=20m</w:t>
            </w:r>
          </w:p>
        </w:tc>
        <w:tc>
          <w:tcPr>
            <w:tcW w:w="708" w:type="dxa"/>
          </w:tcPr>
          <w:p w14:paraId="43C2903F"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3,6</w:t>
            </w:r>
          </w:p>
        </w:tc>
        <w:tc>
          <w:tcPr>
            <w:tcW w:w="709" w:type="dxa"/>
          </w:tcPr>
          <w:p w14:paraId="1A24A06C"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3,0</w:t>
            </w:r>
          </w:p>
        </w:tc>
        <w:tc>
          <w:tcPr>
            <w:tcW w:w="709" w:type="dxa"/>
          </w:tcPr>
          <w:p w14:paraId="0A2B196B"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2,5</w:t>
            </w:r>
          </w:p>
        </w:tc>
        <w:tc>
          <w:tcPr>
            <w:tcW w:w="709" w:type="dxa"/>
          </w:tcPr>
          <w:p w14:paraId="327ACA9B"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6,5</w:t>
            </w:r>
          </w:p>
        </w:tc>
        <w:tc>
          <w:tcPr>
            <w:tcW w:w="708" w:type="dxa"/>
          </w:tcPr>
          <w:p w14:paraId="2BBB60A5"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5,2</w:t>
            </w:r>
          </w:p>
        </w:tc>
        <w:tc>
          <w:tcPr>
            <w:tcW w:w="709" w:type="dxa"/>
          </w:tcPr>
          <w:p w14:paraId="4E776698"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3,8</w:t>
            </w:r>
          </w:p>
        </w:tc>
      </w:tr>
      <w:tr w:rsidR="005918D5" w:rsidRPr="00960360" w14:paraId="3547BEFE" w14:textId="77777777" w:rsidTr="00F37259">
        <w:trPr>
          <w:gridBefore w:val="1"/>
          <w:gridAfter w:val="1"/>
          <w:wBefore w:w="244" w:type="dxa"/>
          <w:wAfter w:w="184" w:type="dxa"/>
          <w:jc w:val="center"/>
        </w:trPr>
        <w:tc>
          <w:tcPr>
            <w:tcW w:w="3726" w:type="dxa"/>
            <w:vMerge w:val="restart"/>
          </w:tcPr>
          <w:p w14:paraId="1BE85027" w14:textId="77777777" w:rsidR="00F335AF" w:rsidRPr="00960360" w:rsidRDefault="00F335AF" w:rsidP="0066036F">
            <w:pPr>
              <w:spacing w:after="0"/>
              <w:rPr>
                <w:rFonts w:ascii="Times New Roman" w:hAnsi="Times New Roman"/>
                <w:sz w:val="20"/>
              </w:rPr>
            </w:pPr>
            <w:r w:rsidRPr="00960360">
              <w:rPr>
                <w:rFonts w:ascii="Times New Roman" w:hAnsi="Times New Roman"/>
                <w:sz w:val="20"/>
              </w:rPr>
              <w:t>Plasă ori contur al instalației de legare la pământ</w:t>
            </w:r>
          </w:p>
        </w:tc>
        <w:tc>
          <w:tcPr>
            <w:tcW w:w="1843" w:type="dxa"/>
          </w:tcPr>
          <w:p w14:paraId="3A579AD2"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i/>
                <w:sz w:val="20"/>
              </w:rPr>
              <w:t>S</w:t>
            </w:r>
            <w:r w:rsidRPr="00960360">
              <w:rPr>
                <w:rFonts w:ascii="Times New Roman" w:hAnsi="Times New Roman"/>
                <w:sz w:val="20"/>
              </w:rPr>
              <w:t>= 400m</w:t>
            </w:r>
            <w:r w:rsidRPr="00960360">
              <w:rPr>
                <w:rFonts w:ascii="Times New Roman" w:hAnsi="Times New Roman"/>
                <w:sz w:val="20"/>
                <w:vertAlign w:val="superscript"/>
              </w:rPr>
              <w:t>2</w:t>
            </w:r>
          </w:p>
        </w:tc>
        <w:tc>
          <w:tcPr>
            <w:tcW w:w="708" w:type="dxa"/>
          </w:tcPr>
          <w:p w14:paraId="4DDB3C09"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2,6</w:t>
            </w:r>
          </w:p>
        </w:tc>
        <w:tc>
          <w:tcPr>
            <w:tcW w:w="709" w:type="dxa"/>
          </w:tcPr>
          <w:p w14:paraId="6E9B05A0"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2,3</w:t>
            </w:r>
          </w:p>
        </w:tc>
        <w:tc>
          <w:tcPr>
            <w:tcW w:w="709" w:type="dxa"/>
          </w:tcPr>
          <w:p w14:paraId="4C33BB98"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2,0</w:t>
            </w:r>
          </w:p>
        </w:tc>
        <w:tc>
          <w:tcPr>
            <w:tcW w:w="709" w:type="dxa"/>
          </w:tcPr>
          <w:p w14:paraId="77B0826B"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4,6</w:t>
            </w:r>
          </w:p>
        </w:tc>
        <w:tc>
          <w:tcPr>
            <w:tcW w:w="708" w:type="dxa"/>
          </w:tcPr>
          <w:p w14:paraId="498838A8"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3,8</w:t>
            </w:r>
          </w:p>
        </w:tc>
        <w:tc>
          <w:tcPr>
            <w:tcW w:w="709" w:type="dxa"/>
          </w:tcPr>
          <w:p w14:paraId="09F2738E"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3,2</w:t>
            </w:r>
          </w:p>
        </w:tc>
      </w:tr>
      <w:tr w:rsidR="005918D5" w:rsidRPr="00960360" w14:paraId="01DDD727" w14:textId="77777777" w:rsidTr="00F37259">
        <w:trPr>
          <w:gridBefore w:val="1"/>
          <w:gridAfter w:val="1"/>
          <w:wBefore w:w="244" w:type="dxa"/>
          <w:wAfter w:w="184" w:type="dxa"/>
          <w:jc w:val="center"/>
        </w:trPr>
        <w:tc>
          <w:tcPr>
            <w:tcW w:w="3726" w:type="dxa"/>
            <w:vMerge/>
          </w:tcPr>
          <w:p w14:paraId="1C76D6CA" w14:textId="77777777" w:rsidR="00F335AF" w:rsidRPr="00960360" w:rsidRDefault="00F335AF" w:rsidP="0066036F">
            <w:pPr>
              <w:spacing w:after="0"/>
              <w:ind w:firstLine="142"/>
              <w:rPr>
                <w:rFonts w:ascii="Times New Roman" w:hAnsi="Times New Roman"/>
                <w:sz w:val="20"/>
              </w:rPr>
            </w:pPr>
          </w:p>
        </w:tc>
        <w:tc>
          <w:tcPr>
            <w:tcW w:w="1843" w:type="dxa"/>
          </w:tcPr>
          <w:p w14:paraId="161AC5EC"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i/>
                <w:sz w:val="20"/>
              </w:rPr>
              <w:t>S</w:t>
            </w:r>
            <w:r w:rsidRPr="00960360">
              <w:rPr>
                <w:rFonts w:ascii="Times New Roman" w:hAnsi="Times New Roman"/>
                <w:sz w:val="20"/>
              </w:rPr>
              <w:t>= 900m</w:t>
            </w:r>
            <w:r w:rsidRPr="00960360">
              <w:rPr>
                <w:rFonts w:ascii="Times New Roman" w:hAnsi="Times New Roman"/>
                <w:sz w:val="20"/>
                <w:vertAlign w:val="superscript"/>
              </w:rPr>
              <w:t>2</w:t>
            </w:r>
          </w:p>
        </w:tc>
        <w:tc>
          <w:tcPr>
            <w:tcW w:w="708" w:type="dxa"/>
          </w:tcPr>
          <w:p w14:paraId="1C27AD9A"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2,2</w:t>
            </w:r>
          </w:p>
        </w:tc>
        <w:tc>
          <w:tcPr>
            <w:tcW w:w="709" w:type="dxa"/>
          </w:tcPr>
          <w:p w14:paraId="393BAFA2"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2,0</w:t>
            </w:r>
          </w:p>
        </w:tc>
        <w:tc>
          <w:tcPr>
            <w:tcW w:w="709" w:type="dxa"/>
          </w:tcPr>
          <w:p w14:paraId="41CDA6A7"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1,8</w:t>
            </w:r>
          </w:p>
        </w:tc>
        <w:tc>
          <w:tcPr>
            <w:tcW w:w="709" w:type="dxa"/>
          </w:tcPr>
          <w:p w14:paraId="097F357B"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3,6</w:t>
            </w:r>
          </w:p>
        </w:tc>
        <w:tc>
          <w:tcPr>
            <w:tcW w:w="708" w:type="dxa"/>
          </w:tcPr>
          <w:p w14:paraId="703356DE"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3,0</w:t>
            </w:r>
          </w:p>
        </w:tc>
        <w:tc>
          <w:tcPr>
            <w:tcW w:w="709" w:type="dxa"/>
          </w:tcPr>
          <w:p w14:paraId="7C9882C6"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2,7</w:t>
            </w:r>
          </w:p>
        </w:tc>
      </w:tr>
      <w:tr w:rsidR="005918D5" w:rsidRPr="00960360" w14:paraId="1599796A" w14:textId="77777777" w:rsidTr="00F37259">
        <w:trPr>
          <w:gridBefore w:val="1"/>
          <w:gridAfter w:val="1"/>
          <w:wBefore w:w="244" w:type="dxa"/>
          <w:wAfter w:w="184" w:type="dxa"/>
          <w:jc w:val="center"/>
        </w:trPr>
        <w:tc>
          <w:tcPr>
            <w:tcW w:w="3726" w:type="dxa"/>
            <w:vMerge/>
          </w:tcPr>
          <w:p w14:paraId="369391F7" w14:textId="77777777" w:rsidR="00F335AF" w:rsidRPr="00960360" w:rsidRDefault="00F335AF" w:rsidP="0066036F">
            <w:pPr>
              <w:spacing w:after="0"/>
              <w:ind w:firstLine="142"/>
              <w:rPr>
                <w:rFonts w:ascii="Times New Roman" w:hAnsi="Times New Roman"/>
                <w:sz w:val="20"/>
              </w:rPr>
            </w:pPr>
          </w:p>
        </w:tc>
        <w:tc>
          <w:tcPr>
            <w:tcW w:w="1843" w:type="dxa"/>
          </w:tcPr>
          <w:p w14:paraId="56537D4F"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i/>
                <w:sz w:val="20"/>
              </w:rPr>
              <w:t>S</w:t>
            </w:r>
            <w:r w:rsidRPr="00960360">
              <w:rPr>
                <w:rFonts w:ascii="Times New Roman" w:hAnsi="Times New Roman"/>
                <w:sz w:val="20"/>
              </w:rPr>
              <w:t>= 3600 m</w:t>
            </w:r>
            <w:r w:rsidRPr="00960360">
              <w:rPr>
                <w:rFonts w:ascii="Times New Roman" w:hAnsi="Times New Roman"/>
                <w:sz w:val="20"/>
                <w:vertAlign w:val="superscript"/>
              </w:rPr>
              <w:t>2</w:t>
            </w:r>
          </w:p>
        </w:tc>
        <w:tc>
          <w:tcPr>
            <w:tcW w:w="708" w:type="dxa"/>
          </w:tcPr>
          <w:p w14:paraId="5BFB229A"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1,8</w:t>
            </w:r>
          </w:p>
        </w:tc>
        <w:tc>
          <w:tcPr>
            <w:tcW w:w="709" w:type="dxa"/>
          </w:tcPr>
          <w:p w14:paraId="4C6B6528"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1,7</w:t>
            </w:r>
          </w:p>
        </w:tc>
        <w:tc>
          <w:tcPr>
            <w:tcW w:w="709" w:type="dxa"/>
          </w:tcPr>
          <w:p w14:paraId="4F1488FF"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1,6</w:t>
            </w:r>
          </w:p>
        </w:tc>
        <w:tc>
          <w:tcPr>
            <w:tcW w:w="709" w:type="dxa"/>
          </w:tcPr>
          <w:p w14:paraId="61D873D4"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3,0</w:t>
            </w:r>
          </w:p>
        </w:tc>
        <w:tc>
          <w:tcPr>
            <w:tcW w:w="708" w:type="dxa"/>
          </w:tcPr>
          <w:p w14:paraId="47E07A03"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2,6</w:t>
            </w:r>
          </w:p>
        </w:tc>
        <w:tc>
          <w:tcPr>
            <w:tcW w:w="709" w:type="dxa"/>
          </w:tcPr>
          <w:p w14:paraId="09B59172"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2,3</w:t>
            </w:r>
          </w:p>
        </w:tc>
      </w:tr>
      <w:tr w:rsidR="005918D5" w:rsidRPr="00960360" w14:paraId="7F8FD287" w14:textId="77777777" w:rsidTr="00F37259">
        <w:trPr>
          <w:gridBefore w:val="1"/>
          <w:gridAfter w:val="1"/>
          <w:wBefore w:w="244" w:type="dxa"/>
          <w:wAfter w:w="184" w:type="dxa"/>
          <w:jc w:val="center"/>
        </w:trPr>
        <w:tc>
          <w:tcPr>
            <w:tcW w:w="3726" w:type="dxa"/>
            <w:vMerge w:val="restart"/>
          </w:tcPr>
          <w:p w14:paraId="3BD3976C" w14:textId="77777777" w:rsidR="00F335AF" w:rsidRPr="00960360" w:rsidRDefault="00F335AF" w:rsidP="0066036F">
            <w:pPr>
              <w:spacing w:after="0"/>
              <w:rPr>
                <w:rFonts w:ascii="Times New Roman" w:hAnsi="Times New Roman"/>
                <w:sz w:val="20"/>
              </w:rPr>
            </w:pPr>
            <w:r w:rsidRPr="00960360">
              <w:rPr>
                <w:rFonts w:ascii="Times New Roman" w:hAnsi="Times New Roman"/>
                <w:sz w:val="20"/>
              </w:rPr>
              <w:t>Plasa ori contur al instalației de legare la pământ cu electrozi verticali</w:t>
            </w:r>
          </w:p>
          <w:p w14:paraId="3F64E1C0" w14:textId="77777777" w:rsidR="00F335AF" w:rsidRPr="00960360" w:rsidRDefault="00F335AF" w:rsidP="0066036F">
            <w:pPr>
              <w:spacing w:after="0"/>
              <w:rPr>
                <w:rFonts w:ascii="Times New Roman" w:hAnsi="Times New Roman"/>
                <w:sz w:val="20"/>
              </w:rPr>
            </w:pPr>
            <w:r w:rsidRPr="00960360">
              <w:rPr>
                <w:rFonts w:ascii="Times New Roman" w:hAnsi="Times New Roman"/>
                <w:sz w:val="20"/>
              </w:rPr>
              <w:t>l = 5m</w:t>
            </w:r>
          </w:p>
        </w:tc>
        <w:tc>
          <w:tcPr>
            <w:tcW w:w="1843" w:type="dxa"/>
          </w:tcPr>
          <w:p w14:paraId="1C356296"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i/>
                <w:sz w:val="20"/>
              </w:rPr>
              <w:t>S</w:t>
            </w:r>
            <w:r w:rsidRPr="00960360">
              <w:rPr>
                <w:rFonts w:ascii="Times New Roman" w:hAnsi="Times New Roman"/>
                <w:sz w:val="20"/>
              </w:rPr>
              <w:t>= 900m</w:t>
            </w:r>
            <w:r w:rsidRPr="00960360">
              <w:rPr>
                <w:rFonts w:ascii="Times New Roman" w:hAnsi="Times New Roman"/>
                <w:sz w:val="20"/>
                <w:vertAlign w:val="superscript"/>
              </w:rPr>
              <w:t>2</w:t>
            </w:r>
            <w:r w:rsidRPr="00960360">
              <w:rPr>
                <w:rFonts w:ascii="Times New Roman" w:hAnsi="Times New Roman"/>
                <w:sz w:val="20"/>
              </w:rPr>
              <w:t xml:space="preserve"> </w:t>
            </w:r>
            <w:r w:rsidRPr="00960360">
              <w:rPr>
                <w:rFonts w:ascii="Times New Roman" w:hAnsi="Times New Roman"/>
                <w:i/>
                <w:sz w:val="20"/>
              </w:rPr>
              <w:t>n</w:t>
            </w:r>
            <w:r w:rsidRPr="00960360">
              <w:rPr>
                <w:rFonts w:ascii="Times New Roman" w:hAnsi="Times New Roman"/>
                <w:sz w:val="20"/>
              </w:rPr>
              <w:t>&gt;10 buc.</w:t>
            </w:r>
          </w:p>
        </w:tc>
        <w:tc>
          <w:tcPr>
            <w:tcW w:w="708" w:type="dxa"/>
          </w:tcPr>
          <w:p w14:paraId="4713D42E"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1,6</w:t>
            </w:r>
          </w:p>
        </w:tc>
        <w:tc>
          <w:tcPr>
            <w:tcW w:w="709" w:type="dxa"/>
          </w:tcPr>
          <w:p w14:paraId="5EBFD1AF"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1,5</w:t>
            </w:r>
          </w:p>
        </w:tc>
        <w:tc>
          <w:tcPr>
            <w:tcW w:w="709" w:type="dxa"/>
          </w:tcPr>
          <w:p w14:paraId="7FDC12C4"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1,4</w:t>
            </w:r>
          </w:p>
        </w:tc>
        <w:tc>
          <w:tcPr>
            <w:tcW w:w="709" w:type="dxa"/>
          </w:tcPr>
          <w:p w14:paraId="38C8F47F"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2,1</w:t>
            </w:r>
          </w:p>
        </w:tc>
        <w:tc>
          <w:tcPr>
            <w:tcW w:w="708" w:type="dxa"/>
          </w:tcPr>
          <w:p w14:paraId="10587964"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1,9</w:t>
            </w:r>
          </w:p>
        </w:tc>
        <w:tc>
          <w:tcPr>
            <w:tcW w:w="709" w:type="dxa"/>
          </w:tcPr>
          <w:p w14:paraId="2D35AF38"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1,8</w:t>
            </w:r>
          </w:p>
        </w:tc>
      </w:tr>
      <w:tr w:rsidR="005918D5" w:rsidRPr="00960360" w14:paraId="3844C12F" w14:textId="77777777" w:rsidTr="00F37259">
        <w:trPr>
          <w:gridBefore w:val="1"/>
          <w:gridAfter w:val="1"/>
          <w:wBefore w:w="244" w:type="dxa"/>
          <w:wAfter w:w="184" w:type="dxa"/>
          <w:jc w:val="center"/>
        </w:trPr>
        <w:tc>
          <w:tcPr>
            <w:tcW w:w="3726" w:type="dxa"/>
            <w:vMerge/>
          </w:tcPr>
          <w:p w14:paraId="4B8C876B" w14:textId="77777777" w:rsidR="00F335AF" w:rsidRPr="00960360" w:rsidRDefault="00F335AF" w:rsidP="0066036F">
            <w:pPr>
              <w:spacing w:after="0"/>
              <w:rPr>
                <w:rFonts w:ascii="Times New Roman" w:hAnsi="Times New Roman"/>
                <w:sz w:val="20"/>
              </w:rPr>
            </w:pPr>
          </w:p>
        </w:tc>
        <w:tc>
          <w:tcPr>
            <w:tcW w:w="1843" w:type="dxa"/>
          </w:tcPr>
          <w:p w14:paraId="6933EFCE"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i/>
                <w:sz w:val="20"/>
              </w:rPr>
              <w:t>S</w:t>
            </w:r>
            <w:r w:rsidRPr="00960360">
              <w:rPr>
                <w:rFonts w:ascii="Times New Roman" w:hAnsi="Times New Roman"/>
                <w:sz w:val="20"/>
              </w:rPr>
              <w:t>=3600 m</w:t>
            </w:r>
            <w:r w:rsidRPr="00960360">
              <w:rPr>
                <w:rFonts w:ascii="Times New Roman" w:hAnsi="Times New Roman"/>
                <w:sz w:val="20"/>
                <w:vertAlign w:val="superscript"/>
              </w:rPr>
              <w:t>2</w:t>
            </w:r>
            <w:r w:rsidRPr="00960360">
              <w:rPr>
                <w:rFonts w:ascii="Times New Roman" w:hAnsi="Times New Roman"/>
                <w:sz w:val="20"/>
              </w:rPr>
              <w:t xml:space="preserve"> </w:t>
            </w:r>
            <w:r w:rsidRPr="00960360">
              <w:rPr>
                <w:rFonts w:ascii="Times New Roman" w:hAnsi="Times New Roman"/>
                <w:i/>
                <w:sz w:val="20"/>
              </w:rPr>
              <w:t>n</w:t>
            </w:r>
            <w:r w:rsidRPr="00960360">
              <w:rPr>
                <w:rFonts w:ascii="Times New Roman" w:hAnsi="Times New Roman"/>
                <w:sz w:val="20"/>
              </w:rPr>
              <w:t>&gt;15 buc.</w:t>
            </w:r>
          </w:p>
        </w:tc>
        <w:tc>
          <w:tcPr>
            <w:tcW w:w="708" w:type="dxa"/>
          </w:tcPr>
          <w:p w14:paraId="0883AD2C"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1,5</w:t>
            </w:r>
          </w:p>
        </w:tc>
        <w:tc>
          <w:tcPr>
            <w:tcW w:w="709" w:type="dxa"/>
          </w:tcPr>
          <w:p w14:paraId="3E9723B6"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1,4</w:t>
            </w:r>
          </w:p>
        </w:tc>
        <w:tc>
          <w:tcPr>
            <w:tcW w:w="709" w:type="dxa"/>
          </w:tcPr>
          <w:p w14:paraId="4741D5D5"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1,3</w:t>
            </w:r>
          </w:p>
        </w:tc>
        <w:tc>
          <w:tcPr>
            <w:tcW w:w="709" w:type="dxa"/>
          </w:tcPr>
          <w:p w14:paraId="43B5289E"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2,0</w:t>
            </w:r>
          </w:p>
        </w:tc>
        <w:tc>
          <w:tcPr>
            <w:tcW w:w="708" w:type="dxa"/>
          </w:tcPr>
          <w:p w14:paraId="17E3FFE1"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1,9</w:t>
            </w:r>
          </w:p>
        </w:tc>
        <w:tc>
          <w:tcPr>
            <w:tcW w:w="709" w:type="dxa"/>
          </w:tcPr>
          <w:p w14:paraId="20DC2359"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1,7</w:t>
            </w:r>
          </w:p>
        </w:tc>
      </w:tr>
      <w:tr w:rsidR="005918D5" w:rsidRPr="00960360" w14:paraId="052833EA" w14:textId="77777777" w:rsidTr="00F37259">
        <w:trPr>
          <w:gridBefore w:val="1"/>
          <w:gridAfter w:val="1"/>
          <w:wBefore w:w="244" w:type="dxa"/>
          <w:wAfter w:w="184" w:type="dxa"/>
          <w:jc w:val="center"/>
        </w:trPr>
        <w:tc>
          <w:tcPr>
            <w:tcW w:w="3726" w:type="dxa"/>
            <w:vMerge w:val="restart"/>
          </w:tcPr>
          <w:p w14:paraId="40B3F63A" w14:textId="77777777" w:rsidR="00F335AF" w:rsidRPr="00960360" w:rsidRDefault="00F335AF" w:rsidP="0066036F">
            <w:pPr>
              <w:spacing w:after="0"/>
              <w:rPr>
                <w:rFonts w:ascii="Times New Roman" w:hAnsi="Times New Roman"/>
                <w:sz w:val="20"/>
              </w:rPr>
            </w:pPr>
            <w:r w:rsidRPr="00960360">
              <w:rPr>
                <w:rFonts w:ascii="Times New Roman" w:hAnsi="Times New Roman"/>
                <w:sz w:val="20"/>
              </w:rPr>
              <w:t>Priză de pământ verticală dintr-un singur electrod</w:t>
            </w:r>
          </w:p>
        </w:tc>
        <w:tc>
          <w:tcPr>
            <w:tcW w:w="1843" w:type="dxa"/>
          </w:tcPr>
          <w:p w14:paraId="52F9D3DB"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i/>
                <w:sz w:val="20"/>
              </w:rPr>
              <w:t>l</w:t>
            </w:r>
            <w:r w:rsidRPr="00960360">
              <w:rPr>
                <w:rFonts w:ascii="Times New Roman" w:hAnsi="Times New Roman"/>
                <w:sz w:val="20"/>
              </w:rPr>
              <w:t>=2,5m</w:t>
            </w:r>
          </w:p>
        </w:tc>
        <w:tc>
          <w:tcPr>
            <w:tcW w:w="708" w:type="dxa"/>
          </w:tcPr>
          <w:p w14:paraId="554148A8"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2,00</w:t>
            </w:r>
          </w:p>
        </w:tc>
        <w:tc>
          <w:tcPr>
            <w:tcW w:w="709" w:type="dxa"/>
          </w:tcPr>
          <w:p w14:paraId="448D358A"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1,75</w:t>
            </w:r>
          </w:p>
        </w:tc>
        <w:tc>
          <w:tcPr>
            <w:tcW w:w="709" w:type="dxa"/>
          </w:tcPr>
          <w:p w14:paraId="784BC72C"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1,50</w:t>
            </w:r>
          </w:p>
        </w:tc>
        <w:tc>
          <w:tcPr>
            <w:tcW w:w="709" w:type="dxa"/>
          </w:tcPr>
          <w:p w14:paraId="0E24CD3C"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3,80</w:t>
            </w:r>
          </w:p>
        </w:tc>
        <w:tc>
          <w:tcPr>
            <w:tcW w:w="708" w:type="dxa"/>
          </w:tcPr>
          <w:p w14:paraId="34E24027"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3,00</w:t>
            </w:r>
          </w:p>
        </w:tc>
        <w:tc>
          <w:tcPr>
            <w:tcW w:w="709" w:type="dxa"/>
          </w:tcPr>
          <w:p w14:paraId="66C3EB56"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2,30</w:t>
            </w:r>
          </w:p>
        </w:tc>
      </w:tr>
      <w:tr w:rsidR="005918D5" w:rsidRPr="00960360" w14:paraId="5A00C771" w14:textId="77777777" w:rsidTr="00F37259">
        <w:trPr>
          <w:gridBefore w:val="1"/>
          <w:gridAfter w:val="1"/>
          <w:wBefore w:w="244" w:type="dxa"/>
          <w:wAfter w:w="184" w:type="dxa"/>
          <w:jc w:val="center"/>
        </w:trPr>
        <w:tc>
          <w:tcPr>
            <w:tcW w:w="3726" w:type="dxa"/>
            <w:vMerge/>
          </w:tcPr>
          <w:p w14:paraId="725C3A2C" w14:textId="77777777" w:rsidR="00F335AF" w:rsidRPr="00960360" w:rsidRDefault="00F335AF" w:rsidP="0066036F">
            <w:pPr>
              <w:spacing w:after="0"/>
              <w:jc w:val="center"/>
              <w:rPr>
                <w:rFonts w:ascii="Times New Roman" w:hAnsi="Times New Roman"/>
                <w:sz w:val="20"/>
              </w:rPr>
            </w:pPr>
          </w:p>
        </w:tc>
        <w:tc>
          <w:tcPr>
            <w:tcW w:w="1843" w:type="dxa"/>
          </w:tcPr>
          <w:p w14:paraId="5730A398"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i/>
                <w:sz w:val="20"/>
              </w:rPr>
              <w:t>l</w:t>
            </w:r>
            <w:r w:rsidRPr="00960360">
              <w:rPr>
                <w:rFonts w:ascii="Times New Roman" w:hAnsi="Times New Roman"/>
                <w:sz w:val="20"/>
              </w:rPr>
              <w:t>=3,5m</w:t>
            </w:r>
          </w:p>
        </w:tc>
        <w:tc>
          <w:tcPr>
            <w:tcW w:w="708" w:type="dxa"/>
          </w:tcPr>
          <w:p w14:paraId="0000D092"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1,60</w:t>
            </w:r>
          </w:p>
        </w:tc>
        <w:tc>
          <w:tcPr>
            <w:tcW w:w="709" w:type="dxa"/>
          </w:tcPr>
          <w:p w14:paraId="3A4E160E"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1,40</w:t>
            </w:r>
          </w:p>
        </w:tc>
        <w:tc>
          <w:tcPr>
            <w:tcW w:w="709" w:type="dxa"/>
          </w:tcPr>
          <w:p w14:paraId="60B0E696"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1,30</w:t>
            </w:r>
          </w:p>
        </w:tc>
        <w:tc>
          <w:tcPr>
            <w:tcW w:w="709" w:type="dxa"/>
          </w:tcPr>
          <w:p w14:paraId="7D8AE566"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2,10</w:t>
            </w:r>
          </w:p>
        </w:tc>
        <w:tc>
          <w:tcPr>
            <w:tcW w:w="708" w:type="dxa"/>
          </w:tcPr>
          <w:p w14:paraId="548F833F"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1,90</w:t>
            </w:r>
          </w:p>
        </w:tc>
        <w:tc>
          <w:tcPr>
            <w:tcW w:w="709" w:type="dxa"/>
          </w:tcPr>
          <w:p w14:paraId="20AAF835"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1,60</w:t>
            </w:r>
          </w:p>
        </w:tc>
      </w:tr>
      <w:tr w:rsidR="005918D5" w:rsidRPr="00960360" w14:paraId="6399BBF7" w14:textId="77777777" w:rsidTr="00F37259">
        <w:trPr>
          <w:gridBefore w:val="1"/>
          <w:gridAfter w:val="1"/>
          <w:wBefore w:w="244" w:type="dxa"/>
          <w:wAfter w:w="184" w:type="dxa"/>
          <w:jc w:val="center"/>
        </w:trPr>
        <w:tc>
          <w:tcPr>
            <w:tcW w:w="3726" w:type="dxa"/>
            <w:vMerge/>
          </w:tcPr>
          <w:p w14:paraId="6AF0311C" w14:textId="77777777" w:rsidR="00F335AF" w:rsidRPr="00960360" w:rsidRDefault="00F335AF" w:rsidP="0066036F">
            <w:pPr>
              <w:spacing w:after="0"/>
              <w:jc w:val="center"/>
              <w:rPr>
                <w:rFonts w:ascii="Times New Roman" w:hAnsi="Times New Roman"/>
                <w:sz w:val="20"/>
              </w:rPr>
            </w:pPr>
          </w:p>
        </w:tc>
        <w:tc>
          <w:tcPr>
            <w:tcW w:w="1843" w:type="dxa"/>
          </w:tcPr>
          <w:p w14:paraId="1B98F111"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i/>
                <w:sz w:val="20"/>
              </w:rPr>
              <w:t>l</w:t>
            </w:r>
            <w:r w:rsidRPr="00960360">
              <w:rPr>
                <w:rFonts w:ascii="Times New Roman" w:hAnsi="Times New Roman"/>
                <w:sz w:val="20"/>
              </w:rPr>
              <w:t>=5,0m</w:t>
            </w:r>
          </w:p>
        </w:tc>
        <w:tc>
          <w:tcPr>
            <w:tcW w:w="708" w:type="dxa"/>
          </w:tcPr>
          <w:p w14:paraId="5564D03F"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1,30</w:t>
            </w:r>
          </w:p>
        </w:tc>
        <w:tc>
          <w:tcPr>
            <w:tcW w:w="709" w:type="dxa"/>
          </w:tcPr>
          <w:p w14:paraId="1795EE23"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1,23</w:t>
            </w:r>
          </w:p>
        </w:tc>
        <w:tc>
          <w:tcPr>
            <w:tcW w:w="709" w:type="dxa"/>
          </w:tcPr>
          <w:p w14:paraId="6DDD61BF"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1,15</w:t>
            </w:r>
          </w:p>
        </w:tc>
        <w:tc>
          <w:tcPr>
            <w:tcW w:w="709" w:type="dxa"/>
          </w:tcPr>
          <w:p w14:paraId="60FBBC98"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1,60</w:t>
            </w:r>
          </w:p>
        </w:tc>
        <w:tc>
          <w:tcPr>
            <w:tcW w:w="708" w:type="dxa"/>
          </w:tcPr>
          <w:p w14:paraId="347EF5C0"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1,45</w:t>
            </w:r>
          </w:p>
        </w:tc>
        <w:tc>
          <w:tcPr>
            <w:tcW w:w="709" w:type="dxa"/>
          </w:tcPr>
          <w:p w14:paraId="05A69B20"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1,30</w:t>
            </w:r>
          </w:p>
        </w:tc>
      </w:tr>
      <w:tr w:rsidR="005918D5" w:rsidRPr="00960360" w14:paraId="1F9677C0" w14:textId="77777777" w:rsidTr="00F37259">
        <w:tblPrEx>
          <w:tblCellMar>
            <w:left w:w="108" w:type="dxa"/>
            <w:right w:w="108" w:type="dxa"/>
          </w:tblCellMar>
          <w:tblLook w:val="04A0" w:firstRow="1" w:lastRow="0" w:firstColumn="1" w:lastColumn="0" w:noHBand="0" w:noVBand="1"/>
        </w:tblPrEx>
        <w:trPr>
          <w:trHeight w:val="131"/>
          <w:jc w:val="center"/>
        </w:trPr>
        <w:tc>
          <w:tcPr>
            <w:tcW w:w="10249" w:type="dxa"/>
            <w:gridSpan w:val="10"/>
            <w:tcBorders>
              <w:top w:val="nil"/>
              <w:left w:val="nil"/>
              <w:bottom w:val="nil"/>
              <w:right w:val="nil"/>
            </w:tcBorders>
            <w:shd w:val="clear" w:color="auto" w:fill="auto"/>
            <w:noWrap/>
            <w:vAlign w:val="bottom"/>
            <w:hideMark/>
          </w:tcPr>
          <w:p w14:paraId="1BCCEC6B" w14:textId="77777777" w:rsidR="00F335AF" w:rsidRPr="00852221" w:rsidRDefault="00F335AF" w:rsidP="00CE4562">
            <w:pPr>
              <w:spacing w:after="0"/>
              <w:ind w:firstLine="419"/>
              <w:jc w:val="both"/>
              <w:rPr>
                <w:rFonts w:ascii="Times New Roman" w:hAnsi="Times New Roman"/>
                <w:sz w:val="24"/>
                <w:szCs w:val="24"/>
              </w:rPr>
            </w:pPr>
            <w:r w:rsidRPr="00852221">
              <w:rPr>
                <w:rFonts w:ascii="Times New Roman" w:hAnsi="Times New Roman"/>
                <w:sz w:val="24"/>
                <w:szCs w:val="24"/>
              </w:rPr>
              <w:t xml:space="preserve">Indicații și simboluri: </w:t>
            </w:r>
          </w:p>
        </w:tc>
      </w:tr>
      <w:tr w:rsidR="005918D5" w:rsidRPr="00960360" w14:paraId="1C415E04" w14:textId="77777777" w:rsidTr="00F37259">
        <w:tblPrEx>
          <w:tblCellMar>
            <w:left w:w="108" w:type="dxa"/>
            <w:right w:w="108" w:type="dxa"/>
          </w:tblCellMar>
          <w:tblLook w:val="04A0" w:firstRow="1" w:lastRow="0" w:firstColumn="1" w:lastColumn="0" w:noHBand="0" w:noVBand="1"/>
        </w:tblPrEx>
        <w:trPr>
          <w:jc w:val="center"/>
        </w:trPr>
        <w:tc>
          <w:tcPr>
            <w:tcW w:w="10249" w:type="dxa"/>
            <w:gridSpan w:val="10"/>
            <w:tcBorders>
              <w:top w:val="nil"/>
              <w:left w:val="nil"/>
              <w:bottom w:val="nil"/>
              <w:right w:val="nil"/>
            </w:tcBorders>
            <w:shd w:val="clear" w:color="auto" w:fill="auto"/>
            <w:noWrap/>
            <w:vAlign w:val="center"/>
            <w:hideMark/>
          </w:tcPr>
          <w:p w14:paraId="6A7CC109" w14:textId="77777777" w:rsidR="00F335AF" w:rsidRPr="00852221" w:rsidRDefault="00F335AF" w:rsidP="00CE4562">
            <w:pPr>
              <w:spacing w:after="0"/>
              <w:ind w:firstLine="419"/>
              <w:jc w:val="both"/>
              <w:rPr>
                <w:rFonts w:ascii="Times New Roman" w:hAnsi="Times New Roman"/>
                <w:sz w:val="24"/>
                <w:szCs w:val="24"/>
              </w:rPr>
            </w:pPr>
            <w:r w:rsidRPr="00852221">
              <w:rPr>
                <w:rFonts w:ascii="Times New Roman" w:hAnsi="Times New Roman"/>
                <w:sz w:val="24"/>
                <w:szCs w:val="24"/>
              </w:rPr>
              <w:t>K1 - se utilizează în cazul măsurărilor solului umed ori la momentul măsurărilor au căzut cantități mari de precipitații;</w:t>
            </w:r>
          </w:p>
          <w:p w14:paraId="4F0670A0" w14:textId="77777777" w:rsidR="00F335AF" w:rsidRPr="00852221" w:rsidRDefault="00F335AF" w:rsidP="00CE4562">
            <w:pPr>
              <w:spacing w:after="0"/>
              <w:ind w:firstLine="419"/>
              <w:jc w:val="both"/>
              <w:rPr>
                <w:rFonts w:ascii="Times New Roman" w:hAnsi="Times New Roman"/>
                <w:sz w:val="24"/>
                <w:szCs w:val="24"/>
              </w:rPr>
            </w:pPr>
            <w:r w:rsidRPr="00852221">
              <w:rPr>
                <w:rFonts w:ascii="Times New Roman" w:hAnsi="Times New Roman"/>
                <w:sz w:val="24"/>
                <w:szCs w:val="24"/>
              </w:rPr>
              <w:t>K2 - în cazul măsurărilor cu grad de umiditate medie ori la momentul măsurărilor au căzut precipitații nesemnificative;</w:t>
            </w:r>
          </w:p>
          <w:p w14:paraId="451B9BB7" w14:textId="77777777" w:rsidR="00F335AF" w:rsidRPr="00852221" w:rsidRDefault="00F335AF" w:rsidP="00CE4562">
            <w:pPr>
              <w:spacing w:after="0"/>
              <w:ind w:firstLine="419"/>
              <w:jc w:val="both"/>
              <w:rPr>
                <w:rFonts w:ascii="Times New Roman" w:hAnsi="Times New Roman"/>
                <w:sz w:val="24"/>
                <w:szCs w:val="24"/>
              </w:rPr>
            </w:pPr>
            <w:r w:rsidRPr="00852221">
              <w:rPr>
                <w:rFonts w:ascii="Times New Roman" w:hAnsi="Times New Roman"/>
                <w:sz w:val="24"/>
                <w:szCs w:val="24"/>
              </w:rPr>
              <w:t>K3 - în cazul măsurărilor solului pe timp uscat ori la momentul măsurărilor au căzut precipitații nesemnificative;</w:t>
            </w:r>
          </w:p>
          <w:p w14:paraId="4F31A368" w14:textId="77777777" w:rsidR="00F335AF" w:rsidRPr="00852221" w:rsidRDefault="00F335AF" w:rsidP="00CE4562">
            <w:pPr>
              <w:spacing w:after="0"/>
              <w:ind w:firstLine="419"/>
              <w:jc w:val="both"/>
              <w:rPr>
                <w:rFonts w:ascii="Times New Roman" w:hAnsi="Times New Roman"/>
                <w:sz w:val="24"/>
                <w:szCs w:val="24"/>
              </w:rPr>
            </w:pPr>
            <w:r w:rsidRPr="00852221">
              <w:rPr>
                <w:rFonts w:ascii="Times New Roman" w:hAnsi="Times New Roman"/>
                <w:sz w:val="24"/>
                <w:szCs w:val="24"/>
              </w:rPr>
              <w:t>t - adâncimea de pozare în pământ a părții orizontale ori părții de sus a prizei de pământ verticale;</w:t>
            </w:r>
          </w:p>
          <w:p w14:paraId="3E56A426" w14:textId="77777777" w:rsidR="00F335AF" w:rsidRPr="00852221" w:rsidRDefault="00F335AF" w:rsidP="00CE4562">
            <w:pPr>
              <w:spacing w:after="0"/>
              <w:ind w:firstLine="419"/>
              <w:jc w:val="both"/>
              <w:rPr>
                <w:rFonts w:ascii="Times New Roman" w:hAnsi="Times New Roman"/>
                <w:sz w:val="24"/>
                <w:szCs w:val="24"/>
              </w:rPr>
            </w:pPr>
            <w:r w:rsidRPr="00852221">
              <w:rPr>
                <w:rFonts w:ascii="Times New Roman" w:hAnsi="Times New Roman"/>
                <w:sz w:val="24"/>
                <w:szCs w:val="24"/>
              </w:rPr>
              <w:t>l = lungimea panglicii orizontale ori a prizei de pământ verticale;</w:t>
            </w:r>
          </w:p>
          <w:p w14:paraId="1CE417B4" w14:textId="77777777" w:rsidR="00F335AF" w:rsidRPr="00852221" w:rsidRDefault="00F335AF" w:rsidP="00CE4562">
            <w:pPr>
              <w:spacing w:after="0"/>
              <w:ind w:firstLine="419"/>
              <w:jc w:val="both"/>
              <w:rPr>
                <w:rFonts w:ascii="Times New Roman" w:hAnsi="Times New Roman"/>
                <w:sz w:val="24"/>
                <w:szCs w:val="24"/>
              </w:rPr>
            </w:pPr>
            <w:r w:rsidRPr="00852221">
              <w:rPr>
                <w:rFonts w:ascii="Times New Roman" w:hAnsi="Times New Roman"/>
                <w:sz w:val="24"/>
                <w:szCs w:val="24"/>
              </w:rPr>
              <w:t>S - aria plasei prizei de pământ ori a conturului;</w:t>
            </w:r>
          </w:p>
          <w:p w14:paraId="756E1C52" w14:textId="77777777" w:rsidR="00F335AF" w:rsidRPr="00852221" w:rsidRDefault="00F335AF" w:rsidP="00CE4562">
            <w:pPr>
              <w:spacing w:after="0"/>
              <w:ind w:firstLine="419"/>
              <w:jc w:val="both"/>
              <w:rPr>
                <w:rFonts w:ascii="Times New Roman" w:hAnsi="Times New Roman"/>
                <w:sz w:val="24"/>
                <w:szCs w:val="24"/>
              </w:rPr>
            </w:pPr>
            <w:r w:rsidRPr="00852221">
              <w:rPr>
                <w:rFonts w:ascii="Times New Roman" w:hAnsi="Times New Roman"/>
                <w:sz w:val="24"/>
                <w:szCs w:val="24"/>
              </w:rPr>
              <w:t>n - numărul electrozilor verticali.</w:t>
            </w:r>
          </w:p>
        </w:tc>
      </w:tr>
    </w:tbl>
    <w:p w14:paraId="12C08C68" w14:textId="77777777" w:rsidR="00F335AF" w:rsidRPr="00852221" w:rsidRDefault="00F335AF" w:rsidP="00852221">
      <w:pPr>
        <w:autoSpaceDE w:val="0"/>
        <w:autoSpaceDN w:val="0"/>
        <w:adjustRightInd w:val="0"/>
        <w:spacing w:after="0" w:line="240" w:lineRule="auto"/>
        <w:jc w:val="center"/>
        <w:rPr>
          <w:rFonts w:ascii="Times New Roman" w:hAnsi="Times New Roman"/>
          <w:b/>
          <w:sz w:val="24"/>
          <w:szCs w:val="24"/>
        </w:rPr>
      </w:pPr>
    </w:p>
    <w:p w14:paraId="44EB4733" w14:textId="77777777" w:rsidR="00852221" w:rsidRDefault="00852221" w:rsidP="00852221">
      <w:pPr>
        <w:autoSpaceDE w:val="0"/>
        <w:autoSpaceDN w:val="0"/>
        <w:adjustRightInd w:val="0"/>
        <w:spacing w:after="0" w:line="240" w:lineRule="auto"/>
        <w:jc w:val="center"/>
        <w:rPr>
          <w:rFonts w:ascii="Times New Roman" w:hAnsi="Times New Roman"/>
          <w:b/>
          <w:bCs/>
          <w:sz w:val="24"/>
          <w:szCs w:val="24"/>
        </w:rPr>
      </w:pPr>
    </w:p>
    <w:p w14:paraId="7A5DBD66" w14:textId="77777777" w:rsidR="00852221" w:rsidRDefault="00852221" w:rsidP="00852221">
      <w:pPr>
        <w:autoSpaceDE w:val="0"/>
        <w:autoSpaceDN w:val="0"/>
        <w:adjustRightInd w:val="0"/>
        <w:spacing w:after="0" w:line="240" w:lineRule="auto"/>
        <w:jc w:val="center"/>
        <w:rPr>
          <w:rFonts w:ascii="Times New Roman" w:hAnsi="Times New Roman"/>
          <w:b/>
          <w:bCs/>
          <w:sz w:val="24"/>
          <w:szCs w:val="24"/>
        </w:rPr>
      </w:pPr>
    </w:p>
    <w:p w14:paraId="6934448A" w14:textId="77777777" w:rsidR="00852221" w:rsidRDefault="00852221" w:rsidP="00852221">
      <w:pPr>
        <w:autoSpaceDE w:val="0"/>
        <w:autoSpaceDN w:val="0"/>
        <w:adjustRightInd w:val="0"/>
        <w:spacing w:after="0" w:line="240" w:lineRule="auto"/>
        <w:jc w:val="center"/>
        <w:rPr>
          <w:rFonts w:ascii="Times New Roman" w:hAnsi="Times New Roman"/>
          <w:b/>
          <w:bCs/>
          <w:sz w:val="24"/>
          <w:szCs w:val="24"/>
        </w:rPr>
      </w:pPr>
    </w:p>
    <w:p w14:paraId="2C94424C" w14:textId="77777777" w:rsidR="00852221" w:rsidRDefault="00852221" w:rsidP="00852221">
      <w:pPr>
        <w:autoSpaceDE w:val="0"/>
        <w:autoSpaceDN w:val="0"/>
        <w:adjustRightInd w:val="0"/>
        <w:spacing w:after="0" w:line="240" w:lineRule="auto"/>
        <w:jc w:val="center"/>
        <w:rPr>
          <w:rFonts w:ascii="Times New Roman" w:hAnsi="Times New Roman"/>
          <w:b/>
          <w:bCs/>
          <w:sz w:val="24"/>
          <w:szCs w:val="24"/>
        </w:rPr>
      </w:pPr>
    </w:p>
    <w:p w14:paraId="5FA9D113" w14:textId="77777777" w:rsidR="00852221" w:rsidRDefault="00852221" w:rsidP="00852221">
      <w:pPr>
        <w:autoSpaceDE w:val="0"/>
        <w:autoSpaceDN w:val="0"/>
        <w:adjustRightInd w:val="0"/>
        <w:spacing w:after="0" w:line="240" w:lineRule="auto"/>
        <w:jc w:val="center"/>
        <w:rPr>
          <w:rFonts w:ascii="Times New Roman" w:hAnsi="Times New Roman"/>
          <w:b/>
          <w:bCs/>
          <w:sz w:val="24"/>
          <w:szCs w:val="24"/>
        </w:rPr>
      </w:pPr>
    </w:p>
    <w:p w14:paraId="4B627826" w14:textId="77777777" w:rsidR="00852221" w:rsidRDefault="00852221" w:rsidP="00852221">
      <w:pPr>
        <w:autoSpaceDE w:val="0"/>
        <w:autoSpaceDN w:val="0"/>
        <w:adjustRightInd w:val="0"/>
        <w:spacing w:after="0" w:line="240" w:lineRule="auto"/>
        <w:jc w:val="center"/>
        <w:rPr>
          <w:rFonts w:ascii="Times New Roman" w:hAnsi="Times New Roman"/>
          <w:b/>
          <w:bCs/>
          <w:sz w:val="24"/>
          <w:szCs w:val="24"/>
        </w:rPr>
      </w:pPr>
    </w:p>
    <w:p w14:paraId="06C769D7" w14:textId="77777777" w:rsidR="00852221" w:rsidRDefault="00852221" w:rsidP="00852221">
      <w:pPr>
        <w:autoSpaceDE w:val="0"/>
        <w:autoSpaceDN w:val="0"/>
        <w:adjustRightInd w:val="0"/>
        <w:spacing w:after="0" w:line="240" w:lineRule="auto"/>
        <w:jc w:val="center"/>
        <w:rPr>
          <w:rFonts w:ascii="Times New Roman" w:hAnsi="Times New Roman"/>
          <w:b/>
          <w:bCs/>
          <w:sz w:val="24"/>
          <w:szCs w:val="24"/>
        </w:rPr>
      </w:pPr>
    </w:p>
    <w:p w14:paraId="701C35DA" w14:textId="77777777" w:rsidR="00852221" w:rsidRDefault="00852221" w:rsidP="00852221">
      <w:pPr>
        <w:autoSpaceDE w:val="0"/>
        <w:autoSpaceDN w:val="0"/>
        <w:adjustRightInd w:val="0"/>
        <w:spacing w:after="0" w:line="240" w:lineRule="auto"/>
        <w:jc w:val="center"/>
        <w:rPr>
          <w:rFonts w:ascii="Times New Roman" w:hAnsi="Times New Roman"/>
          <w:b/>
          <w:bCs/>
          <w:sz w:val="24"/>
          <w:szCs w:val="24"/>
        </w:rPr>
      </w:pPr>
    </w:p>
    <w:p w14:paraId="0AB0242D" w14:textId="77777777" w:rsidR="00852221" w:rsidRDefault="00852221" w:rsidP="00852221">
      <w:pPr>
        <w:autoSpaceDE w:val="0"/>
        <w:autoSpaceDN w:val="0"/>
        <w:adjustRightInd w:val="0"/>
        <w:spacing w:after="0" w:line="240" w:lineRule="auto"/>
        <w:jc w:val="center"/>
        <w:rPr>
          <w:rFonts w:ascii="Times New Roman" w:hAnsi="Times New Roman"/>
          <w:b/>
          <w:bCs/>
          <w:sz w:val="24"/>
          <w:szCs w:val="24"/>
        </w:rPr>
      </w:pPr>
    </w:p>
    <w:p w14:paraId="1C9F9AE4" w14:textId="77777777" w:rsidR="00852221" w:rsidRDefault="00852221" w:rsidP="00852221">
      <w:pPr>
        <w:autoSpaceDE w:val="0"/>
        <w:autoSpaceDN w:val="0"/>
        <w:adjustRightInd w:val="0"/>
        <w:spacing w:after="0" w:line="240" w:lineRule="auto"/>
        <w:jc w:val="center"/>
        <w:rPr>
          <w:rFonts w:ascii="Times New Roman" w:hAnsi="Times New Roman"/>
          <w:b/>
          <w:bCs/>
          <w:sz w:val="24"/>
          <w:szCs w:val="24"/>
        </w:rPr>
      </w:pPr>
    </w:p>
    <w:p w14:paraId="223FB5E3" w14:textId="77777777" w:rsidR="00852221" w:rsidRDefault="00852221" w:rsidP="00852221">
      <w:pPr>
        <w:autoSpaceDE w:val="0"/>
        <w:autoSpaceDN w:val="0"/>
        <w:adjustRightInd w:val="0"/>
        <w:spacing w:after="0" w:line="240" w:lineRule="auto"/>
        <w:jc w:val="center"/>
        <w:rPr>
          <w:rFonts w:ascii="Times New Roman" w:hAnsi="Times New Roman"/>
          <w:b/>
          <w:bCs/>
          <w:sz w:val="24"/>
          <w:szCs w:val="24"/>
        </w:rPr>
      </w:pPr>
    </w:p>
    <w:p w14:paraId="4DED17B5" w14:textId="77777777" w:rsidR="00852221" w:rsidRDefault="00852221" w:rsidP="00852221">
      <w:pPr>
        <w:autoSpaceDE w:val="0"/>
        <w:autoSpaceDN w:val="0"/>
        <w:adjustRightInd w:val="0"/>
        <w:spacing w:after="0" w:line="240" w:lineRule="auto"/>
        <w:jc w:val="center"/>
        <w:rPr>
          <w:rFonts w:ascii="Times New Roman" w:hAnsi="Times New Roman"/>
          <w:b/>
          <w:bCs/>
          <w:sz w:val="24"/>
          <w:szCs w:val="24"/>
        </w:rPr>
      </w:pPr>
    </w:p>
    <w:p w14:paraId="6AD95C51" w14:textId="77777777" w:rsidR="00852221" w:rsidRDefault="00852221" w:rsidP="00852221">
      <w:pPr>
        <w:autoSpaceDE w:val="0"/>
        <w:autoSpaceDN w:val="0"/>
        <w:adjustRightInd w:val="0"/>
        <w:spacing w:after="0" w:line="240" w:lineRule="auto"/>
        <w:jc w:val="center"/>
        <w:rPr>
          <w:rFonts w:ascii="Times New Roman" w:hAnsi="Times New Roman"/>
          <w:b/>
          <w:bCs/>
          <w:sz w:val="24"/>
          <w:szCs w:val="24"/>
        </w:rPr>
      </w:pPr>
    </w:p>
    <w:p w14:paraId="1D80D4A4" w14:textId="77777777" w:rsidR="00852221" w:rsidRDefault="00852221" w:rsidP="00852221">
      <w:pPr>
        <w:autoSpaceDE w:val="0"/>
        <w:autoSpaceDN w:val="0"/>
        <w:adjustRightInd w:val="0"/>
        <w:spacing w:after="0" w:line="240" w:lineRule="auto"/>
        <w:jc w:val="center"/>
        <w:rPr>
          <w:rFonts w:ascii="Times New Roman" w:hAnsi="Times New Roman"/>
          <w:b/>
          <w:bCs/>
          <w:sz w:val="24"/>
          <w:szCs w:val="24"/>
        </w:rPr>
      </w:pPr>
    </w:p>
    <w:p w14:paraId="5278C4D5" w14:textId="77777777" w:rsidR="00852221" w:rsidRDefault="00852221" w:rsidP="00852221">
      <w:pPr>
        <w:autoSpaceDE w:val="0"/>
        <w:autoSpaceDN w:val="0"/>
        <w:adjustRightInd w:val="0"/>
        <w:spacing w:after="0" w:line="240" w:lineRule="auto"/>
        <w:jc w:val="center"/>
        <w:rPr>
          <w:rFonts w:ascii="Times New Roman" w:hAnsi="Times New Roman"/>
          <w:b/>
          <w:bCs/>
          <w:sz w:val="24"/>
          <w:szCs w:val="24"/>
        </w:rPr>
      </w:pPr>
    </w:p>
    <w:p w14:paraId="73F7299D" w14:textId="77777777" w:rsidR="00852221" w:rsidRDefault="00852221" w:rsidP="00852221">
      <w:pPr>
        <w:autoSpaceDE w:val="0"/>
        <w:autoSpaceDN w:val="0"/>
        <w:adjustRightInd w:val="0"/>
        <w:spacing w:after="0" w:line="240" w:lineRule="auto"/>
        <w:jc w:val="center"/>
        <w:rPr>
          <w:rFonts w:ascii="Times New Roman" w:hAnsi="Times New Roman"/>
          <w:b/>
          <w:bCs/>
          <w:sz w:val="24"/>
          <w:szCs w:val="24"/>
        </w:rPr>
      </w:pPr>
    </w:p>
    <w:p w14:paraId="05641BD6" w14:textId="77777777" w:rsidR="00852221" w:rsidRDefault="00852221" w:rsidP="00852221">
      <w:pPr>
        <w:autoSpaceDE w:val="0"/>
        <w:autoSpaceDN w:val="0"/>
        <w:adjustRightInd w:val="0"/>
        <w:spacing w:after="0" w:line="240" w:lineRule="auto"/>
        <w:jc w:val="center"/>
        <w:rPr>
          <w:rFonts w:ascii="Times New Roman" w:hAnsi="Times New Roman"/>
          <w:b/>
          <w:bCs/>
          <w:sz w:val="24"/>
          <w:szCs w:val="24"/>
        </w:rPr>
      </w:pPr>
    </w:p>
    <w:p w14:paraId="5174D073" w14:textId="77777777" w:rsidR="00852221" w:rsidRDefault="00852221" w:rsidP="00852221">
      <w:pPr>
        <w:autoSpaceDE w:val="0"/>
        <w:autoSpaceDN w:val="0"/>
        <w:adjustRightInd w:val="0"/>
        <w:spacing w:after="0" w:line="240" w:lineRule="auto"/>
        <w:jc w:val="center"/>
        <w:rPr>
          <w:rFonts w:ascii="Times New Roman" w:hAnsi="Times New Roman"/>
          <w:b/>
          <w:bCs/>
          <w:sz w:val="24"/>
          <w:szCs w:val="24"/>
        </w:rPr>
      </w:pPr>
    </w:p>
    <w:p w14:paraId="5FC939BC" w14:textId="77777777" w:rsidR="00852221" w:rsidRDefault="00852221" w:rsidP="00852221">
      <w:pPr>
        <w:autoSpaceDE w:val="0"/>
        <w:autoSpaceDN w:val="0"/>
        <w:adjustRightInd w:val="0"/>
        <w:spacing w:after="0" w:line="240" w:lineRule="auto"/>
        <w:jc w:val="center"/>
        <w:rPr>
          <w:rFonts w:ascii="Times New Roman" w:hAnsi="Times New Roman"/>
          <w:b/>
          <w:bCs/>
          <w:sz w:val="24"/>
          <w:szCs w:val="24"/>
        </w:rPr>
      </w:pPr>
    </w:p>
    <w:p w14:paraId="41D57D6B" w14:textId="77777777" w:rsidR="00852221" w:rsidRDefault="00852221" w:rsidP="00852221">
      <w:pPr>
        <w:autoSpaceDE w:val="0"/>
        <w:autoSpaceDN w:val="0"/>
        <w:adjustRightInd w:val="0"/>
        <w:spacing w:after="0" w:line="240" w:lineRule="auto"/>
        <w:jc w:val="center"/>
        <w:rPr>
          <w:rFonts w:ascii="Times New Roman" w:hAnsi="Times New Roman"/>
          <w:b/>
          <w:bCs/>
          <w:sz w:val="24"/>
          <w:szCs w:val="24"/>
        </w:rPr>
      </w:pPr>
    </w:p>
    <w:p w14:paraId="5D44761E" w14:textId="07617BC2" w:rsidR="00852221" w:rsidRPr="00852221" w:rsidRDefault="00F335AF" w:rsidP="00852221">
      <w:pPr>
        <w:autoSpaceDE w:val="0"/>
        <w:autoSpaceDN w:val="0"/>
        <w:adjustRightInd w:val="0"/>
        <w:spacing w:after="0" w:line="240" w:lineRule="auto"/>
        <w:jc w:val="center"/>
        <w:rPr>
          <w:rFonts w:ascii="Times New Roman" w:hAnsi="Times New Roman"/>
          <w:b/>
          <w:bCs/>
          <w:sz w:val="24"/>
          <w:szCs w:val="24"/>
        </w:rPr>
      </w:pPr>
      <w:r w:rsidRPr="00852221">
        <w:rPr>
          <w:rFonts w:ascii="Times New Roman" w:hAnsi="Times New Roman"/>
          <w:b/>
          <w:bCs/>
          <w:sz w:val="24"/>
          <w:szCs w:val="24"/>
        </w:rPr>
        <w:lastRenderedPageBreak/>
        <w:t>Rezistența maxim admisibilă a prizelor de pământ a LEA</w:t>
      </w:r>
    </w:p>
    <w:p w14:paraId="7EDF2290" w14:textId="04478952" w:rsidR="00F335AF" w:rsidRPr="00852221" w:rsidRDefault="00852221" w:rsidP="00852221">
      <w:pPr>
        <w:autoSpaceDE w:val="0"/>
        <w:autoSpaceDN w:val="0"/>
        <w:adjustRightInd w:val="0"/>
        <w:spacing w:after="0" w:line="240" w:lineRule="auto"/>
        <w:jc w:val="right"/>
        <w:rPr>
          <w:rFonts w:ascii="Times New Roman" w:hAnsi="Times New Roman"/>
          <w:sz w:val="24"/>
          <w:szCs w:val="24"/>
        </w:rPr>
      </w:pPr>
      <w:r w:rsidRPr="00852221">
        <w:rPr>
          <w:rFonts w:ascii="Times New Roman" w:hAnsi="Times New Roman"/>
          <w:sz w:val="24"/>
          <w:szCs w:val="24"/>
        </w:rPr>
        <w:t>Tabelul nr. 37</w:t>
      </w:r>
    </w:p>
    <w:tbl>
      <w:tblPr>
        <w:tblW w:w="98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409"/>
        <w:gridCol w:w="8"/>
        <w:gridCol w:w="13"/>
        <w:gridCol w:w="2257"/>
        <w:gridCol w:w="1134"/>
      </w:tblGrid>
      <w:tr w:rsidR="005918D5" w:rsidRPr="00960360" w14:paraId="24C79019" w14:textId="77777777" w:rsidTr="00F37259">
        <w:trPr>
          <w:jc w:val="center"/>
        </w:trPr>
        <w:tc>
          <w:tcPr>
            <w:tcW w:w="6417" w:type="dxa"/>
            <w:gridSpan w:val="2"/>
            <w:vAlign w:val="center"/>
          </w:tcPr>
          <w:p w14:paraId="513DEF43"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Caracteristica instalației, priza de pământ care se verifică</w:t>
            </w:r>
          </w:p>
        </w:tc>
        <w:tc>
          <w:tcPr>
            <w:tcW w:w="2270" w:type="dxa"/>
            <w:gridSpan w:val="2"/>
            <w:vAlign w:val="center"/>
          </w:tcPr>
          <w:p w14:paraId="5010CE68" w14:textId="107FD4ED"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Rezistivitatea solului</w:t>
            </w:r>
            <w:r w:rsidRPr="00960360">
              <w:rPr>
                <w:rFonts w:ascii="Times New Roman" w:hAnsi="Times New Roman"/>
                <w:i/>
                <w:sz w:val="20"/>
              </w:rPr>
              <w:t xml:space="preserve"> p</w:t>
            </w:r>
            <w:r w:rsidRPr="00960360">
              <w:rPr>
                <w:rFonts w:ascii="Times New Roman" w:hAnsi="Times New Roman"/>
                <w:sz w:val="20"/>
              </w:rPr>
              <w:t xml:space="preserve">, </w:t>
            </w:r>
            <w:r w:rsidR="00DA697D" w:rsidRPr="00960360">
              <w:rPr>
                <w:rFonts w:ascii="Times New Roman" w:eastAsia="Times New Roman" w:hAnsi="Times New Roman"/>
                <w:sz w:val="20"/>
                <w:szCs w:val="20"/>
                <w:lang w:eastAsia="ru-RU"/>
              </w:rPr>
              <w:t>Ω</w:t>
            </w:r>
            <w:r w:rsidRPr="00960360">
              <w:rPr>
                <w:rFonts w:ascii="Times New Roman" w:hAnsi="Times New Roman"/>
                <w:b/>
                <w:sz w:val="20"/>
                <w:vertAlign w:val="superscript"/>
              </w:rPr>
              <w:t>.</w:t>
            </w:r>
            <w:r w:rsidRPr="00960360">
              <w:rPr>
                <w:rFonts w:ascii="Times New Roman" w:hAnsi="Times New Roman"/>
                <w:sz w:val="20"/>
              </w:rPr>
              <w:t>m</w:t>
            </w:r>
          </w:p>
        </w:tc>
        <w:tc>
          <w:tcPr>
            <w:tcW w:w="1134" w:type="dxa"/>
            <w:vAlign w:val="center"/>
          </w:tcPr>
          <w:p w14:paraId="2FCB494B" w14:textId="13183C1A"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 xml:space="preserve">Rezistența, </w:t>
            </w:r>
            <w:r w:rsidR="00DA697D" w:rsidRPr="00960360">
              <w:rPr>
                <w:rFonts w:ascii="Times New Roman" w:eastAsia="Times New Roman" w:hAnsi="Times New Roman"/>
                <w:sz w:val="20"/>
                <w:szCs w:val="20"/>
                <w:lang w:eastAsia="ru-RU"/>
              </w:rPr>
              <w:t>Ω</w:t>
            </w:r>
          </w:p>
        </w:tc>
      </w:tr>
      <w:tr w:rsidR="00B00EBC" w:rsidRPr="00960360" w14:paraId="2FA7D433" w14:textId="77777777" w:rsidTr="00F37259">
        <w:trPr>
          <w:trHeight w:val="220"/>
          <w:jc w:val="center"/>
        </w:trPr>
        <w:tc>
          <w:tcPr>
            <w:tcW w:w="9821" w:type="dxa"/>
            <w:gridSpan w:val="5"/>
            <w:tcBorders>
              <w:bottom w:val="single" w:sz="4" w:space="0" w:color="auto"/>
            </w:tcBorders>
          </w:tcPr>
          <w:p w14:paraId="372F60F8" w14:textId="55D3B50D" w:rsidR="00B00EBC" w:rsidRPr="00960360" w:rsidRDefault="00B00EBC" w:rsidP="0066036F">
            <w:pPr>
              <w:spacing w:after="0"/>
              <w:jc w:val="center"/>
              <w:rPr>
                <w:rFonts w:ascii="Times New Roman" w:hAnsi="Times New Roman"/>
                <w:sz w:val="20"/>
              </w:rPr>
            </w:pPr>
            <w:r w:rsidRPr="00960360">
              <w:rPr>
                <w:rFonts w:ascii="Times New Roman" w:hAnsi="Times New Roman"/>
                <w:sz w:val="20"/>
              </w:rPr>
              <w:t xml:space="preserve">LEA la tensiunea </w:t>
            </w:r>
            <w:r w:rsidRPr="00960360">
              <w:rPr>
                <w:rFonts w:ascii="Times New Roman" w:eastAsia="Times New Roman" w:hAnsi="Times New Roman"/>
                <w:sz w:val="20"/>
                <w:szCs w:val="20"/>
                <w:lang w:eastAsia="ru-RU"/>
              </w:rPr>
              <w:t>mai mare de</w:t>
            </w:r>
            <w:r w:rsidRPr="00960360">
              <w:rPr>
                <w:rFonts w:ascii="Times New Roman" w:hAnsi="Times New Roman"/>
                <w:sz w:val="20"/>
              </w:rPr>
              <w:t xml:space="preserve"> 1000 V</w:t>
            </w:r>
          </w:p>
        </w:tc>
      </w:tr>
      <w:tr w:rsidR="00B00EBC" w:rsidRPr="00960360" w14:paraId="4D4E0C9B" w14:textId="77777777" w:rsidTr="00F37259">
        <w:trPr>
          <w:trHeight w:val="2145"/>
          <w:jc w:val="center"/>
        </w:trPr>
        <w:tc>
          <w:tcPr>
            <w:tcW w:w="6409" w:type="dxa"/>
            <w:tcBorders>
              <w:top w:val="single" w:sz="4" w:space="0" w:color="auto"/>
            </w:tcBorders>
          </w:tcPr>
          <w:p w14:paraId="270DA622" w14:textId="29AF8609" w:rsidR="00B00EBC" w:rsidRPr="00960360" w:rsidRDefault="00B00EBC" w:rsidP="00B00EBC">
            <w:pPr>
              <w:spacing w:after="0"/>
              <w:jc w:val="both"/>
              <w:rPr>
                <w:rFonts w:ascii="Times New Roman" w:hAnsi="Times New Roman"/>
                <w:b/>
                <w:sz w:val="20"/>
              </w:rPr>
            </w:pPr>
            <w:r w:rsidRPr="00960360">
              <w:rPr>
                <w:rFonts w:ascii="Times New Roman" w:hAnsi="Times New Roman"/>
                <w:sz w:val="20"/>
              </w:rPr>
              <w:t xml:space="preserve">Stâlpi din beton armat, metalici și din lemn, pe care este suspendat conductorul de gardă sau sunt instalate echipamente de protecție contra trăsnetului, stâlpi din beton armat și metalici ai LEA cu tensiunea 35 kV și linii 3-20 kV în zonele populate și prizele de pământ ale echipamentelor, montate pe stâlpii liniilor de 110 kV </w:t>
            </w:r>
          </w:p>
        </w:tc>
        <w:tc>
          <w:tcPr>
            <w:tcW w:w="2278" w:type="dxa"/>
            <w:gridSpan w:val="3"/>
            <w:tcBorders>
              <w:top w:val="single" w:sz="4" w:space="0" w:color="auto"/>
            </w:tcBorders>
          </w:tcPr>
          <w:p w14:paraId="4CC5E68F" w14:textId="77777777" w:rsidR="00B00EBC" w:rsidRPr="00960360" w:rsidRDefault="00B00EBC" w:rsidP="00B00EBC">
            <w:pPr>
              <w:spacing w:after="0"/>
              <w:jc w:val="center"/>
              <w:rPr>
                <w:rFonts w:ascii="Times New Roman" w:hAnsi="Times New Roman"/>
                <w:sz w:val="20"/>
              </w:rPr>
            </w:pPr>
            <w:r w:rsidRPr="00960360">
              <w:rPr>
                <w:rFonts w:ascii="Times New Roman" w:hAnsi="Times New Roman"/>
                <w:sz w:val="20"/>
              </w:rPr>
              <w:t xml:space="preserve"> Mai mică de 100</w:t>
            </w:r>
          </w:p>
          <w:p w14:paraId="5F2AE020" w14:textId="77777777" w:rsidR="00B00EBC" w:rsidRPr="00960360" w:rsidRDefault="00B00EBC" w:rsidP="00B00EBC">
            <w:pPr>
              <w:spacing w:after="0"/>
              <w:jc w:val="center"/>
              <w:rPr>
                <w:rFonts w:ascii="Times New Roman" w:hAnsi="Times New Roman"/>
                <w:sz w:val="20"/>
              </w:rPr>
            </w:pPr>
            <w:r w:rsidRPr="00960360">
              <w:rPr>
                <w:rFonts w:ascii="Times New Roman" w:hAnsi="Times New Roman"/>
                <w:sz w:val="20"/>
              </w:rPr>
              <w:t>mai mare de 100 mai mică de 500</w:t>
            </w:r>
          </w:p>
          <w:p w14:paraId="0AE52636" w14:textId="77777777" w:rsidR="00B00EBC" w:rsidRPr="00960360" w:rsidRDefault="00B00EBC" w:rsidP="00B00EBC">
            <w:pPr>
              <w:spacing w:after="0"/>
              <w:jc w:val="center"/>
              <w:rPr>
                <w:rFonts w:ascii="Times New Roman" w:hAnsi="Times New Roman"/>
                <w:sz w:val="20"/>
              </w:rPr>
            </w:pPr>
            <w:r w:rsidRPr="00960360">
              <w:rPr>
                <w:rFonts w:ascii="Times New Roman" w:hAnsi="Times New Roman"/>
                <w:sz w:val="20"/>
              </w:rPr>
              <w:t>mai mare de  500 mai mică de 1000</w:t>
            </w:r>
          </w:p>
          <w:p w14:paraId="13F79F64" w14:textId="77777777" w:rsidR="00B00EBC" w:rsidRPr="00960360" w:rsidRDefault="00B00EBC" w:rsidP="00B00EBC">
            <w:pPr>
              <w:spacing w:after="0"/>
              <w:jc w:val="center"/>
              <w:rPr>
                <w:rFonts w:ascii="Times New Roman" w:hAnsi="Times New Roman"/>
                <w:sz w:val="20"/>
              </w:rPr>
            </w:pPr>
            <w:r w:rsidRPr="00960360">
              <w:rPr>
                <w:rFonts w:ascii="Times New Roman" w:hAnsi="Times New Roman"/>
                <w:sz w:val="20"/>
              </w:rPr>
              <w:t>mai mare de 1000 mai mică de 5000</w:t>
            </w:r>
          </w:p>
          <w:p w14:paraId="51AB33AD" w14:textId="1DAA7488" w:rsidR="00B00EBC" w:rsidRPr="00960360" w:rsidRDefault="00B00EBC" w:rsidP="00B00EBC">
            <w:pPr>
              <w:spacing w:after="0"/>
              <w:jc w:val="center"/>
              <w:rPr>
                <w:rFonts w:ascii="Times New Roman" w:hAnsi="Times New Roman"/>
                <w:sz w:val="20"/>
              </w:rPr>
            </w:pPr>
            <w:r w:rsidRPr="00960360">
              <w:rPr>
                <w:rFonts w:ascii="Times New Roman" w:eastAsia="Times New Roman" w:hAnsi="Times New Roman"/>
                <w:sz w:val="20"/>
                <w:szCs w:val="20"/>
                <w:lang w:eastAsia="ru-RU"/>
              </w:rPr>
              <w:t>mai mare de</w:t>
            </w:r>
            <w:r w:rsidRPr="00960360">
              <w:rPr>
                <w:rFonts w:ascii="Times New Roman" w:hAnsi="Times New Roman"/>
                <w:sz w:val="20"/>
              </w:rPr>
              <w:t xml:space="preserve"> 5000</w:t>
            </w:r>
          </w:p>
        </w:tc>
        <w:tc>
          <w:tcPr>
            <w:tcW w:w="1134" w:type="dxa"/>
            <w:tcBorders>
              <w:top w:val="single" w:sz="4" w:space="0" w:color="auto"/>
            </w:tcBorders>
          </w:tcPr>
          <w:p w14:paraId="24007C4D" w14:textId="77777777" w:rsidR="00B00EBC" w:rsidRPr="00960360" w:rsidRDefault="00B00EBC" w:rsidP="00B00EBC">
            <w:pPr>
              <w:spacing w:after="0"/>
              <w:jc w:val="center"/>
              <w:rPr>
                <w:rFonts w:ascii="Times New Roman" w:hAnsi="Times New Roman"/>
                <w:sz w:val="20"/>
              </w:rPr>
            </w:pPr>
            <w:r w:rsidRPr="00960360">
              <w:rPr>
                <w:rFonts w:ascii="Times New Roman" w:hAnsi="Times New Roman"/>
                <w:sz w:val="20"/>
              </w:rPr>
              <w:t>10</w:t>
            </w:r>
          </w:p>
          <w:p w14:paraId="41AD6386" w14:textId="77777777" w:rsidR="00B00EBC" w:rsidRPr="00960360" w:rsidRDefault="00B00EBC" w:rsidP="00B00EBC">
            <w:pPr>
              <w:spacing w:after="0"/>
              <w:jc w:val="center"/>
              <w:rPr>
                <w:rFonts w:ascii="Times New Roman" w:hAnsi="Times New Roman"/>
                <w:sz w:val="20"/>
              </w:rPr>
            </w:pPr>
            <w:r w:rsidRPr="00960360">
              <w:rPr>
                <w:rFonts w:ascii="Times New Roman" w:hAnsi="Times New Roman"/>
                <w:sz w:val="20"/>
              </w:rPr>
              <w:t>15</w:t>
            </w:r>
          </w:p>
          <w:p w14:paraId="33CFE572" w14:textId="77777777" w:rsidR="00B00EBC" w:rsidRPr="00960360" w:rsidRDefault="00B00EBC" w:rsidP="00B00EBC">
            <w:pPr>
              <w:spacing w:after="0"/>
              <w:jc w:val="center"/>
              <w:rPr>
                <w:rFonts w:ascii="Times New Roman" w:hAnsi="Times New Roman"/>
                <w:sz w:val="20"/>
              </w:rPr>
            </w:pPr>
          </w:p>
          <w:p w14:paraId="49A2111E" w14:textId="77777777" w:rsidR="00B00EBC" w:rsidRPr="00960360" w:rsidRDefault="00B00EBC" w:rsidP="00B00EBC">
            <w:pPr>
              <w:spacing w:after="0"/>
              <w:jc w:val="center"/>
              <w:rPr>
                <w:rFonts w:ascii="Times New Roman" w:hAnsi="Times New Roman"/>
                <w:sz w:val="20"/>
              </w:rPr>
            </w:pPr>
            <w:r w:rsidRPr="00960360">
              <w:rPr>
                <w:rFonts w:ascii="Times New Roman" w:hAnsi="Times New Roman"/>
                <w:sz w:val="20"/>
              </w:rPr>
              <w:t>20</w:t>
            </w:r>
          </w:p>
          <w:p w14:paraId="69778968" w14:textId="77777777" w:rsidR="00B00EBC" w:rsidRPr="00960360" w:rsidRDefault="00B00EBC" w:rsidP="00B00EBC">
            <w:pPr>
              <w:spacing w:after="0"/>
              <w:jc w:val="center"/>
              <w:rPr>
                <w:rFonts w:ascii="Times New Roman" w:hAnsi="Times New Roman"/>
                <w:sz w:val="20"/>
              </w:rPr>
            </w:pPr>
          </w:p>
          <w:p w14:paraId="29DF4EFF" w14:textId="77777777" w:rsidR="00B00EBC" w:rsidRPr="00960360" w:rsidRDefault="00B00EBC" w:rsidP="00B00EBC">
            <w:pPr>
              <w:spacing w:after="0"/>
              <w:jc w:val="center"/>
              <w:rPr>
                <w:rFonts w:ascii="Times New Roman" w:hAnsi="Times New Roman"/>
                <w:sz w:val="20"/>
              </w:rPr>
            </w:pPr>
            <w:r w:rsidRPr="00960360">
              <w:rPr>
                <w:rFonts w:ascii="Times New Roman" w:hAnsi="Times New Roman"/>
                <w:sz w:val="20"/>
              </w:rPr>
              <w:t>30</w:t>
            </w:r>
          </w:p>
          <w:p w14:paraId="76E65BE8" w14:textId="77777777" w:rsidR="00B00EBC" w:rsidRPr="00960360" w:rsidRDefault="00B00EBC" w:rsidP="00B00EBC">
            <w:pPr>
              <w:spacing w:after="0"/>
              <w:jc w:val="center"/>
              <w:rPr>
                <w:rFonts w:ascii="Times New Roman" w:hAnsi="Times New Roman"/>
                <w:sz w:val="20"/>
              </w:rPr>
            </w:pPr>
          </w:p>
          <w:p w14:paraId="2FEA5F12" w14:textId="7E60DA39" w:rsidR="00B00EBC" w:rsidRPr="00960360" w:rsidRDefault="00B00EBC" w:rsidP="00B00EBC">
            <w:pPr>
              <w:spacing w:after="0"/>
              <w:jc w:val="center"/>
              <w:rPr>
                <w:rFonts w:ascii="Times New Roman" w:hAnsi="Times New Roman"/>
                <w:sz w:val="20"/>
              </w:rPr>
            </w:pPr>
            <w:r w:rsidRPr="00960360">
              <w:rPr>
                <w:rFonts w:ascii="Times New Roman" w:hAnsi="Times New Roman"/>
                <w:sz w:val="20"/>
              </w:rPr>
              <w:t>6-10</w:t>
            </w:r>
            <w:r w:rsidRPr="00960360">
              <w:rPr>
                <w:rFonts w:ascii="Times New Roman" w:hAnsi="Times New Roman"/>
                <w:sz w:val="20"/>
                <w:vertAlign w:val="superscript"/>
              </w:rPr>
              <w:t>-3</w:t>
            </w:r>
            <w:r w:rsidRPr="00960360">
              <w:rPr>
                <w:rFonts w:ascii="Times New Roman" w:hAnsi="Times New Roman"/>
                <w:i/>
                <w:sz w:val="20"/>
              </w:rPr>
              <w:t xml:space="preserve"> ρ</w:t>
            </w:r>
          </w:p>
        </w:tc>
      </w:tr>
      <w:tr w:rsidR="005918D5" w:rsidRPr="00960360" w14:paraId="0289E27C" w14:textId="77777777" w:rsidTr="00F37259">
        <w:trPr>
          <w:jc w:val="center"/>
        </w:trPr>
        <w:tc>
          <w:tcPr>
            <w:tcW w:w="6417" w:type="dxa"/>
            <w:gridSpan w:val="2"/>
          </w:tcPr>
          <w:p w14:paraId="548474A7" w14:textId="77777777" w:rsidR="00F335AF" w:rsidRPr="00960360" w:rsidRDefault="00F335AF" w:rsidP="0066036F">
            <w:pPr>
              <w:spacing w:after="0"/>
              <w:rPr>
                <w:rFonts w:ascii="Times New Roman" w:hAnsi="Times New Roman"/>
                <w:sz w:val="20"/>
              </w:rPr>
            </w:pPr>
            <w:r w:rsidRPr="00960360">
              <w:rPr>
                <w:rFonts w:ascii="Times New Roman" w:hAnsi="Times New Roman"/>
                <w:sz w:val="20"/>
              </w:rPr>
              <w:t>Prize de pământ ale echipamentelor electrice pe stâlpii liniilor de 3-35 kV</w:t>
            </w:r>
          </w:p>
        </w:tc>
        <w:tc>
          <w:tcPr>
            <w:tcW w:w="2270" w:type="dxa"/>
            <w:gridSpan w:val="2"/>
          </w:tcPr>
          <w:p w14:paraId="787C197C"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1134" w:type="dxa"/>
          </w:tcPr>
          <w:p w14:paraId="4BEA9CB0"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10</w:t>
            </w:r>
          </w:p>
        </w:tc>
      </w:tr>
      <w:tr w:rsidR="005918D5" w:rsidRPr="00960360" w14:paraId="390A1C59" w14:textId="77777777" w:rsidTr="00F37259">
        <w:trPr>
          <w:trHeight w:val="419"/>
          <w:jc w:val="center"/>
        </w:trPr>
        <w:tc>
          <w:tcPr>
            <w:tcW w:w="6417" w:type="dxa"/>
            <w:gridSpan w:val="2"/>
          </w:tcPr>
          <w:p w14:paraId="7EC25AA7" w14:textId="54BC8254" w:rsidR="00F335AF" w:rsidRPr="00960360" w:rsidRDefault="00F335AF" w:rsidP="0066036F">
            <w:pPr>
              <w:spacing w:after="0"/>
              <w:rPr>
                <w:rFonts w:ascii="Times New Roman" w:hAnsi="Times New Roman"/>
                <w:sz w:val="20"/>
              </w:rPr>
            </w:pPr>
            <w:r w:rsidRPr="00960360">
              <w:rPr>
                <w:rFonts w:ascii="Times New Roman" w:hAnsi="Times New Roman"/>
                <w:sz w:val="20"/>
              </w:rPr>
              <w:t xml:space="preserve">Stâlpi metalici </w:t>
            </w:r>
            <w:r w:rsidR="002B06E0" w:rsidRPr="00960360">
              <w:rPr>
                <w:rFonts w:ascii="Times New Roman" w:hAnsi="Times New Roman"/>
                <w:sz w:val="20"/>
              </w:rPr>
              <w:t>și</w:t>
            </w:r>
            <w:r w:rsidRPr="00960360">
              <w:rPr>
                <w:rFonts w:ascii="Times New Roman" w:hAnsi="Times New Roman"/>
                <w:sz w:val="20"/>
              </w:rPr>
              <w:t xml:space="preserve"> din beton armat ai liniilor de 3-20 kV în zonele nepopulate</w:t>
            </w:r>
          </w:p>
        </w:tc>
        <w:tc>
          <w:tcPr>
            <w:tcW w:w="2270" w:type="dxa"/>
            <w:gridSpan w:val="2"/>
          </w:tcPr>
          <w:p w14:paraId="011CADF0" w14:textId="3F86782D" w:rsidR="00F335AF" w:rsidRPr="00960360" w:rsidRDefault="000253E7" w:rsidP="0066036F">
            <w:pPr>
              <w:spacing w:after="0"/>
              <w:jc w:val="center"/>
              <w:rPr>
                <w:rFonts w:ascii="Times New Roman" w:hAnsi="Times New Roman"/>
                <w:sz w:val="20"/>
              </w:rPr>
            </w:pPr>
            <w:r w:rsidRPr="00960360">
              <w:rPr>
                <w:rFonts w:ascii="Times New Roman" w:hAnsi="Times New Roman"/>
                <w:sz w:val="20"/>
              </w:rPr>
              <w:t>mai mică de</w:t>
            </w:r>
            <w:r w:rsidR="00F335AF" w:rsidRPr="00960360">
              <w:rPr>
                <w:rFonts w:ascii="Times New Roman" w:hAnsi="Times New Roman"/>
                <w:sz w:val="20"/>
              </w:rPr>
              <w:t xml:space="preserve"> 100</w:t>
            </w:r>
          </w:p>
          <w:p w14:paraId="44497E91" w14:textId="16D4BEE2" w:rsidR="00F335AF" w:rsidRPr="00960360" w:rsidRDefault="00FA5F70" w:rsidP="0066036F">
            <w:pPr>
              <w:spacing w:after="0"/>
              <w:jc w:val="center"/>
              <w:rPr>
                <w:rFonts w:ascii="Times New Roman" w:hAnsi="Times New Roman"/>
                <w:sz w:val="20"/>
              </w:rPr>
            </w:pPr>
            <w:r w:rsidRPr="00960360">
              <w:rPr>
                <w:rFonts w:ascii="Times New Roman" w:eastAsia="Times New Roman" w:hAnsi="Times New Roman"/>
                <w:sz w:val="20"/>
                <w:szCs w:val="20"/>
                <w:lang w:eastAsia="ru-RU"/>
              </w:rPr>
              <w:t>mai mare de</w:t>
            </w:r>
            <w:r w:rsidR="00F335AF" w:rsidRPr="00960360">
              <w:rPr>
                <w:rFonts w:ascii="Times New Roman" w:hAnsi="Times New Roman"/>
                <w:sz w:val="20"/>
              </w:rPr>
              <w:t xml:space="preserve"> 100</w:t>
            </w:r>
          </w:p>
        </w:tc>
        <w:tc>
          <w:tcPr>
            <w:tcW w:w="1134" w:type="dxa"/>
          </w:tcPr>
          <w:p w14:paraId="52896B39"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30</w:t>
            </w:r>
          </w:p>
          <w:p w14:paraId="7CE35A3F"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 xml:space="preserve">0,3 </w:t>
            </w:r>
            <w:r w:rsidRPr="00960360">
              <w:rPr>
                <w:rFonts w:ascii="Times New Roman" w:hAnsi="Times New Roman"/>
                <w:i/>
                <w:sz w:val="20"/>
              </w:rPr>
              <w:t>ρ</w:t>
            </w:r>
          </w:p>
        </w:tc>
      </w:tr>
      <w:tr w:rsidR="005918D5" w:rsidRPr="00960360" w14:paraId="0AD9CE8C" w14:textId="77777777" w:rsidTr="00F37259">
        <w:trPr>
          <w:jc w:val="center"/>
        </w:trPr>
        <w:tc>
          <w:tcPr>
            <w:tcW w:w="6417" w:type="dxa"/>
            <w:gridSpan w:val="2"/>
          </w:tcPr>
          <w:p w14:paraId="53EE46BE" w14:textId="17500F15" w:rsidR="00F335AF" w:rsidRPr="00960360" w:rsidRDefault="00F335AF" w:rsidP="0066036F">
            <w:pPr>
              <w:spacing w:after="0"/>
              <w:rPr>
                <w:rFonts w:ascii="Times New Roman" w:hAnsi="Times New Roman"/>
                <w:sz w:val="20"/>
              </w:rPr>
            </w:pPr>
            <w:r w:rsidRPr="00960360">
              <w:rPr>
                <w:rFonts w:ascii="Times New Roman" w:hAnsi="Times New Roman"/>
                <w:sz w:val="20"/>
              </w:rPr>
              <w:t xml:space="preserve">Descărcătoare </w:t>
            </w:r>
            <w:r w:rsidR="002B06E0" w:rsidRPr="00960360">
              <w:rPr>
                <w:rFonts w:ascii="Times New Roman" w:hAnsi="Times New Roman"/>
                <w:sz w:val="20"/>
              </w:rPr>
              <w:t>și</w:t>
            </w:r>
            <w:r w:rsidRPr="00960360">
              <w:rPr>
                <w:rFonts w:ascii="Times New Roman" w:hAnsi="Times New Roman"/>
                <w:sz w:val="20"/>
              </w:rPr>
              <w:t xml:space="preserve"> eclatoare la intrările (racordurile) liniilor în stații electrice cu </w:t>
            </w:r>
            <w:r w:rsidR="002B06E0" w:rsidRPr="00960360">
              <w:rPr>
                <w:rFonts w:ascii="Times New Roman" w:hAnsi="Times New Roman"/>
                <w:sz w:val="20"/>
              </w:rPr>
              <w:t>mașini</w:t>
            </w:r>
            <w:r w:rsidRPr="00960360">
              <w:rPr>
                <w:rFonts w:ascii="Times New Roman" w:hAnsi="Times New Roman"/>
                <w:sz w:val="20"/>
              </w:rPr>
              <w:t xml:space="preserve"> electrice rotative</w:t>
            </w:r>
          </w:p>
        </w:tc>
        <w:tc>
          <w:tcPr>
            <w:tcW w:w="2270" w:type="dxa"/>
            <w:gridSpan w:val="2"/>
            <w:vAlign w:val="center"/>
          </w:tcPr>
          <w:p w14:paraId="771CBAA4"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1134" w:type="dxa"/>
            <w:vAlign w:val="center"/>
          </w:tcPr>
          <w:p w14:paraId="24311AB1"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i/>
                <w:sz w:val="20"/>
              </w:rPr>
              <w:t>5</w:t>
            </w:r>
          </w:p>
        </w:tc>
      </w:tr>
      <w:tr w:rsidR="005918D5" w:rsidRPr="00960360" w14:paraId="7AA74462" w14:textId="77777777" w:rsidTr="00F37259">
        <w:trPr>
          <w:trHeight w:val="305"/>
          <w:jc w:val="center"/>
        </w:trPr>
        <w:tc>
          <w:tcPr>
            <w:tcW w:w="9821" w:type="dxa"/>
            <w:gridSpan w:val="5"/>
          </w:tcPr>
          <w:p w14:paraId="60D586F5" w14:textId="0A6CC1EA" w:rsidR="00F335AF" w:rsidRPr="00960360" w:rsidRDefault="00F335AF" w:rsidP="00B00EBC">
            <w:pPr>
              <w:jc w:val="center"/>
              <w:rPr>
                <w:rFonts w:ascii="Times New Roman" w:hAnsi="Times New Roman"/>
                <w:sz w:val="20"/>
              </w:rPr>
            </w:pPr>
            <w:r w:rsidRPr="00960360">
              <w:rPr>
                <w:rFonts w:ascii="Times New Roman" w:hAnsi="Times New Roman"/>
                <w:sz w:val="20"/>
              </w:rPr>
              <w:t xml:space="preserve">LEA cu tensiunea </w:t>
            </w:r>
            <w:r w:rsidR="000253E7" w:rsidRPr="00960360">
              <w:rPr>
                <w:rFonts w:ascii="Times New Roman" w:hAnsi="Times New Roman"/>
                <w:sz w:val="20"/>
              </w:rPr>
              <w:t>mai mică de</w:t>
            </w:r>
            <w:r w:rsidRPr="00960360">
              <w:rPr>
                <w:rFonts w:ascii="Times New Roman" w:hAnsi="Times New Roman"/>
                <w:sz w:val="20"/>
              </w:rPr>
              <w:t xml:space="preserve"> 1000 V</w:t>
            </w:r>
          </w:p>
        </w:tc>
      </w:tr>
      <w:tr w:rsidR="005918D5" w:rsidRPr="00960360" w14:paraId="5B0144AE" w14:textId="77777777" w:rsidTr="00F37259">
        <w:trPr>
          <w:trHeight w:val="1877"/>
          <w:jc w:val="center"/>
        </w:trPr>
        <w:tc>
          <w:tcPr>
            <w:tcW w:w="6430" w:type="dxa"/>
            <w:gridSpan w:val="3"/>
          </w:tcPr>
          <w:p w14:paraId="7DF76C91" w14:textId="2F53B8B2" w:rsidR="00F335AF" w:rsidRPr="00960360" w:rsidRDefault="00F335AF" w:rsidP="0066036F">
            <w:pPr>
              <w:spacing w:after="0"/>
              <w:rPr>
                <w:rFonts w:ascii="Times New Roman" w:hAnsi="Times New Roman"/>
                <w:sz w:val="20"/>
              </w:rPr>
            </w:pPr>
            <w:r w:rsidRPr="00960360">
              <w:rPr>
                <w:rFonts w:ascii="Times New Roman" w:hAnsi="Times New Roman"/>
                <w:sz w:val="20"/>
              </w:rPr>
              <w:t xml:space="preserve">Stâlpi cu prize repetate  în </w:t>
            </w:r>
            <w:r w:rsidR="002B06E0" w:rsidRPr="00960360">
              <w:rPr>
                <w:rFonts w:ascii="Times New Roman" w:hAnsi="Times New Roman"/>
                <w:sz w:val="20"/>
              </w:rPr>
              <w:t>rețele</w:t>
            </w:r>
            <w:r w:rsidRPr="00960360">
              <w:rPr>
                <w:rFonts w:ascii="Times New Roman" w:hAnsi="Times New Roman"/>
                <w:sz w:val="20"/>
              </w:rPr>
              <w:t xml:space="preserve"> TN</w:t>
            </w:r>
          </w:p>
          <w:p w14:paraId="180CF861"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660/380 V</w:t>
            </w:r>
          </w:p>
          <w:p w14:paraId="44A164E6" w14:textId="77777777" w:rsidR="00F335AF" w:rsidRPr="00960360" w:rsidRDefault="00F335AF" w:rsidP="0066036F">
            <w:pPr>
              <w:spacing w:after="0"/>
              <w:jc w:val="center"/>
              <w:rPr>
                <w:rFonts w:ascii="Times New Roman" w:hAnsi="Times New Roman"/>
                <w:sz w:val="20"/>
              </w:rPr>
            </w:pPr>
          </w:p>
          <w:p w14:paraId="7EA8A637"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380/220 V</w:t>
            </w:r>
          </w:p>
          <w:p w14:paraId="26FD83F1" w14:textId="77777777" w:rsidR="00F335AF" w:rsidRPr="00960360" w:rsidRDefault="00F335AF" w:rsidP="0066036F">
            <w:pPr>
              <w:spacing w:after="0"/>
              <w:jc w:val="center"/>
              <w:rPr>
                <w:rFonts w:ascii="Times New Roman" w:hAnsi="Times New Roman"/>
                <w:sz w:val="20"/>
              </w:rPr>
            </w:pPr>
          </w:p>
          <w:p w14:paraId="66BB870B"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220/127 V</w:t>
            </w:r>
          </w:p>
        </w:tc>
        <w:tc>
          <w:tcPr>
            <w:tcW w:w="2257" w:type="dxa"/>
          </w:tcPr>
          <w:p w14:paraId="4338B0AD" w14:textId="77777777" w:rsidR="00F335AF" w:rsidRPr="00960360" w:rsidRDefault="00F335AF" w:rsidP="0066036F">
            <w:pPr>
              <w:spacing w:after="0"/>
              <w:jc w:val="center"/>
              <w:rPr>
                <w:rFonts w:ascii="Times New Roman" w:hAnsi="Times New Roman"/>
                <w:sz w:val="20"/>
              </w:rPr>
            </w:pPr>
          </w:p>
          <w:p w14:paraId="70DEA41A" w14:textId="4CBBD9F6" w:rsidR="00F335AF" w:rsidRPr="00960360" w:rsidRDefault="003128DA" w:rsidP="0066036F">
            <w:pPr>
              <w:spacing w:after="0"/>
              <w:jc w:val="center"/>
              <w:rPr>
                <w:rFonts w:ascii="Times New Roman" w:hAnsi="Times New Roman"/>
                <w:sz w:val="20"/>
              </w:rPr>
            </w:pPr>
            <w:r w:rsidRPr="00960360">
              <w:rPr>
                <w:rFonts w:ascii="Times New Roman" w:eastAsia="Times New Roman" w:hAnsi="Times New Roman"/>
                <w:sz w:val="20"/>
                <w:szCs w:val="20"/>
                <w:lang w:eastAsia="ru-RU"/>
              </w:rPr>
              <w:t xml:space="preserve">mai mică de </w:t>
            </w:r>
            <w:r w:rsidR="00F335AF" w:rsidRPr="00960360">
              <w:rPr>
                <w:rFonts w:ascii="Times New Roman" w:hAnsi="Times New Roman"/>
                <w:sz w:val="20"/>
              </w:rPr>
              <w:t>100</w:t>
            </w:r>
          </w:p>
          <w:p w14:paraId="284A6FAF" w14:textId="7AABA835" w:rsidR="00F335AF" w:rsidRPr="00960360" w:rsidRDefault="00FA5F70" w:rsidP="0066036F">
            <w:pPr>
              <w:spacing w:after="0"/>
              <w:jc w:val="center"/>
              <w:rPr>
                <w:rFonts w:ascii="Times New Roman" w:hAnsi="Times New Roman"/>
                <w:sz w:val="20"/>
              </w:rPr>
            </w:pPr>
            <w:r w:rsidRPr="00960360">
              <w:rPr>
                <w:rFonts w:ascii="Times New Roman" w:eastAsia="Times New Roman" w:hAnsi="Times New Roman"/>
                <w:sz w:val="20"/>
                <w:szCs w:val="20"/>
                <w:lang w:eastAsia="ru-RU"/>
              </w:rPr>
              <w:t>mai mare de</w:t>
            </w:r>
            <w:r w:rsidR="00F335AF" w:rsidRPr="00960360">
              <w:rPr>
                <w:rFonts w:ascii="Times New Roman" w:hAnsi="Times New Roman"/>
                <w:sz w:val="20"/>
              </w:rPr>
              <w:t xml:space="preserve"> 100</w:t>
            </w:r>
          </w:p>
          <w:p w14:paraId="4AAB5854" w14:textId="0678C81F" w:rsidR="00F335AF" w:rsidRPr="00960360" w:rsidRDefault="003128DA" w:rsidP="0066036F">
            <w:pPr>
              <w:spacing w:after="0"/>
              <w:jc w:val="center"/>
              <w:rPr>
                <w:rFonts w:ascii="Times New Roman" w:hAnsi="Times New Roman"/>
                <w:sz w:val="20"/>
              </w:rPr>
            </w:pPr>
            <w:r w:rsidRPr="00960360">
              <w:rPr>
                <w:rFonts w:ascii="Times New Roman" w:eastAsia="Times New Roman" w:hAnsi="Times New Roman"/>
                <w:sz w:val="20"/>
                <w:szCs w:val="20"/>
                <w:lang w:eastAsia="ru-RU"/>
              </w:rPr>
              <w:t xml:space="preserve">mai mică de </w:t>
            </w:r>
            <w:r w:rsidR="00F335AF" w:rsidRPr="00960360">
              <w:rPr>
                <w:rFonts w:ascii="Times New Roman" w:hAnsi="Times New Roman"/>
                <w:sz w:val="20"/>
              </w:rPr>
              <w:t>100</w:t>
            </w:r>
          </w:p>
          <w:p w14:paraId="2A685A7F" w14:textId="2660FDBB" w:rsidR="00F335AF" w:rsidRPr="00960360" w:rsidRDefault="00FA5F70" w:rsidP="0066036F">
            <w:pPr>
              <w:spacing w:after="0"/>
              <w:jc w:val="center"/>
              <w:rPr>
                <w:rFonts w:ascii="Times New Roman" w:hAnsi="Times New Roman"/>
                <w:sz w:val="20"/>
              </w:rPr>
            </w:pPr>
            <w:r w:rsidRPr="00960360">
              <w:rPr>
                <w:rFonts w:ascii="Times New Roman" w:eastAsia="Times New Roman" w:hAnsi="Times New Roman"/>
                <w:sz w:val="20"/>
                <w:szCs w:val="20"/>
                <w:lang w:eastAsia="ru-RU"/>
              </w:rPr>
              <w:t>mai mare de</w:t>
            </w:r>
            <w:r w:rsidR="00F335AF" w:rsidRPr="00960360">
              <w:rPr>
                <w:rFonts w:ascii="Times New Roman" w:hAnsi="Times New Roman"/>
                <w:sz w:val="20"/>
              </w:rPr>
              <w:t xml:space="preserve"> 100</w:t>
            </w:r>
          </w:p>
          <w:p w14:paraId="006474A9" w14:textId="4D26DC57" w:rsidR="00F335AF" w:rsidRPr="00960360" w:rsidRDefault="003128DA" w:rsidP="0066036F">
            <w:pPr>
              <w:spacing w:after="0"/>
              <w:jc w:val="center"/>
              <w:rPr>
                <w:rFonts w:ascii="Times New Roman" w:hAnsi="Times New Roman"/>
                <w:sz w:val="20"/>
              </w:rPr>
            </w:pPr>
            <w:r w:rsidRPr="00960360">
              <w:rPr>
                <w:rFonts w:ascii="Times New Roman" w:eastAsia="Times New Roman" w:hAnsi="Times New Roman"/>
                <w:sz w:val="20"/>
                <w:szCs w:val="20"/>
                <w:lang w:eastAsia="ru-RU"/>
              </w:rPr>
              <w:t xml:space="preserve">mai mică de </w:t>
            </w:r>
            <w:r w:rsidR="00F335AF" w:rsidRPr="00960360">
              <w:rPr>
                <w:rFonts w:ascii="Times New Roman" w:hAnsi="Times New Roman"/>
                <w:sz w:val="20"/>
              </w:rPr>
              <w:t>100</w:t>
            </w:r>
          </w:p>
          <w:p w14:paraId="28DC258D" w14:textId="71F2A7CD" w:rsidR="00F335AF" w:rsidRPr="00960360" w:rsidRDefault="00FA5F70" w:rsidP="0066036F">
            <w:pPr>
              <w:spacing w:after="0"/>
              <w:jc w:val="center"/>
              <w:rPr>
                <w:rFonts w:ascii="Times New Roman" w:hAnsi="Times New Roman"/>
                <w:sz w:val="20"/>
              </w:rPr>
            </w:pPr>
            <w:r w:rsidRPr="00960360">
              <w:rPr>
                <w:rFonts w:ascii="Times New Roman" w:eastAsia="Times New Roman" w:hAnsi="Times New Roman"/>
                <w:sz w:val="20"/>
                <w:szCs w:val="20"/>
                <w:lang w:eastAsia="ru-RU"/>
              </w:rPr>
              <w:t>mai mare de</w:t>
            </w:r>
            <w:r w:rsidR="00F335AF" w:rsidRPr="00960360">
              <w:rPr>
                <w:rFonts w:ascii="Times New Roman" w:hAnsi="Times New Roman"/>
                <w:sz w:val="20"/>
              </w:rPr>
              <w:t xml:space="preserve"> 100</w:t>
            </w:r>
          </w:p>
        </w:tc>
        <w:tc>
          <w:tcPr>
            <w:tcW w:w="1134" w:type="dxa"/>
          </w:tcPr>
          <w:p w14:paraId="209967DF" w14:textId="77777777" w:rsidR="00F335AF" w:rsidRPr="00960360" w:rsidRDefault="00F335AF" w:rsidP="0066036F">
            <w:pPr>
              <w:spacing w:after="0"/>
              <w:jc w:val="center"/>
              <w:rPr>
                <w:rFonts w:ascii="Times New Roman" w:hAnsi="Times New Roman"/>
                <w:sz w:val="20"/>
              </w:rPr>
            </w:pPr>
          </w:p>
          <w:p w14:paraId="3832891D"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15</w:t>
            </w:r>
          </w:p>
          <w:p w14:paraId="05C2F2BC"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 xml:space="preserve">0,15 </w:t>
            </w:r>
            <w:r w:rsidRPr="00960360">
              <w:rPr>
                <w:rFonts w:ascii="Times New Roman" w:hAnsi="Times New Roman"/>
                <w:i/>
                <w:sz w:val="20"/>
              </w:rPr>
              <w:t>ρ</w:t>
            </w:r>
          </w:p>
          <w:p w14:paraId="22E6B791"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30</w:t>
            </w:r>
          </w:p>
          <w:p w14:paraId="081D0208"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0,3</w:t>
            </w:r>
            <w:r w:rsidRPr="00960360">
              <w:rPr>
                <w:rFonts w:ascii="Times New Roman" w:hAnsi="Times New Roman"/>
                <w:i/>
                <w:sz w:val="20"/>
              </w:rPr>
              <w:t xml:space="preserve"> ρ</w:t>
            </w:r>
          </w:p>
          <w:p w14:paraId="5BE3A3E7"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60</w:t>
            </w:r>
          </w:p>
          <w:p w14:paraId="4713BB32"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 xml:space="preserve">0,6 </w:t>
            </w:r>
            <w:r w:rsidRPr="00960360">
              <w:rPr>
                <w:rFonts w:ascii="Times New Roman" w:hAnsi="Times New Roman"/>
                <w:i/>
                <w:sz w:val="20"/>
              </w:rPr>
              <w:t>ρ</w:t>
            </w:r>
          </w:p>
        </w:tc>
      </w:tr>
      <w:tr w:rsidR="005918D5" w:rsidRPr="00960360" w14:paraId="1B169914" w14:textId="77777777" w:rsidTr="00F37259">
        <w:trPr>
          <w:jc w:val="center"/>
        </w:trPr>
        <w:tc>
          <w:tcPr>
            <w:tcW w:w="6430" w:type="dxa"/>
            <w:gridSpan w:val="3"/>
          </w:tcPr>
          <w:p w14:paraId="5AB4A70B" w14:textId="2324EE35" w:rsidR="00F335AF" w:rsidRPr="00960360" w:rsidRDefault="00F335AF" w:rsidP="0066036F">
            <w:pPr>
              <w:spacing w:after="0"/>
              <w:rPr>
                <w:rFonts w:ascii="Times New Roman" w:hAnsi="Times New Roman"/>
                <w:sz w:val="20"/>
              </w:rPr>
            </w:pPr>
            <w:r w:rsidRPr="00960360">
              <w:rPr>
                <w:rFonts w:ascii="Times New Roman" w:hAnsi="Times New Roman"/>
                <w:sz w:val="20"/>
              </w:rPr>
              <w:t xml:space="preserve"> Stâlpi din beton armat </w:t>
            </w:r>
            <w:r w:rsidR="002B06E0" w:rsidRPr="00960360">
              <w:rPr>
                <w:rFonts w:ascii="Times New Roman" w:hAnsi="Times New Roman"/>
                <w:sz w:val="20"/>
              </w:rPr>
              <w:t>și</w:t>
            </w:r>
            <w:r w:rsidRPr="00960360">
              <w:rPr>
                <w:rFonts w:ascii="Times New Roman" w:hAnsi="Times New Roman"/>
                <w:sz w:val="20"/>
              </w:rPr>
              <w:t xml:space="preserve"> stâlpi metalici în </w:t>
            </w:r>
            <w:r w:rsidR="002B06E0" w:rsidRPr="00960360">
              <w:rPr>
                <w:rFonts w:ascii="Times New Roman" w:hAnsi="Times New Roman"/>
                <w:sz w:val="20"/>
              </w:rPr>
              <w:t>rețele</w:t>
            </w:r>
            <w:r w:rsidRPr="00960360">
              <w:rPr>
                <w:rFonts w:ascii="Times New Roman" w:hAnsi="Times New Roman"/>
                <w:sz w:val="20"/>
              </w:rPr>
              <w:t xml:space="preserve"> IT</w:t>
            </w:r>
          </w:p>
        </w:tc>
        <w:tc>
          <w:tcPr>
            <w:tcW w:w="2257" w:type="dxa"/>
          </w:tcPr>
          <w:p w14:paraId="5F79370C"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1134" w:type="dxa"/>
          </w:tcPr>
          <w:p w14:paraId="4841B055"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50</w:t>
            </w:r>
          </w:p>
        </w:tc>
      </w:tr>
      <w:tr w:rsidR="00F335AF" w:rsidRPr="00960360" w14:paraId="18DA7053" w14:textId="77777777" w:rsidTr="00F37259">
        <w:trPr>
          <w:jc w:val="center"/>
        </w:trPr>
        <w:tc>
          <w:tcPr>
            <w:tcW w:w="6430" w:type="dxa"/>
            <w:gridSpan w:val="3"/>
          </w:tcPr>
          <w:p w14:paraId="4CFB52D5" w14:textId="3A765D88" w:rsidR="00F335AF" w:rsidRPr="00960360" w:rsidRDefault="00F335AF" w:rsidP="0066036F">
            <w:pPr>
              <w:spacing w:after="0"/>
              <w:rPr>
                <w:rFonts w:ascii="Times New Roman" w:hAnsi="Times New Roman"/>
                <w:sz w:val="20"/>
              </w:rPr>
            </w:pPr>
            <w:r w:rsidRPr="00960360">
              <w:rPr>
                <w:rFonts w:ascii="Times New Roman" w:hAnsi="Times New Roman"/>
                <w:sz w:val="20"/>
              </w:rPr>
              <w:t xml:space="preserve"> Prizele de pământ destinate pentru </w:t>
            </w:r>
            <w:r w:rsidR="002B06E0" w:rsidRPr="00960360">
              <w:rPr>
                <w:rFonts w:ascii="Times New Roman" w:hAnsi="Times New Roman"/>
                <w:sz w:val="20"/>
              </w:rPr>
              <w:t>protecția</w:t>
            </w:r>
            <w:r w:rsidRPr="00960360">
              <w:rPr>
                <w:rFonts w:ascii="Times New Roman" w:hAnsi="Times New Roman"/>
                <w:sz w:val="20"/>
              </w:rPr>
              <w:t xml:space="preserve"> la supratensiuni atmosferice</w:t>
            </w:r>
          </w:p>
        </w:tc>
        <w:tc>
          <w:tcPr>
            <w:tcW w:w="2257" w:type="dxa"/>
          </w:tcPr>
          <w:p w14:paraId="60A5828E"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1134" w:type="dxa"/>
          </w:tcPr>
          <w:p w14:paraId="488E5EDF"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30</w:t>
            </w:r>
          </w:p>
        </w:tc>
      </w:tr>
    </w:tbl>
    <w:p w14:paraId="0F13D56E" w14:textId="77777777" w:rsidR="00F335AF" w:rsidRPr="00960360" w:rsidRDefault="00F335AF" w:rsidP="0066036F">
      <w:pPr>
        <w:spacing w:after="0" w:line="240" w:lineRule="auto"/>
        <w:jc w:val="center"/>
        <w:rPr>
          <w:rFonts w:ascii="Times New Roman" w:hAnsi="Times New Roman"/>
          <w:b/>
        </w:rPr>
      </w:pPr>
    </w:p>
    <w:p w14:paraId="654DC36C" w14:textId="77777777" w:rsidR="00852221" w:rsidRPr="00852221" w:rsidRDefault="00F335AF" w:rsidP="00852221">
      <w:pPr>
        <w:spacing w:after="0" w:line="240" w:lineRule="auto"/>
        <w:jc w:val="center"/>
        <w:rPr>
          <w:rFonts w:ascii="Times New Roman" w:hAnsi="Times New Roman"/>
          <w:b/>
          <w:sz w:val="24"/>
          <w:szCs w:val="24"/>
        </w:rPr>
      </w:pPr>
      <w:r w:rsidRPr="00852221">
        <w:rPr>
          <w:rFonts w:ascii="Times New Roman" w:hAnsi="Times New Roman"/>
          <w:b/>
          <w:sz w:val="24"/>
          <w:szCs w:val="24"/>
        </w:rPr>
        <w:t>Rezistența maximă admisibilă a prizelor de pământ (cu excepția LEA)</w:t>
      </w:r>
    </w:p>
    <w:p w14:paraId="06EF960F" w14:textId="4C44B98F" w:rsidR="00F335AF" w:rsidRPr="00852221" w:rsidRDefault="00852221" w:rsidP="00852221">
      <w:pPr>
        <w:spacing w:after="0" w:line="240" w:lineRule="auto"/>
        <w:jc w:val="right"/>
        <w:rPr>
          <w:rFonts w:ascii="Times New Roman" w:hAnsi="Times New Roman"/>
          <w:sz w:val="24"/>
          <w:szCs w:val="24"/>
        </w:rPr>
      </w:pPr>
      <w:r w:rsidRPr="00852221">
        <w:rPr>
          <w:rFonts w:ascii="Times New Roman" w:hAnsi="Times New Roman"/>
          <w:sz w:val="24"/>
          <w:szCs w:val="24"/>
        </w:rPr>
        <w:t>Tabelul nr. 38</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576"/>
        <w:gridCol w:w="2552"/>
        <w:gridCol w:w="2693"/>
      </w:tblGrid>
      <w:tr w:rsidR="005918D5" w:rsidRPr="00960360" w14:paraId="642562CF" w14:textId="77777777" w:rsidTr="00F37259">
        <w:trPr>
          <w:jc w:val="center"/>
        </w:trPr>
        <w:tc>
          <w:tcPr>
            <w:tcW w:w="4576" w:type="dxa"/>
            <w:vAlign w:val="center"/>
          </w:tcPr>
          <w:p w14:paraId="305C80A9" w14:textId="77777777" w:rsidR="00F335AF" w:rsidRPr="00960360" w:rsidRDefault="00F335AF" w:rsidP="0066036F">
            <w:pPr>
              <w:jc w:val="center"/>
              <w:rPr>
                <w:rFonts w:ascii="Times New Roman" w:hAnsi="Times New Roman"/>
                <w:sz w:val="20"/>
              </w:rPr>
            </w:pPr>
            <w:r w:rsidRPr="00960360">
              <w:rPr>
                <w:rFonts w:ascii="Times New Roman" w:hAnsi="Times New Roman"/>
                <w:sz w:val="20"/>
              </w:rPr>
              <w:t>Caracteristica IE</w:t>
            </w:r>
          </w:p>
        </w:tc>
        <w:tc>
          <w:tcPr>
            <w:tcW w:w="2552" w:type="dxa"/>
            <w:vAlign w:val="center"/>
          </w:tcPr>
          <w:p w14:paraId="67C0AA9C" w14:textId="23C6672C" w:rsidR="00F335AF" w:rsidRPr="00960360" w:rsidRDefault="00F335AF" w:rsidP="0066036F">
            <w:pPr>
              <w:jc w:val="center"/>
              <w:rPr>
                <w:rFonts w:ascii="Times New Roman" w:hAnsi="Times New Roman"/>
                <w:sz w:val="20"/>
              </w:rPr>
            </w:pPr>
            <w:r w:rsidRPr="00960360">
              <w:rPr>
                <w:rFonts w:ascii="Times New Roman" w:hAnsi="Times New Roman"/>
                <w:sz w:val="20"/>
              </w:rPr>
              <w:t xml:space="preserve">Rezistența specifică a solului </w:t>
            </w:r>
            <w:r w:rsidRPr="00960360">
              <w:rPr>
                <w:rFonts w:ascii="Times New Roman" w:hAnsi="Times New Roman"/>
                <w:i/>
                <w:sz w:val="20"/>
              </w:rPr>
              <w:t>p</w:t>
            </w:r>
            <w:r w:rsidRPr="00960360">
              <w:rPr>
                <w:rFonts w:ascii="Times New Roman" w:hAnsi="Times New Roman"/>
                <w:sz w:val="20"/>
              </w:rPr>
              <w:t xml:space="preserve">, </w:t>
            </w:r>
            <w:r w:rsidR="00DA697D" w:rsidRPr="00960360">
              <w:rPr>
                <w:rFonts w:ascii="Times New Roman" w:eastAsia="Times New Roman" w:hAnsi="Times New Roman"/>
                <w:sz w:val="20"/>
                <w:szCs w:val="20"/>
                <w:lang w:eastAsia="ru-RU"/>
              </w:rPr>
              <w:t>Ω</w:t>
            </w:r>
            <w:r w:rsidRPr="00960360">
              <w:rPr>
                <w:rFonts w:ascii="Times New Roman" w:hAnsi="Times New Roman"/>
                <w:b/>
                <w:sz w:val="20"/>
                <w:vertAlign w:val="superscript"/>
              </w:rPr>
              <w:t>.</w:t>
            </w:r>
            <w:r w:rsidRPr="00960360">
              <w:rPr>
                <w:rFonts w:ascii="Times New Roman" w:hAnsi="Times New Roman"/>
                <w:sz w:val="20"/>
              </w:rPr>
              <w:t>m</w:t>
            </w:r>
          </w:p>
        </w:tc>
        <w:tc>
          <w:tcPr>
            <w:tcW w:w="2693" w:type="dxa"/>
            <w:vAlign w:val="center"/>
          </w:tcPr>
          <w:p w14:paraId="655E0CFE" w14:textId="0D70BF88" w:rsidR="00F335AF" w:rsidRPr="00960360" w:rsidRDefault="00F335AF" w:rsidP="0066036F">
            <w:pPr>
              <w:jc w:val="center"/>
              <w:rPr>
                <w:rFonts w:ascii="Times New Roman" w:hAnsi="Times New Roman"/>
                <w:sz w:val="20"/>
              </w:rPr>
            </w:pPr>
            <w:r w:rsidRPr="00960360">
              <w:rPr>
                <w:rFonts w:ascii="Times New Roman" w:hAnsi="Times New Roman"/>
                <w:sz w:val="20"/>
              </w:rPr>
              <w:t xml:space="preserve">Rezistența, </w:t>
            </w:r>
            <w:r w:rsidR="00DA697D" w:rsidRPr="00960360">
              <w:rPr>
                <w:rFonts w:ascii="Times New Roman" w:eastAsia="Times New Roman" w:hAnsi="Times New Roman"/>
                <w:sz w:val="20"/>
                <w:szCs w:val="20"/>
                <w:lang w:eastAsia="ru-RU"/>
              </w:rPr>
              <w:t>Ω</w:t>
            </w:r>
          </w:p>
        </w:tc>
      </w:tr>
      <w:tr w:rsidR="005918D5" w:rsidRPr="00960360" w14:paraId="6990ABF9" w14:textId="77777777" w:rsidTr="00F37259">
        <w:trPr>
          <w:trHeight w:val="599"/>
          <w:jc w:val="center"/>
        </w:trPr>
        <w:tc>
          <w:tcPr>
            <w:tcW w:w="4576" w:type="dxa"/>
          </w:tcPr>
          <w:p w14:paraId="094C86AE" w14:textId="77777777" w:rsidR="00F335AF" w:rsidRPr="00960360" w:rsidRDefault="00F335AF" w:rsidP="0066036F">
            <w:pPr>
              <w:spacing w:after="0"/>
              <w:rPr>
                <w:rFonts w:ascii="Times New Roman" w:hAnsi="Times New Roman"/>
                <w:sz w:val="20"/>
              </w:rPr>
            </w:pPr>
            <w:r w:rsidRPr="00960360">
              <w:rPr>
                <w:rFonts w:ascii="Times New Roman" w:hAnsi="Times New Roman"/>
                <w:sz w:val="20"/>
              </w:rPr>
              <w:t>Instalații electrice la tensiuni de 110 kV, prizele de pământ ale cărora sunt executate după normele rezistenței prizei de pământ</w:t>
            </w:r>
          </w:p>
        </w:tc>
        <w:tc>
          <w:tcPr>
            <w:tcW w:w="2552" w:type="dxa"/>
          </w:tcPr>
          <w:p w14:paraId="57D76EC4" w14:textId="6D2BD882" w:rsidR="00F335AF" w:rsidRPr="00960360" w:rsidRDefault="003128DA" w:rsidP="0066036F">
            <w:pPr>
              <w:spacing w:after="0"/>
              <w:jc w:val="center"/>
              <w:rPr>
                <w:rFonts w:ascii="Times New Roman" w:hAnsi="Times New Roman"/>
                <w:sz w:val="20"/>
              </w:rPr>
            </w:pPr>
            <w:r w:rsidRPr="00960360">
              <w:rPr>
                <w:rFonts w:ascii="Times New Roman" w:eastAsia="Times New Roman" w:hAnsi="Times New Roman"/>
                <w:sz w:val="20"/>
                <w:szCs w:val="20"/>
                <w:lang w:eastAsia="ru-RU"/>
              </w:rPr>
              <w:t xml:space="preserve">mai mică de </w:t>
            </w:r>
            <w:r w:rsidR="00F335AF" w:rsidRPr="00960360">
              <w:rPr>
                <w:rFonts w:ascii="Times New Roman" w:hAnsi="Times New Roman"/>
                <w:sz w:val="20"/>
              </w:rPr>
              <w:t>500</w:t>
            </w:r>
          </w:p>
          <w:p w14:paraId="7EC13FD3" w14:textId="051C5E82" w:rsidR="00F335AF" w:rsidRPr="00960360" w:rsidRDefault="00FA5F70" w:rsidP="0066036F">
            <w:pPr>
              <w:spacing w:after="0"/>
              <w:jc w:val="center"/>
              <w:rPr>
                <w:rFonts w:ascii="Times New Roman" w:hAnsi="Times New Roman"/>
                <w:sz w:val="20"/>
              </w:rPr>
            </w:pPr>
            <w:r w:rsidRPr="00960360">
              <w:rPr>
                <w:rFonts w:ascii="Times New Roman" w:eastAsia="Times New Roman" w:hAnsi="Times New Roman"/>
                <w:sz w:val="20"/>
                <w:szCs w:val="20"/>
                <w:lang w:eastAsia="ru-RU"/>
              </w:rPr>
              <w:t>mai mare de</w:t>
            </w:r>
            <w:r w:rsidR="00F335AF" w:rsidRPr="00960360">
              <w:rPr>
                <w:rFonts w:ascii="Times New Roman" w:hAnsi="Times New Roman"/>
                <w:sz w:val="20"/>
              </w:rPr>
              <w:t xml:space="preserve"> 500</w:t>
            </w:r>
          </w:p>
        </w:tc>
        <w:tc>
          <w:tcPr>
            <w:tcW w:w="2693" w:type="dxa"/>
          </w:tcPr>
          <w:p w14:paraId="56BA6DB3"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0,5</w:t>
            </w:r>
          </w:p>
          <w:p w14:paraId="490F432B"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 xml:space="preserve">0,001 </w:t>
            </w:r>
            <w:r w:rsidRPr="00960360">
              <w:rPr>
                <w:rFonts w:ascii="Times New Roman" w:hAnsi="Times New Roman"/>
                <w:i/>
                <w:sz w:val="20"/>
              </w:rPr>
              <w:t>ρ</w:t>
            </w:r>
          </w:p>
        </w:tc>
      </w:tr>
      <w:tr w:rsidR="005918D5" w:rsidRPr="00960360" w14:paraId="645142E5" w14:textId="77777777" w:rsidTr="00F37259">
        <w:trPr>
          <w:jc w:val="center"/>
        </w:trPr>
        <w:tc>
          <w:tcPr>
            <w:tcW w:w="4576" w:type="dxa"/>
          </w:tcPr>
          <w:p w14:paraId="6E226A1D" w14:textId="2C625E98" w:rsidR="00F335AF" w:rsidRPr="00960360" w:rsidRDefault="00F335AF" w:rsidP="0066036F">
            <w:pPr>
              <w:spacing w:after="0"/>
              <w:jc w:val="both"/>
              <w:rPr>
                <w:rFonts w:ascii="Times New Roman" w:hAnsi="Times New Roman"/>
                <w:sz w:val="20"/>
              </w:rPr>
            </w:pPr>
            <w:r w:rsidRPr="00960360">
              <w:rPr>
                <w:rFonts w:ascii="Times New Roman" w:hAnsi="Times New Roman"/>
                <w:sz w:val="20"/>
              </w:rPr>
              <w:t xml:space="preserve">Instalații electrice la tensiuni </w:t>
            </w:r>
            <w:r w:rsidR="00FA5F70" w:rsidRPr="00960360">
              <w:rPr>
                <w:rFonts w:ascii="Times New Roman" w:eastAsia="Times New Roman" w:hAnsi="Times New Roman"/>
                <w:sz w:val="20"/>
                <w:szCs w:val="20"/>
                <w:lang w:eastAsia="ru-RU"/>
              </w:rPr>
              <w:t>mai mare de</w:t>
            </w:r>
            <w:r w:rsidRPr="00960360">
              <w:rPr>
                <w:rFonts w:ascii="Times New Roman" w:hAnsi="Times New Roman"/>
                <w:sz w:val="20"/>
              </w:rPr>
              <w:t xml:space="preserve"> 1000 V în rețelele cu neutrul izolat:</w:t>
            </w:r>
          </w:p>
        </w:tc>
        <w:tc>
          <w:tcPr>
            <w:tcW w:w="2552" w:type="dxa"/>
          </w:tcPr>
          <w:p w14:paraId="394DC1A3" w14:textId="77777777" w:rsidR="00F335AF" w:rsidRPr="00960360" w:rsidRDefault="00F335AF" w:rsidP="0066036F">
            <w:pPr>
              <w:spacing w:after="0"/>
              <w:jc w:val="center"/>
              <w:rPr>
                <w:rFonts w:ascii="Times New Roman" w:hAnsi="Times New Roman"/>
                <w:sz w:val="20"/>
              </w:rPr>
            </w:pPr>
          </w:p>
        </w:tc>
        <w:tc>
          <w:tcPr>
            <w:tcW w:w="2693" w:type="dxa"/>
          </w:tcPr>
          <w:p w14:paraId="770A61A7" w14:textId="77777777" w:rsidR="00F335AF" w:rsidRPr="00960360" w:rsidRDefault="00F335AF" w:rsidP="0066036F">
            <w:pPr>
              <w:spacing w:after="0"/>
              <w:jc w:val="center"/>
              <w:rPr>
                <w:rFonts w:ascii="Times New Roman" w:hAnsi="Times New Roman"/>
                <w:sz w:val="20"/>
              </w:rPr>
            </w:pPr>
          </w:p>
        </w:tc>
      </w:tr>
      <w:tr w:rsidR="005918D5" w:rsidRPr="00960360" w14:paraId="3CC92171" w14:textId="77777777" w:rsidTr="00F37259">
        <w:trPr>
          <w:trHeight w:val="500"/>
          <w:jc w:val="center"/>
        </w:trPr>
        <w:tc>
          <w:tcPr>
            <w:tcW w:w="4576" w:type="dxa"/>
          </w:tcPr>
          <w:p w14:paraId="1C803584" w14:textId="0564647D" w:rsidR="00F335AF" w:rsidRPr="00960360" w:rsidRDefault="00F335AF" w:rsidP="000253E7">
            <w:pPr>
              <w:spacing w:after="0"/>
              <w:rPr>
                <w:rFonts w:ascii="Times New Roman" w:hAnsi="Times New Roman"/>
                <w:sz w:val="20"/>
              </w:rPr>
            </w:pPr>
            <w:r w:rsidRPr="00960360">
              <w:rPr>
                <w:rFonts w:ascii="Times New Roman" w:hAnsi="Times New Roman"/>
                <w:sz w:val="20"/>
              </w:rPr>
              <w:t xml:space="preserve">în cazul utilizării instalației de legare la pământ concomitent </w:t>
            </w:r>
            <w:r w:rsidR="002B06E0" w:rsidRPr="00960360">
              <w:rPr>
                <w:rFonts w:ascii="Times New Roman" w:hAnsi="Times New Roman"/>
                <w:sz w:val="20"/>
              </w:rPr>
              <w:t>și</w:t>
            </w:r>
            <w:r w:rsidRPr="00960360">
              <w:rPr>
                <w:rFonts w:ascii="Times New Roman" w:hAnsi="Times New Roman"/>
                <w:sz w:val="20"/>
              </w:rPr>
              <w:t xml:space="preserve"> pentru </w:t>
            </w:r>
            <w:r w:rsidR="000253E7" w:rsidRPr="00960360">
              <w:rPr>
                <w:rFonts w:ascii="Times New Roman" w:hAnsi="Times New Roman"/>
                <w:sz w:val="20"/>
              </w:rPr>
              <w:t xml:space="preserve">instalații electrice </w:t>
            </w:r>
            <w:r w:rsidRPr="00960360">
              <w:rPr>
                <w:rFonts w:ascii="Times New Roman" w:hAnsi="Times New Roman"/>
                <w:sz w:val="20"/>
              </w:rPr>
              <w:t>cu tensiuni</w:t>
            </w:r>
            <w:r w:rsidR="003654B9" w:rsidRPr="00960360">
              <w:rPr>
                <w:rFonts w:ascii="Times New Roman" w:eastAsia="Times New Roman" w:hAnsi="Times New Roman"/>
                <w:sz w:val="20"/>
                <w:szCs w:val="20"/>
                <w:lang w:eastAsia="ru-RU"/>
              </w:rPr>
              <w:t xml:space="preserve"> </w:t>
            </w:r>
            <w:r w:rsidR="000253E7" w:rsidRPr="00960360">
              <w:rPr>
                <w:rFonts w:ascii="Times New Roman" w:eastAsia="Times New Roman" w:hAnsi="Times New Roman"/>
                <w:sz w:val="20"/>
                <w:szCs w:val="20"/>
                <w:lang w:eastAsia="ru-RU"/>
              </w:rPr>
              <w:t>mai mici de</w:t>
            </w:r>
            <w:r w:rsidRPr="00960360">
              <w:rPr>
                <w:rFonts w:ascii="Times New Roman" w:hAnsi="Times New Roman"/>
                <w:sz w:val="20"/>
              </w:rPr>
              <w:t xml:space="preserve"> 1000 V</w:t>
            </w:r>
          </w:p>
        </w:tc>
        <w:tc>
          <w:tcPr>
            <w:tcW w:w="2552" w:type="dxa"/>
          </w:tcPr>
          <w:p w14:paraId="7D91D91F" w14:textId="55D07FA0" w:rsidR="00F335AF" w:rsidRPr="00960360" w:rsidRDefault="003128DA" w:rsidP="0066036F">
            <w:pPr>
              <w:spacing w:after="0"/>
              <w:jc w:val="center"/>
              <w:rPr>
                <w:rFonts w:ascii="Times New Roman" w:hAnsi="Times New Roman"/>
                <w:sz w:val="20"/>
              </w:rPr>
            </w:pPr>
            <w:r w:rsidRPr="00960360">
              <w:rPr>
                <w:rFonts w:ascii="Times New Roman" w:eastAsia="Times New Roman" w:hAnsi="Times New Roman"/>
                <w:sz w:val="20"/>
                <w:szCs w:val="20"/>
                <w:lang w:eastAsia="ru-RU"/>
              </w:rPr>
              <w:t xml:space="preserve">mai mică de </w:t>
            </w:r>
            <w:r w:rsidR="00F335AF" w:rsidRPr="00960360">
              <w:rPr>
                <w:rFonts w:ascii="Times New Roman" w:hAnsi="Times New Roman"/>
                <w:sz w:val="20"/>
              </w:rPr>
              <w:t>500</w:t>
            </w:r>
          </w:p>
        </w:tc>
        <w:tc>
          <w:tcPr>
            <w:tcW w:w="2693" w:type="dxa"/>
          </w:tcPr>
          <w:p w14:paraId="5F438819"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125/I</w:t>
            </w:r>
            <w:r w:rsidRPr="00960360">
              <w:rPr>
                <w:rFonts w:ascii="Times New Roman" w:hAnsi="Times New Roman"/>
                <w:sz w:val="20"/>
                <w:vertAlign w:val="subscript"/>
              </w:rPr>
              <w:t>p</w:t>
            </w:r>
            <w:r w:rsidRPr="00960360">
              <w:rPr>
                <w:rFonts w:ascii="Times New Roman" w:hAnsi="Times New Roman"/>
                <w:sz w:val="20"/>
              </w:rPr>
              <w:t>, unde I</w:t>
            </w:r>
            <w:r w:rsidRPr="00960360">
              <w:rPr>
                <w:rFonts w:ascii="Times New Roman" w:hAnsi="Times New Roman"/>
                <w:sz w:val="20"/>
                <w:vertAlign w:val="subscript"/>
              </w:rPr>
              <w:t>p</w:t>
            </w:r>
            <w:r w:rsidRPr="00960360">
              <w:rPr>
                <w:rFonts w:ascii="Times New Roman" w:hAnsi="Times New Roman"/>
                <w:sz w:val="20"/>
              </w:rPr>
              <w:t xml:space="preserve"> – curentul de scurgere la pământ calculat, А</w:t>
            </w:r>
          </w:p>
        </w:tc>
      </w:tr>
      <w:tr w:rsidR="005918D5" w:rsidRPr="00960360" w14:paraId="78115D4E" w14:textId="77777777" w:rsidTr="00F37259">
        <w:trPr>
          <w:trHeight w:val="698"/>
          <w:jc w:val="center"/>
        </w:trPr>
        <w:tc>
          <w:tcPr>
            <w:tcW w:w="4576" w:type="dxa"/>
          </w:tcPr>
          <w:p w14:paraId="0B14B748" w14:textId="3ABCEFFF" w:rsidR="00F335AF" w:rsidRPr="00960360" w:rsidRDefault="00F335AF" w:rsidP="00325309">
            <w:pPr>
              <w:spacing w:after="0"/>
              <w:rPr>
                <w:rFonts w:ascii="Times New Roman" w:hAnsi="Times New Roman"/>
                <w:sz w:val="20"/>
              </w:rPr>
            </w:pPr>
            <w:r w:rsidRPr="00960360">
              <w:rPr>
                <w:rFonts w:ascii="Times New Roman" w:hAnsi="Times New Roman"/>
                <w:sz w:val="20"/>
              </w:rPr>
              <w:t xml:space="preserve">în cazul utilizării prizei de pământ doar pentru </w:t>
            </w:r>
            <w:r w:rsidR="00325309" w:rsidRPr="00960360">
              <w:rPr>
                <w:rFonts w:ascii="Times New Roman" w:hAnsi="Times New Roman"/>
                <w:sz w:val="20"/>
              </w:rPr>
              <w:t xml:space="preserve">instalații electrice </w:t>
            </w:r>
            <w:r w:rsidRPr="00960360">
              <w:rPr>
                <w:rFonts w:ascii="Times New Roman" w:hAnsi="Times New Roman"/>
                <w:sz w:val="20"/>
              </w:rPr>
              <w:t xml:space="preserve">cu tensiunea </w:t>
            </w:r>
            <w:r w:rsidR="00FA5F70" w:rsidRPr="00960360">
              <w:rPr>
                <w:rFonts w:ascii="Times New Roman" w:eastAsia="Times New Roman" w:hAnsi="Times New Roman"/>
                <w:sz w:val="20"/>
                <w:szCs w:val="20"/>
                <w:lang w:eastAsia="ru-RU"/>
              </w:rPr>
              <w:t>mai mare de</w:t>
            </w:r>
            <w:r w:rsidRPr="00960360">
              <w:rPr>
                <w:rFonts w:ascii="Times New Roman" w:hAnsi="Times New Roman"/>
                <w:sz w:val="20"/>
              </w:rPr>
              <w:t xml:space="preserve"> 1000 V</w:t>
            </w:r>
          </w:p>
        </w:tc>
        <w:tc>
          <w:tcPr>
            <w:tcW w:w="2552" w:type="dxa"/>
          </w:tcPr>
          <w:p w14:paraId="34C806B8" w14:textId="5A2C8BC5" w:rsidR="00F335AF" w:rsidRPr="00960360" w:rsidRDefault="00FA5F70" w:rsidP="0066036F">
            <w:pPr>
              <w:spacing w:after="0"/>
              <w:jc w:val="center"/>
              <w:rPr>
                <w:rFonts w:ascii="Times New Roman" w:hAnsi="Times New Roman"/>
                <w:sz w:val="20"/>
              </w:rPr>
            </w:pPr>
            <w:r w:rsidRPr="00960360">
              <w:rPr>
                <w:rFonts w:ascii="Times New Roman" w:eastAsia="Times New Roman" w:hAnsi="Times New Roman"/>
                <w:sz w:val="20"/>
                <w:szCs w:val="20"/>
                <w:lang w:eastAsia="ru-RU"/>
              </w:rPr>
              <w:t>mai mare de</w:t>
            </w:r>
            <w:r w:rsidR="00F335AF" w:rsidRPr="00960360">
              <w:rPr>
                <w:rFonts w:ascii="Times New Roman" w:hAnsi="Times New Roman"/>
                <w:sz w:val="20"/>
              </w:rPr>
              <w:t xml:space="preserve"> 500</w:t>
            </w:r>
          </w:p>
          <w:p w14:paraId="78B69835" w14:textId="0BAAE392" w:rsidR="00F335AF" w:rsidRPr="00960360" w:rsidRDefault="003128DA" w:rsidP="0066036F">
            <w:pPr>
              <w:spacing w:after="0"/>
              <w:jc w:val="center"/>
              <w:rPr>
                <w:rFonts w:ascii="Times New Roman" w:hAnsi="Times New Roman"/>
                <w:sz w:val="20"/>
              </w:rPr>
            </w:pPr>
            <w:r w:rsidRPr="00960360">
              <w:rPr>
                <w:rFonts w:ascii="Times New Roman" w:eastAsia="Times New Roman" w:hAnsi="Times New Roman"/>
                <w:sz w:val="20"/>
                <w:szCs w:val="20"/>
                <w:lang w:eastAsia="ru-RU"/>
              </w:rPr>
              <w:t xml:space="preserve">mai mică de </w:t>
            </w:r>
            <w:r w:rsidR="00F335AF" w:rsidRPr="00960360">
              <w:rPr>
                <w:rFonts w:ascii="Times New Roman" w:hAnsi="Times New Roman"/>
                <w:sz w:val="20"/>
              </w:rPr>
              <w:t>500</w:t>
            </w:r>
          </w:p>
          <w:p w14:paraId="0FFA2184" w14:textId="79FADDE1" w:rsidR="00F335AF" w:rsidRPr="00960360" w:rsidRDefault="00FA5F70" w:rsidP="0066036F">
            <w:pPr>
              <w:spacing w:after="0"/>
              <w:jc w:val="center"/>
              <w:rPr>
                <w:rFonts w:ascii="Times New Roman" w:hAnsi="Times New Roman"/>
                <w:sz w:val="20"/>
              </w:rPr>
            </w:pPr>
            <w:r w:rsidRPr="00960360">
              <w:rPr>
                <w:rFonts w:ascii="Times New Roman" w:eastAsia="Times New Roman" w:hAnsi="Times New Roman"/>
                <w:sz w:val="20"/>
                <w:szCs w:val="20"/>
                <w:lang w:eastAsia="ru-RU"/>
              </w:rPr>
              <w:t>mai mare de</w:t>
            </w:r>
            <w:r w:rsidR="00F335AF" w:rsidRPr="00960360">
              <w:rPr>
                <w:rFonts w:ascii="Times New Roman" w:hAnsi="Times New Roman"/>
                <w:sz w:val="20"/>
              </w:rPr>
              <w:t xml:space="preserve"> 500</w:t>
            </w:r>
          </w:p>
        </w:tc>
        <w:tc>
          <w:tcPr>
            <w:tcW w:w="2693" w:type="dxa"/>
          </w:tcPr>
          <w:p w14:paraId="09E48CF6"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0,25/ I</w:t>
            </w:r>
            <w:r w:rsidRPr="00960360">
              <w:rPr>
                <w:rFonts w:ascii="Times New Roman" w:hAnsi="Times New Roman"/>
                <w:sz w:val="20"/>
                <w:vertAlign w:val="subscript"/>
              </w:rPr>
              <w:t>p</w:t>
            </w:r>
          </w:p>
          <w:p w14:paraId="20008233"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250/ I</w:t>
            </w:r>
            <w:r w:rsidRPr="00960360">
              <w:rPr>
                <w:rFonts w:ascii="Times New Roman" w:hAnsi="Times New Roman"/>
                <w:sz w:val="20"/>
                <w:vertAlign w:val="subscript"/>
              </w:rPr>
              <w:t>p</w:t>
            </w:r>
          </w:p>
          <w:p w14:paraId="4E8FA748"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0,5/ I</w:t>
            </w:r>
            <w:r w:rsidRPr="00960360">
              <w:rPr>
                <w:rFonts w:ascii="Times New Roman" w:hAnsi="Times New Roman"/>
                <w:sz w:val="20"/>
                <w:vertAlign w:val="subscript"/>
              </w:rPr>
              <w:t>p</w:t>
            </w:r>
          </w:p>
        </w:tc>
      </w:tr>
      <w:tr w:rsidR="005918D5" w:rsidRPr="00960360" w14:paraId="44E57F40" w14:textId="77777777" w:rsidTr="00F37259">
        <w:trPr>
          <w:trHeight w:val="239"/>
          <w:jc w:val="center"/>
        </w:trPr>
        <w:tc>
          <w:tcPr>
            <w:tcW w:w="4576" w:type="dxa"/>
          </w:tcPr>
          <w:p w14:paraId="4D35659B" w14:textId="4AFF71E4" w:rsidR="00F335AF" w:rsidRPr="00960360" w:rsidRDefault="00F335AF" w:rsidP="000253E7">
            <w:pPr>
              <w:spacing w:after="0" w:line="240" w:lineRule="auto"/>
              <w:jc w:val="both"/>
              <w:rPr>
                <w:rFonts w:ascii="Times New Roman" w:hAnsi="Times New Roman"/>
                <w:sz w:val="20"/>
              </w:rPr>
            </w:pPr>
            <w:r w:rsidRPr="00960360">
              <w:rPr>
                <w:rFonts w:ascii="Times New Roman" w:hAnsi="Times New Roman"/>
                <w:sz w:val="20"/>
              </w:rPr>
              <w:t xml:space="preserve">Instalații electrice cu tensiunea </w:t>
            </w:r>
            <w:r w:rsidR="000253E7" w:rsidRPr="00960360">
              <w:rPr>
                <w:rFonts w:ascii="Times New Roman" w:eastAsia="Times New Roman" w:hAnsi="Times New Roman"/>
                <w:sz w:val="20"/>
                <w:szCs w:val="20"/>
                <w:lang w:eastAsia="ru-RU"/>
              </w:rPr>
              <w:t>mai mică de</w:t>
            </w:r>
            <w:r w:rsidRPr="00960360">
              <w:rPr>
                <w:rFonts w:ascii="Times New Roman" w:hAnsi="Times New Roman"/>
                <w:sz w:val="20"/>
              </w:rPr>
              <w:t xml:space="preserve"> 1000 V:</w:t>
            </w:r>
          </w:p>
        </w:tc>
        <w:tc>
          <w:tcPr>
            <w:tcW w:w="2552" w:type="dxa"/>
          </w:tcPr>
          <w:p w14:paraId="1487D749" w14:textId="77777777" w:rsidR="00F335AF" w:rsidRPr="00960360" w:rsidRDefault="00F335AF" w:rsidP="0066036F">
            <w:pPr>
              <w:spacing w:after="0" w:line="240" w:lineRule="auto"/>
              <w:jc w:val="center"/>
              <w:rPr>
                <w:rFonts w:ascii="Times New Roman" w:hAnsi="Times New Roman"/>
                <w:sz w:val="20"/>
              </w:rPr>
            </w:pPr>
          </w:p>
        </w:tc>
        <w:tc>
          <w:tcPr>
            <w:tcW w:w="2693" w:type="dxa"/>
          </w:tcPr>
          <w:p w14:paraId="3A5AB52E" w14:textId="77777777" w:rsidR="00F335AF" w:rsidRPr="00960360" w:rsidRDefault="00F335AF" w:rsidP="0066036F">
            <w:pPr>
              <w:spacing w:after="0" w:line="240" w:lineRule="auto"/>
              <w:jc w:val="center"/>
              <w:rPr>
                <w:rFonts w:ascii="Times New Roman" w:hAnsi="Times New Roman"/>
                <w:sz w:val="20"/>
              </w:rPr>
            </w:pPr>
          </w:p>
        </w:tc>
      </w:tr>
      <w:tr w:rsidR="005918D5" w:rsidRPr="00960360" w14:paraId="0B9FCE57" w14:textId="77777777" w:rsidTr="00F37259">
        <w:trPr>
          <w:jc w:val="center"/>
        </w:trPr>
        <w:tc>
          <w:tcPr>
            <w:tcW w:w="4576" w:type="dxa"/>
          </w:tcPr>
          <w:p w14:paraId="334F966A" w14:textId="0820334B" w:rsidR="00F335AF" w:rsidRPr="00960360" w:rsidRDefault="00F335AF" w:rsidP="0066036F">
            <w:pPr>
              <w:spacing w:after="0"/>
              <w:jc w:val="both"/>
              <w:rPr>
                <w:rFonts w:ascii="Times New Roman" w:hAnsi="Times New Roman"/>
                <w:sz w:val="20"/>
              </w:rPr>
            </w:pPr>
            <w:r w:rsidRPr="00960360">
              <w:rPr>
                <w:rFonts w:ascii="Times New Roman" w:hAnsi="Times New Roman"/>
                <w:sz w:val="20"/>
              </w:rPr>
              <w:t xml:space="preserve">priza artificială decuplată de la prizele naturale, la care sunt conectate neutrele generatoarelor </w:t>
            </w:r>
            <w:r w:rsidR="002B06E0" w:rsidRPr="00960360">
              <w:rPr>
                <w:rFonts w:ascii="Times New Roman" w:hAnsi="Times New Roman"/>
                <w:sz w:val="20"/>
              </w:rPr>
              <w:t>și</w:t>
            </w:r>
            <w:r w:rsidRPr="00960360">
              <w:rPr>
                <w:rFonts w:ascii="Times New Roman" w:hAnsi="Times New Roman"/>
                <w:sz w:val="20"/>
              </w:rPr>
              <w:t xml:space="preserve"> transformatoarelor, </w:t>
            </w:r>
            <w:r w:rsidR="002B06E0" w:rsidRPr="00960360">
              <w:rPr>
                <w:rFonts w:ascii="Times New Roman" w:hAnsi="Times New Roman"/>
                <w:sz w:val="20"/>
              </w:rPr>
              <w:t>și</w:t>
            </w:r>
            <w:r w:rsidRPr="00960360">
              <w:rPr>
                <w:rFonts w:ascii="Times New Roman" w:hAnsi="Times New Roman"/>
                <w:sz w:val="20"/>
              </w:rPr>
              <w:t xml:space="preserve"> de asemenea prizele repetate ale conductorului nul (inclusiv la intrările în clădiri) în rețelele TN cu tensiunea, V:</w:t>
            </w:r>
          </w:p>
        </w:tc>
        <w:tc>
          <w:tcPr>
            <w:tcW w:w="2552" w:type="dxa"/>
          </w:tcPr>
          <w:p w14:paraId="0F4A2406" w14:textId="77777777" w:rsidR="00F335AF" w:rsidRPr="00960360" w:rsidRDefault="00F335AF" w:rsidP="0066036F">
            <w:pPr>
              <w:spacing w:after="0"/>
              <w:jc w:val="center"/>
              <w:rPr>
                <w:rFonts w:ascii="Times New Roman" w:hAnsi="Times New Roman"/>
                <w:sz w:val="20"/>
              </w:rPr>
            </w:pPr>
          </w:p>
        </w:tc>
        <w:tc>
          <w:tcPr>
            <w:tcW w:w="2693" w:type="dxa"/>
          </w:tcPr>
          <w:p w14:paraId="2A54A08B" w14:textId="77777777" w:rsidR="00F335AF" w:rsidRPr="00960360" w:rsidRDefault="00F335AF" w:rsidP="0066036F">
            <w:pPr>
              <w:spacing w:after="0"/>
              <w:jc w:val="center"/>
              <w:rPr>
                <w:rFonts w:ascii="Times New Roman" w:hAnsi="Times New Roman"/>
                <w:sz w:val="20"/>
              </w:rPr>
            </w:pPr>
          </w:p>
        </w:tc>
      </w:tr>
      <w:tr w:rsidR="005918D5" w:rsidRPr="00960360" w14:paraId="4F7EA801" w14:textId="77777777" w:rsidTr="00F37259">
        <w:trPr>
          <w:trHeight w:val="1589"/>
          <w:jc w:val="center"/>
        </w:trPr>
        <w:tc>
          <w:tcPr>
            <w:tcW w:w="4576" w:type="dxa"/>
          </w:tcPr>
          <w:p w14:paraId="0CBB8AEB"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lastRenderedPageBreak/>
              <w:t>660/380</w:t>
            </w:r>
          </w:p>
          <w:p w14:paraId="11CD0C67" w14:textId="77777777" w:rsidR="00F335AF" w:rsidRPr="00960360" w:rsidRDefault="00F335AF" w:rsidP="0066036F">
            <w:pPr>
              <w:spacing w:after="0"/>
              <w:jc w:val="center"/>
              <w:rPr>
                <w:rFonts w:ascii="Times New Roman" w:hAnsi="Times New Roman"/>
                <w:sz w:val="20"/>
              </w:rPr>
            </w:pPr>
          </w:p>
          <w:p w14:paraId="02617349"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380/220</w:t>
            </w:r>
          </w:p>
          <w:p w14:paraId="6F905CE8" w14:textId="77777777" w:rsidR="00F335AF" w:rsidRPr="00960360" w:rsidRDefault="00F335AF" w:rsidP="0066036F">
            <w:pPr>
              <w:spacing w:after="0"/>
              <w:jc w:val="center"/>
              <w:rPr>
                <w:rFonts w:ascii="Times New Roman" w:hAnsi="Times New Roman"/>
                <w:sz w:val="20"/>
              </w:rPr>
            </w:pPr>
          </w:p>
          <w:p w14:paraId="104922A1"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220/127</w:t>
            </w:r>
          </w:p>
        </w:tc>
        <w:tc>
          <w:tcPr>
            <w:tcW w:w="2552" w:type="dxa"/>
          </w:tcPr>
          <w:p w14:paraId="60C225B8" w14:textId="256F8DFA" w:rsidR="00F335AF" w:rsidRPr="00960360" w:rsidRDefault="00325309" w:rsidP="0066036F">
            <w:pPr>
              <w:spacing w:after="0"/>
              <w:jc w:val="center"/>
              <w:rPr>
                <w:rFonts w:ascii="Times New Roman" w:hAnsi="Times New Roman"/>
                <w:sz w:val="20"/>
              </w:rPr>
            </w:pPr>
            <w:r w:rsidRPr="00960360">
              <w:rPr>
                <w:rFonts w:ascii="Times New Roman" w:eastAsia="Times New Roman" w:hAnsi="Times New Roman"/>
                <w:sz w:val="20"/>
                <w:szCs w:val="20"/>
                <w:lang w:eastAsia="ru-RU"/>
              </w:rPr>
              <w:t xml:space="preserve">mai mică de </w:t>
            </w:r>
            <w:r w:rsidR="00F335AF" w:rsidRPr="00960360">
              <w:rPr>
                <w:rFonts w:ascii="Times New Roman" w:hAnsi="Times New Roman"/>
                <w:sz w:val="20"/>
              </w:rPr>
              <w:t>100</w:t>
            </w:r>
          </w:p>
          <w:p w14:paraId="132DFCA2" w14:textId="281EEE5C" w:rsidR="00F335AF" w:rsidRPr="00960360" w:rsidRDefault="00FA5F70" w:rsidP="0066036F">
            <w:pPr>
              <w:spacing w:after="0"/>
              <w:jc w:val="center"/>
              <w:rPr>
                <w:rFonts w:ascii="Times New Roman" w:hAnsi="Times New Roman"/>
                <w:sz w:val="20"/>
              </w:rPr>
            </w:pPr>
            <w:r w:rsidRPr="00960360">
              <w:rPr>
                <w:rFonts w:ascii="Times New Roman" w:eastAsia="Times New Roman" w:hAnsi="Times New Roman"/>
                <w:sz w:val="20"/>
                <w:szCs w:val="20"/>
                <w:lang w:eastAsia="ru-RU"/>
              </w:rPr>
              <w:t>mai mare de</w:t>
            </w:r>
            <w:r w:rsidR="00F335AF" w:rsidRPr="00960360">
              <w:rPr>
                <w:rFonts w:ascii="Times New Roman" w:hAnsi="Times New Roman"/>
                <w:sz w:val="20"/>
              </w:rPr>
              <w:t xml:space="preserve"> 100</w:t>
            </w:r>
          </w:p>
          <w:p w14:paraId="66417ED5" w14:textId="542560A6" w:rsidR="00F335AF" w:rsidRPr="00960360" w:rsidRDefault="00325309" w:rsidP="0066036F">
            <w:pPr>
              <w:spacing w:after="0"/>
              <w:jc w:val="center"/>
              <w:rPr>
                <w:rFonts w:ascii="Times New Roman" w:hAnsi="Times New Roman"/>
                <w:sz w:val="20"/>
              </w:rPr>
            </w:pPr>
            <w:r w:rsidRPr="00960360">
              <w:rPr>
                <w:rFonts w:ascii="Times New Roman" w:eastAsia="Times New Roman" w:hAnsi="Times New Roman"/>
                <w:sz w:val="20"/>
                <w:szCs w:val="20"/>
                <w:lang w:eastAsia="ru-RU"/>
              </w:rPr>
              <w:t xml:space="preserve">mai mică de </w:t>
            </w:r>
            <w:r w:rsidR="00F335AF" w:rsidRPr="00960360">
              <w:rPr>
                <w:rFonts w:ascii="Times New Roman" w:hAnsi="Times New Roman"/>
                <w:sz w:val="20"/>
              </w:rPr>
              <w:t>100</w:t>
            </w:r>
          </w:p>
          <w:p w14:paraId="79ABA31E" w14:textId="45AB0F5F" w:rsidR="00F335AF" w:rsidRPr="00960360" w:rsidRDefault="00FA5F70" w:rsidP="0066036F">
            <w:pPr>
              <w:spacing w:after="0"/>
              <w:jc w:val="center"/>
              <w:rPr>
                <w:rFonts w:ascii="Times New Roman" w:hAnsi="Times New Roman"/>
                <w:sz w:val="20"/>
              </w:rPr>
            </w:pPr>
            <w:r w:rsidRPr="00960360">
              <w:rPr>
                <w:rFonts w:ascii="Times New Roman" w:eastAsia="Times New Roman" w:hAnsi="Times New Roman"/>
                <w:sz w:val="20"/>
                <w:szCs w:val="20"/>
                <w:lang w:eastAsia="ru-RU"/>
              </w:rPr>
              <w:t>mai mare de</w:t>
            </w:r>
            <w:r w:rsidR="00F335AF" w:rsidRPr="00960360">
              <w:rPr>
                <w:rFonts w:ascii="Times New Roman" w:hAnsi="Times New Roman"/>
                <w:sz w:val="20"/>
              </w:rPr>
              <w:t xml:space="preserve"> 100</w:t>
            </w:r>
          </w:p>
          <w:p w14:paraId="489DABC3" w14:textId="0B3DFD5A" w:rsidR="00F335AF" w:rsidRPr="00960360" w:rsidRDefault="00325309" w:rsidP="0066036F">
            <w:pPr>
              <w:spacing w:after="0"/>
              <w:jc w:val="center"/>
              <w:rPr>
                <w:rFonts w:ascii="Times New Roman" w:hAnsi="Times New Roman"/>
                <w:sz w:val="20"/>
              </w:rPr>
            </w:pPr>
            <w:r w:rsidRPr="00960360">
              <w:rPr>
                <w:rFonts w:ascii="Times New Roman" w:eastAsia="Times New Roman" w:hAnsi="Times New Roman"/>
                <w:sz w:val="20"/>
                <w:szCs w:val="20"/>
                <w:lang w:eastAsia="ru-RU"/>
              </w:rPr>
              <w:t xml:space="preserve">mai mică de </w:t>
            </w:r>
            <w:r w:rsidR="00F335AF" w:rsidRPr="00960360">
              <w:rPr>
                <w:rFonts w:ascii="Times New Roman" w:hAnsi="Times New Roman"/>
                <w:sz w:val="20"/>
              </w:rPr>
              <w:t>100</w:t>
            </w:r>
          </w:p>
          <w:p w14:paraId="63D3270A" w14:textId="4E798215" w:rsidR="00F335AF" w:rsidRPr="00960360" w:rsidRDefault="00FA5F70" w:rsidP="0066036F">
            <w:pPr>
              <w:spacing w:after="0"/>
              <w:jc w:val="center"/>
              <w:rPr>
                <w:rFonts w:ascii="Times New Roman" w:hAnsi="Times New Roman"/>
                <w:sz w:val="20"/>
              </w:rPr>
            </w:pPr>
            <w:r w:rsidRPr="00960360">
              <w:rPr>
                <w:rFonts w:ascii="Times New Roman" w:eastAsia="Times New Roman" w:hAnsi="Times New Roman"/>
                <w:sz w:val="20"/>
                <w:szCs w:val="20"/>
                <w:lang w:eastAsia="ru-RU"/>
              </w:rPr>
              <w:t>mai mare de</w:t>
            </w:r>
            <w:r w:rsidR="00F335AF" w:rsidRPr="00960360">
              <w:rPr>
                <w:rFonts w:ascii="Times New Roman" w:hAnsi="Times New Roman"/>
                <w:sz w:val="20"/>
              </w:rPr>
              <w:t xml:space="preserve"> 100</w:t>
            </w:r>
          </w:p>
        </w:tc>
        <w:tc>
          <w:tcPr>
            <w:tcW w:w="2693" w:type="dxa"/>
          </w:tcPr>
          <w:p w14:paraId="368D843F"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15</w:t>
            </w:r>
          </w:p>
          <w:p w14:paraId="6E174804"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0,15</w:t>
            </w:r>
            <w:r w:rsidRPr="00960360">
              <w:rPr>
                <w:rFonts w:ascii="Times New Roman" w:hAnsi="Times New Roman"/>
                <w:i/>
                <w:sz w:val="20"/>
              </w:rPr>
              <w:t xml:space="preserve"> ρ</w:t>
            </w:r>
          </w:p>
          <w:p w14:paraId="0E32A736"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30</w:t>
            </w:r>
          </w:p>
          <w:p w14:paraId="48456981"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0,3</w:t>
            </w:r>
            <w:r w:rsidRPr="00960360">
              <w:rPr>
                <w:rFonts w:ascii="Times New Roman" w:hAnsi="Times New Roman"/>
                <w:i/>
                <w:sz w:val="20"/>
              </w:rPr>
              <w:t xml:space="preserve"> ρ</w:t>
            </w:r>
          </w:p>
          <w:p w14:paraId="29ED5E1E"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60</w:t>
            </w:r>
          </w:p>
          <w:p w14:paraId="12408017"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0,6</w:t>
            </w:r>
            <w:r w:rsidRPr="00960360">
              <w:rPr>
                <w:rFonts w:ascii="Times New Roman" w:hAnsi="Times New Roman"/>
                <w:i/>
                <w:sz w:val="20"/>
              </w:rPr>
              <w:t xml:space="preserve"> ρ</w:t>
            </w:r>
          </w:p>
        </w:tc>
      </w:tr>
      <w:tr w:rsidR="005918D5" w:rsidRPr="00960360" w14:paraId="58CACA4B" w14:textId="77777777" w:rsidTr="00F37259">
        <w:trPr>
          <w:trHeight w:val="1238"/>
          <w:jc w:val="center"/>
        </w:trPr>
        <w:tc>
          <w:tcPr>
            <w:tcW w:w="4576" w:type="dxa"/>
          </w:tcPr>
          <w:p w14:paraId="49000A4D" w14:textId="39B5A1E8" w:rsidR="00F335AF" w:rsidRPr="00960360" w:rsidRDefault="00F335AF" w:rsidP="000253E7">
            <w:pPr>
              <w:spacing w:after="0"/>
              <w:rPr>
                <w:rFonts w:ascii="Times New Roman" w:hAnsi="Times New Roman"/>
                <w:sz w:val="20"/>
              </w:rPr>
            </w:pPr>
            <w:r w:rsidRPr="00960360">
              <w:rPr>
                <w:rFonts w:ascii="Times New Roman" w:hAnsi="Times New Roman"/>
                <w:sz w:val="20"/>
              </w:rPr>
              <w:t xml:space="preserve">Neutrele transformatoarelor </w:t>
            </w:r>
            <w:r w:rsidR="002B06E0" w:rsidRPr="00960360">
              <w:rPr>
                <w:rFonts w:ascii="Times New Roman" w:hAnsi="Times New Roman"/>
                <w:sz w:val="20"/>
              </w:rPr>
              <w:t>și</w:t>
            </w:r>
            <w:r w:rsidRPr="00960360">
              <w:rPr>
                <w:rFonts w:ascii="Times New Roman" w:hAnsi="Times New Roman"/>
                <w:sz w:val="20"/>
              </w:rPr>
              <w:t xml:space="preserve"> generatoarelor ținând cont de utilizarea prizelor naturale </w:t>
            </w:r>
            <w:r w:rsidR="002B06E0" w:rsidRPr="00960360">
              <w:rPr>
                <w:rFonts w:ascii="Times New Roman" w:hAnsi="Times New Roman"/>
                <w:sz w:val="20"/>
              </w:rPr>
              <w:t>și</w:t>
            </w:r>
            <w:r w:rsidRPr="00960360">
              <w:rPr>
                <w:rFonts w:ascii="Times New Roman" w:hAnsi="Times New Roman"/>
                <w:sz w:val="20"/>
              </w:rPr>
              <w:t xml:space="preserve"> prizelor de pământ repetate ale conductorului nul al LEA </w:t>
            </w:r>
            <w:r w:rsidR="000253E7" w:rsidRPr="00960360">
              <w:rPr>
                <w:rFonts w:ascii="Times New Roman" w:eastAsia="Times New Roman" w:hAnsi="Times New Roman"/>
                <w:sz w:val="20"/>
                <w:szCs w:val="20"/>
                <w:lang w:eastAsia="ru-RU"/>
              </w:rPr>
              <w:t>cu tensiune mai mică de</w:t>
            </w:r>
            <w:r w:rsidRPr="00960360">
              <w:rPr>
                <w:rFonts w:ascii="Times New Roman" w:hAnsi="Times New Roman"/>
                <w:sz w:val="20"/>
              </w:rPr>
              <w:t xml:space="preserve"> 1000 V în cazul liniilor de plecare nu mai puțin de două, pentru tensiuni, V:</w:t>
            </w:r>
          </w:p>
        </w:tc>
        <w:tc>
          <w:tcPr>
            <w:tcW w:w="2552" w:type="dxa"/>
          </w:tcPr>
          <w:p w14:paraId="219800F2" w14:textId="77777777" w:rsidR="00F335AF" w:rsidRPr="00960360" w:rsidRDefault="00F335AF" w:rsidP="0066036F">
            <w:pPr>
              <w:spacing w:after="0"/>
              <w:jc w:val="center"/>
              <w:rPr>
                <w:rFonts w:ascii="Times New Roman" w:hAnsi="Times New Roman"/>
                <w:sz w:val="20"/>
              </w:rPr>
            </w:pPr>
          </w:p>
        </w:tc>
        <w:tc>
          <w:tcPr>
            <w:tcW w:w="2693" w:type="dxa"/>
          </w:tcPr>
          <w:p w14:paraId="5F68F6A4" w14:textId="77777777" w:rsidR="00F335AF" w:rsidRPr="00960360" w:rsidRDefault="00F335AF" w:rsidP="0066036F">
            <w:pPr>
              <w:spacing w:after="0"/>
              <w:jc w:val="center"/>
              <w:rPr>
                <w:rFonts w:ascii="Times New Roman" w:hAnsi="Times New Roman"/>
                <w:sz w:val="20"/>
              </w:rPr>
            </w:pPr>
          </w:p>
        </w:tc>
      </w:tr>
      <w:tr w:rsidR="005918D5" w:rsidRPr="00960360" w14:paraId="3B0F4EE4" w14:textId="77777777" w:rsidTr="00F37259">
        <w:trPr>
          <w:trHeight w:val="1562"/>
          <w:jc w:val="center"/>
        </w:trPr>
        <w:tc>
          <w:tcPr>
            <w:tcW w:w="4576" w:type="dxa"/>
          </w:tcPr>
          <w:p w14:paraId="76BF7B7B"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660/380</w:t>
            </w:r>
          </w:p>
          <w:p w14:paraId="2AF10E87" w14:textId="77777777" w:rsidR="00F335AF" w:rsidRPr="00960360" w:rsidRDefault="00F335AF" w:rsidP="0066036F">
            <w:pPr>
              <w:spacing w:after="0"/>
              <w:jc w:val="center"/>
              <w:rPr>
                <w:rFonts w:ascii="Times New Roman" w:hAnsi="Times New Roman"/>
                <w:sz w:val="20"/>
              </w:rPr>
            </w:pPr>
          </w:p>
          <w:p w14:paraId="7CC719CC"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380/220</w:t>
            </w:r>
          </w:p>
          <w:p w14:paraId="7D358F42" w14:textId="77777777" w:rsidR="00F335AF" w:rsidRPr="00960360" w:rsidRDefault="00F335AF" w:rsidP="0066036F">
            <w:pPr>
              <w:spacing w:after="0"/>
              <w:jc w:val="center"/>
              <w:rPr>
                <w:rFonts w:ascii="Times New Roman" w:hAnsi="Times New Roman"/>
                <w:sz w:val="20"/>
              </w:rPr>
            </w:pPr>
          </w:p>
          <w:p w14:paraId="0AC5C367"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220/127</w:t>
            </w:r>
          </w:p>
        </w:tc>
        <w:tc>
          <w:tcPr>
            <w:tcW w:w="2552" w:type="dxa"/>
          </w:tcPr>
          <w:p w14:paraId="5FE5F399" w14:textId="4972C3C5" w:rsidR="00F335AF" w:rsidRPr="00960360" w:rsidRDefault="00325309" w:rsidP="0066036F">
            <w:pPr>
              <w:spacing w:after="0"/>
              <w:jc w:val="center"/>
              <w:rPr>
                <w:rFonts w:ascii="Times New Roman" w:hAnsi="Times New Roman"/>
                <w:sz w:val="20"/>
              </w:rPr>
            </w:pPr>
            <w:r w:rsidRPr="00960360">
              <w:rPr>
                <w:rFonts w:ascii="Times New Roman" w:eastAsia="Times New Roman" w:hAnsi="Times New Roman"/>
                <w:sz w:val="20"/>
                <w:szCs w:val="20"/>
                <w:lang w:eastAsia="ru-RU"/>
              </w:rPr>
              <w:t xml:space="preserve">mai mică de </w:t>
            </w:r>
            <w:r w:rsidR="00F335AF" w:rsidRPr="00960360">
              <w:rPr>
                <w:rFonts w:ascii="Times New Roman" w:hAnsi="Times New Roman"/>
                <w:sz w:val="20"/>
              </w:rPr>
              <w:t>100</w:t>
            </w:r>
          </w:p>
          <w:p w14:paraId="13BF22BB" w14:textId="26803FEA" w:rsidR="00F335AF" w:rsidRPr="00960360" w:rsidRDefault="00FA5F70" w:rsidP="0066036F">
            <w:pPr>
              <w:spacing w:after="0"/>
              <w:jc w:val="center"/>
              <w:rPr>
                <w:rFonts w:ascii="Times New Roman" w:hAnsi="Times New Roman"/>
                <w:sz w:val="20"/>
              </w:rPr>
            </w:pPr>
            <w:r w:rsidRPr="00960360">
              <w:rPr>
                <w:rFonts w:ascii="Times New Roman" w:eastAsia="Times New Roman" w:hAnsi="Times New Roman"/>
                <w:sz w:val="20"/>
                <w:szCs w:val="20"/>
                <w:lang w:eastAsia="ru-RU"/>
              </w:rPr>
              <w:t>mai mare de</w:t>
            </w:r>
            <w:r w:rsidR="00F335AF" w:rsidRPr="00960360">
              <w:rPr>
                <w:rFonts w:ascii="Times New Roman" w:hAnsi="Times New Roman"/>
                <w:sz w:val="20"/>
              </w:rPr>
              <w:t xml:space="preserve"> 100</w:t>
            </w:r>
          </w:p>
          <w:p w14:paraId="26A413DC" w14:textId="0F2E7007" w:rsidR="00F335AF" w:rsidRPr="00960360" w:rsidRDefault="00325309" w:rsidP="0066036F">
            <w:pPr>
              <w:spacing w:after="0"/>
              <w:jc w:val="center"/>
              <w:rPr>
                <w:rFonts w:ascii="Times New Roman" w:hAnsi="Times New Roman"/>
                <w:sz w:val="20"/>
              </w:rPr>
            </w:pPr>
            <w:r w:rsidRPr="00960360">
              <w:rPr>
                <w:rFonts w:ascii="Times New Roman" w:eastAsia="Times New Roman" w:hAnsi="Times New Roman"/>
                <w:sz w:val="20"/>
                <w:szCs w:val="20"/>
                <w:lang w:eastAsia="ru-RU"/>
              </w:rPr>
              <w:t xml:space="preserve">mai mică de </w:t>
            </w:r>
            <w:r w:rsidR="00F335AF" w:rsidRPr="00960360">
              <w:rPr>
                <w:rFonts w:ascii="Times New Roman" w:hAnsi="Times New Roman"/>
                <w:sz w:val="20"/>
              </w:rPr>
              <w:t>100</w:t>
            </w:r>
          </w:p>
          <w:p w14:paraId="7F9AB409" w14:textId="2120B725" w:rsidR="00F335AF" w:rsidRPr="00960360" w:rsidRDefault="00FA5F70" w:rsidP="0066036F">
            <w:pPr>
              <w:spacing w:after="0"/>
              <w:jc w:val="center"/>
              <w:rPr>
                <w:rFonts w:ascii="Times New Roman" w:hAnsi="Times New Roman"/>
                <w:sz w:val="20"/>
              </w:rPr>
            </w:pPr>
            <w:r w:rsidRPr="00960360">
              <w:rPr>
                <w:rFonts w:ascii="Times New Roman" w:eastAsia="Times New Roman" w:hAnsi="Times New Roman"/>
                <w:sz w:val="20"/>
                <w:szCs w:val="20"/>
                <w:lang w:eastAsia="ru-RU"/>
              </w:rPr>
              <w:t>mai mare de</w:t>
            </w:r>
            <w:r w:rsidR="00F335AF" w:rsidRPr="00960360">
              <w:rPr>
                <w:rFonts w:ascii="Times New Roman" w:hAnsi="Times New Roman"/>
                <w:sz w:val="20"/>
              </w:rPr>
              <w:t xml:space="preserve"> 100</w:t>
            </w:r>
          </w:p>
          <w:p w14:paraId="6CF9CAA8" w14:textId="1620938D" w:rsidR="00F335AF" w:rsidRPr="00960360" w:rsidRDefault="00325309" w:rsidP="0066036F">
            <w:pPr>
              <w:spacing w:after="0"/>
              <w:jc w:val="center"/>
              <w:rPr>
                <w:rFonts w:ascii="Times New Roman" w:hAnsi="Times New Roman"/>
                <w:sz w:val="20"/>
              </w:rPr>
            </w:pPr>
            <w:r w:rsidRPr="00960360">
              <w:rPr>
                <w:rFonts w:ascii="Times New Roman" w:eastAsia="Times New Roman" w:hAnsi="Times New Roman"/>
                <w:sz w:val="20"/>
                <w:szCs w:val="20"/>
                <w:lang w:eastAsia="ru-RU"/>
              </w:rPr>
              <w:t xml:space="preserve">mai mică de </w:t>
            </w:r>
            <w:r w:rsidR="00F335AF" w:rsidRPr="00960360">
              <w:rPr>
                <w:rFonts w:ascii="Times New Roman" w:hAnsi="Times New Roman"/>
                <w:sz w:val="20"/>
              </w:rPr>
              <w:t>100</w:t>
            </w:r>
          </w:p>
          <w:p w14:paraId="45E085F1" w14:textId="7F1ED6B0" w:rsidR="00F335AF" w:rsidRPr="00960360" w:rsidRDefault="00FA5F70" w:rsidP="0066036F">
            <w:pPr>
              <w:spacing w:after="0"/>
              <w:jc w:val="center"/>
              <w:rPr>
                <w:rFonts w:ascii="Times New Roman" w:hAnsi="Times New Roman"/>
                <w:sz w:val="20"/>
              </w:rPr>
            </w:pPr>
            <w:r w:rsidRPr="00960360">
              <w:rPr>
                <w:rFonts w:ascii="Times New Roman" w:eastAsia="Times New Roman" w:hAnsi="Times New Roman"/>
                <w:sz w:val="20"/>
                <w:szCs w:val="20"/>
                <w:lang w:eastAsia="ru-RU"/>
              </w:rPr>
              <w:t>mai mare de</w:t>
            </w:r>
            <w:r w:rsidR="00F335AF" w:rsidRPr="00960360">
              <w:rPr>
                <w:rFonts w:ascii="Times New Roman" w:hAnsi="Times New Roman"/>
                <w:sz w:val="20"/>
              </w:rPr>
              <w:t xml:space="preserve"> 100</w:t>
            </w:r>
          </w:p>
        </w:tc>
        <w:tc>
          <w:tcPr>
            <w:tcW w:w="2693" w:type="dxa"/>
          </w:tcPr>
          <w:p w14:paraId="517F5294"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2</w:t>
            </w:r>
          </w:p>
          <w:p w14:paraId="1C8FE46A"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 xml:space="preserve">0,02 </w:t>
            </w:r>
            <w:r w:rsidRPr="00960360">
              <w:rPr>
                <w:rFonts w:ascii="Times New Roman" w:hAnsi="Times New Roman"/>
                <w:i/>
                <w:sz w:val="20"/>
              </w:rPr>
              <w:t>ρ</w:t>
            </w:r>
          </w:p>
          <w:p w14:paraId="573A7885"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4</w:t>
            </w:r>
          </w:p>
          <w:p w14:paraId="792E6120"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 xml:space="preserve">0,04 </w:t>
            </w:r>
            <w:r w:rsidRPr="00960360">
              <w:rPr>
                <w:rFonts w:ascii="Times New Roman" w:hAnsi="Times New Roman"/>
                <w:i/>
                <w:sz w:val="20"/>
              </w:rPr>
              <w:t>ρ</w:t>
            </w:r>
          </w:p>
          <w:p w14:paraId="03510E87"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8</w:t>
            </w:r>
          </w:p>
          <w:p w14:paraId="57A6F4EF" w14:textId="77777777" w:rsidR="00F335AF" w:rsidRPr="00960360" w:rsidRDefault="00F335AF" w:rsidP="0066036F">
            <w:pPr>
              <w:spacing w:after="0"/>
              <w:jc w:val="center"/>
              <w:rPr>
                <w:rFonts w:ascii="Times New Roman" w:hAnsi="Times New Roman"/>
                <w:i/>
                <w:sz w:val="20"/>
              </w:rPr>
            </w:pPr>
            <w:r w:rsidRPr="00960360">
              <w:rPr>
                <w:rFonts w:ascii="Times New Roman" w:hAnsi="Times New Roman"/>
                <w:sz w:val="20"/>
              </w:rPr>
              <w:t>0,08</w:t>
            </w:r>
            <w:r w:rsidRPr="00960360">
              <w:rPr>
                <w:rFonts w:ascii="Times New Roman" w:hAnsi="Times New Roman"/>
                <w:i/>
                <w:sz w:val="20"/>
              </w:rPr>
              <w:t xml:space="preserve"> ρ</w:t>
            </w:r>
          </w:p>
        </w:tc>
      </w:tr>
      <w:tr w:rsidR="005918D5" w:rsidRPr="00960360" w14:paraId="2320A1D8" w14:textId="77777777" w:rsidTr="00F37259">
        <w:trPr>
          <w:jc w:val="center"/>
        </w:trPr>
        <w:tc>
          <w:tcPr>
            <w:tcW w:w="4576" w:type="dxa"/>
          </w:tcPr>
          <w:p w14:paraId="5552580B" w14:textId="232D1700" w:rsidR="00F335AF" w:rsidRPr="00960360" w:rsidRDefault="002B06E0" w:rsidP="0066036F">
            <w:pPr>
              <w:spacing w:after="0"/>
              <w:jc w:val="both"/>
              <w:rPr>
                <w:rFonts w:ascii="Times New Roman" w:hAnsi="Times New Roman"/>
                <w:sz w:val="20"/>
              </w:rPr>
            </w:pPr>
            <w:r w:rsidRPr="00960360">
              <w:rPr>
                <w:rFonts w:ascii="Times New Roman" w:hAnsi="Times New Roman"/>
                <w:sz w:val="20"/>
              </w:rPr>
              <w:t>instalații</w:t>
            </w:r>
            <w:r w:rsidR="00F335AF" w:rsidRPr="00960360">
              <w:rPr>
                <w:rFonts w:ascii="Times New Roman" w:hAnsi="Times New Roman"/>
                <w:sz w:val="20"/>
              </w:rPr>
              <w:t xml:space="preserve"> de legare la pământ în </w:t>
            </w:r>
            <w:r w:rsidRPr="00960360">
              <w:rPr>
                <w:rFonts w:ascii="Times New Roman" w:hAnsi="Times New Roman"/>
                <w:sz w:val="20"/>
              </w:rPr>
              <w:t>rețele</w:t>
            </w:r>
            <w:r w:rsidR="00F335AF" w:rsidRPr="00960360">
              <w:rPr>
                <w:rFonts w:ascii="Times New Roman" w:hAnsi="Times New Roman"/>
                <w:sz w:val="20"/>
              </w:rPr>
              <w:t xml:space="preserve"> IT:</w:t>
            </w:r>
          </w:p>
        </w:tc>
        <w:tc>
          <w:tcPr>
            <w:tcW w:w="2552" w:type="dxa"/>
          </w:tcPr>
          <w:p w14:paraId="53088852" w14:textId="77777777" w:rsidR="00F335AF" w:rsidRPr="00960360" w:rsidRDefault="00F335AF" w:rsidP="0066036F">
            <w:pPr>
              <w:spacing w:after="0"/>
              <w:jc w:val="center"/>
              <w:rPr>
                <w:rFonts w:ascii="Times New Roman" w:hAnsi="Times New Roman"/>
                <w:sz w:val="20"/>
              </w:rPr>
            </w:pPr>
          </w:p>
        </w:tc>
        <w:tc>
          <w:tcPr>
            <w:tcW w:w="2693" w:type="dxa"/>
          </w:tcPr>
          <w:p w14:paraId="096281F7" w14:textId="77777777" w:rsidR="00F335AF" w:rsidRPr="00960360" w:rsidRDefault="00F335AF" w:rsidP="0066036F">
            <w:pPr>
              <w:spacing w:after="0"/>
              <w:jc w:val="center"/>
              <w:rPr>
                <w:rFonts w:ascii="Times New Roman" w:hAnsi="Times New Roman"/>
                <w:sz w:val="20"/>
              </w:rPr>
            </w:pPr>
          </w:p>
        </w:tc>
      </w:tr>
      <w:tr w:rsidR="005918D5" w:rsidRPr="00960360" w14:paraId="2B45E130" w14:textId="77777777" w:rsidTr="00F37259">
        <w:trPr>
          <w:trHeight w:val="572"/>
          <w:jc w:val="center"/>
        </w:trPr>
        <w:tc>
          <w:tcPr>
            <w:tcW w:w="4576" w:type="dxa"/>
          </w:tcPr>
          <w:p w14:paraId="35EDAF64" w14:textId="3F2FDC45" w:rsidR="00F335AF" w:rsidRPr="00960360" w:rsidRDefault="00F335AF" w:rsidP="0066036F">
            <w:pPr>
              <w:spacing w:after="0"/>
              <w:jc w:val="both"/>
              <w:rPr>
                <w:rFonts w:ascii="Times New Roman" w:hAnsi="Times New Roman"/>
                <w:sz w:val="20"/>
              </w:rPr>
            </w:pPr>
            <w:r w:rsidRPr="00960360">
              <w:rPr>
                <w:rFonts w:ascii="Times New Roman" w:hAnsi="Times New Roman"/>
                <w:sz w:val="20"/>
              </w:rPr>
              <w:t xml:space="preserve">În </w:t>
            </w:r>
            <w:r w:rsidR="002B06E0" w:rsidRPr="00960360">
              <w:rPr>
                <w:rFonts w:ascii="Times New Roman" w:hAnsi="Times New Roman"/>
                <w:sz w:val="20"/>
              </w:rPr>
              <w:t>rețele</w:t>
            </w:r>
            <w:r w:rsidRPr="00960360">
              <w:rPr>
                <w:rFonts w:ascii="Times New Roman" w:hAnsi="Times New Roman"/>
                <w:sz w:val="20"/>
              </w:rPr>
              <w:t xml:space="preserve"> </w:t>
            </w:r>
            <w:r w:rsidR="002B06E0" w:rsidRPr="00960360">
              <w:rPr>
                <w:rFonts w:ascii="Times New Roman" w:hAnsi="Times New Roman"/>
                <w:sz w:val="20"/>
              </w:rPr>
              <w:t>staționare</w:t>
            </w:r>
          </w:p>
        </w:tc>
        <w:tc>
          <w:tcPr>
            <w:tcW w:w="2552" w:type="dxa"/>
          </w:tcPr>
          <w:p w14:paraId="7A6E5396" w14:textId="2AA52735" w:rsidR="00F335AF" w:rsidRPr="00960360" w:rsidRDefault="00325309" w:rsidP="0066036F">
            <w:pPr>
              <w:spacing w:after="0"/>
              <w:jc w:val="center"/>
              <w:rPr>
                <w:rFonts w:ascii="Times New Roman" w:hAnsi="Times New Roman"/>
                <w:sz w:val="20"/>
              </w:rPr>
            </w:pPr>
            <w:r w:rsidRPr="00960360">
              <w:rPr>
                <w:rFonts w:ascii="Times New Roman" w:eastAsia="Times New Roman" w:hAnsi="Times New Roman"/>
                <w:sz w:val="20"/>
                <w:szCs w:val="20"/>
                <w:lang w:eastAsia="ru-RU"/>
              </w:rPr>
              <w:t xml:space="preserve">mai mică de </w:t>
            </w:r>
            <w:r w:rsidR="00F335AF" w:rsidRPr="00960360">
              <w:rPr>
                <w:rFonts w:ascii="Times New Roman" w:hAnsi="Times New Roman"/>
                <w:sz w:val="20"/>
              </w:rPr>
              <w:t>500</w:t>
            </w:r>
          </w:p>
          <w:p w14:paraId="75898D89" w14:textId="5D1F0C61" w:rsidR="00F335AF" w:rsidRPr="00960360" w:rsidRDefault="00FA5F70" w:rsidP="0066036F">
            <w:pPr>
              <w:spacing w:after="0"/>
              <w:jc w:val="center"/>
              <w:rPr>
                <w:rFonts w:ascii="Times New Roman" w:hAnsi="Times New Roman"/>
                <w:sz w:val="20"/>
              </w:rPr>
            </w:pPr>
            <w:r w:rsidRPr="00960360">
              <w:rPr>
                <w:rFonts w:ascii="Times New Roman" w:eastAsia="Times New Roman" w:hAnsi="Times New Roman"/>
                <w:sz w:val="20"/>
                <w:szCs w:val="20"/>
                <w:lang w:eastAsia="ru-RU"/>
              </w:rPr>
              <w:t>mai mare de</w:t>
            </w:r>
            <w:r w:rsidR="00F335AF" w:rsidRPr="00960360">
              <w:rPr>
                <w:rFonts w:ascii="Times New Roman" w:hAnsi="Times New Roman"/>
                <w:sz w:val="20"/>
              </w:rPr>
              <w:t xml:space="preserve"> 500</w:t>
            </w:r>
          </w:p>
        </w:tc>
        <w:tc>
          <w:tcPr>
            <w:tcW w:w="2693" w:type="dxa"/>
          </w:tcPr>
          <w:p w14:paraId="3907BE46"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10</w:t>
            </w:r>
          </w:p>
          <w:p w14:paraId="791B66DB"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 xml:space="preserve">0,02 </w:t>
            </w:r>
            <w:r w:rsidRPr="00960360">
              <w:rPr>
                <w:rFonts w:ascii="Times New Roman" w:hAnsi="Times New Roman"/>
                <w:i/>
                <w:sz w:val="20"/>
              </w:rPr>
              <w:t>ρ</w:t>
            </w:r>
          </w:p>
        </w:tc>
      </w:tr>
      <w:tr w:rsidR="00F335AF" w:rsidRPr="00960360" w14:paraId="37D00E50" w14:textId="77777777" w:rsidTr="00F37259">
        <w:trPr>
          <w:jc w:val="center"/>
        </w:trPr>
        <w:tc>
          <w:tcPr>
            <w:tcW w:w="4576" w:type="dxa"/>
          </w:tcPr>
          <w:p w14:paraId="32DCAB35" w14:textId="77777777" w:rsidR="00F335AF" w:rsidRPr="00960360" w:rsidRDefault="00F335AF" w:rsidP="0066036F">
            <w:pPr>
              <w:spacing w:after="0"/>
              <w:jc w:val="both"/>
              <w:rPr>
                <w:rFonts w:ascii="Times New Roman" w:hAnsi="Times New Roman"/>
                <w:sz w:val="20"/>
              </w:rPr>
            </w:pPr>
            <w:r w:rsidRPr="00960360">
              <w:rPr>
                <w:rFonts w:ascii="Times New Roman" w:hAnsi="Times New Roman"/>
                <w:sz w:val="20"/>
              </w:rPr>
              <w:t>în instalațiile electrice mobile alimentate de la surse de energie mobile</w:t>
            </w:r>
          </w:p>
        </w:tc>
        <w:tc>
          <w:tcPr>
            <w:tcW w:w="2552" w:type="dxa"/>
          </w:tcPr>
          <w:p w14:paraId="56A0CFA4"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w:t>
            </w:r>
          </w:p>
        </w:tc>
        <w:tc>
          <w:tcPr>
            <w:tcW w:w="2693" w:type="dxa"/>
          </w:tcPr>
          <w:p w14:paraId="724ABA0A" w14:textId="455E930C" w:rsidR="00F335AF" w:rsidRPr="00960360" w:rsidRDefault="00F335AF" w:rsidP="0066036F">
            <w:pPr>
              <w:spacing w:after="0"/>
              <w:ind w:firstLine="243"/>
              <w:jc w:val="both"/>
              <w:rPr>
                <w:rFonts w:ascii="Times New Roman" w:hAnsi="Times New Roman"/>
                <w:sz w:val="20"/>
              </w:rPr>
            </w:pPr>
            <w:r w:rsidRPr="00960360">
              <w:rPr>
                <w:rFonts w:ascii="Times New Roman" w:hAnsi="Times New Roman"/>
                <w:sz w:val="20"/>
              </w:rPr>
              <w:t xml:space="preserve">Se determină după valoarea tensiunii de atingere.  În caz de străpungere a izolației, tensiunea nu trebuie să </w:t>
            </w:r>
            <w:r w:rsidR="002B06E0" w:rsidRPr="00960360">
              <w:rPr>
                <w:rFonts w:ascii="Times New Roman" w:hAnsi="Times New Roman"/>
                <w:sz w:val="20"/>
              </w:rPr>
              <w:t>depășească</w:t>
            </w:r>
            <w:r w:rsidRPr="00960360">
              <w:rPr>
                <w:rFonts w:ascii="Times New Roman" w:hAnsi="Times New Roman"/>
                <w:sz w:val="20"/>
              </w:rPr>
              <w:t xml:space="preserve"> următoarele valori: 650 V pentru timpul de acționare </w:t>
            </w:r>
            <w:r w:rsidR="00325309" w:rsidRPr="00960360">
              <w:rPr>
                <w:rFonts w:ascii="Times New Roman" w:eastAsia="Times New Roman" w:hAnsi="Times New Roman"/>
                <w:sz w:val="20"/>
                <w:szCs w:val="20"/>
                <w:lang w:eastAsia="ru-RU"/>
              </w:rPr>
              <w:t xml:space="preserve">mai mic de </w:t>
            </w:r>
            <w:r w:rsidRPr="00960360">
              <w:rPr>
                <w:rFonts w:ascii="Times New Roman" w:hAnsi="Times New Roman"/>
                <w:sz w:val="20"/>
              </w:rPr>
              <w:t xml:space="preserve">0,05 s, 500 V - 0,1 s, 250 V - 0,2 s, 100 V - 0,5 s, 75 V - 0,7 s, 50 V - 1 s, 36 V - 3 s, 12 V - </w:t>
            </w:r>
            <w:r w:rsidR="00FA5F70" w:rsidRPr="00960360">
              <w:rPr>
                <w:rFonts w:ascii="Times New Roman" w:eastAsia="Times New Roman" w:hAnsi="Times New Roman"/>
                <w:sz w:val="20"/>
                <w:szCs w:val="20"/>
                <w:lang w:eastAsia="ru-RU"/>
              </w:rPr>
              <w:t>mai mare de</w:t>
            </w:r>
            <w:r w:rsidRPr="00960360">
              <w:rPr>
                <w:rFonts w:ascii="Times New Roman" w:hAnsi="Times New Roman"/>
                <w:sz w:val="20"/>
              </w:rPr>
              <w:t xml:space="preserve"> 3 s</w:t>
            </w:r>
          </w:p>
        </w:tc>
      </w:tr>
    </w:tbl>
    <w:p w14:paraId="43C1F67E" w14:textId="77777777" w:rsidR="00F335AF" w:rsidRPr="00852221" w:rsidRDefault="00F335AF" w:rsidP="00852221">
      <w:pPr>
        <w:spacing w:after="0" w:line="240" w:lineRule="auto"/>
        <w:jc w:val="center"/>
        <w:rPr>
          <w:rFonts w:ascii="Times New Roman" w:hAnsi="Times New Roman"/>
          <w:b/>
          <w:sz w:val="24"/>
          <w:szCs w:val="24"/>
        </w:rPr>
      </w:pPr>
    </w:p>
    <w:p w14:paraId="73AA945B" w14:textId="77777777" w:rsidR="00852221" w:rsidRDefault="00852221" w:rsidP="00852221">
      <w:pPr>
        <w:spacing w:after="0" w:line="240" w:lineRule="auto"/>
        <w:jc w:val="center"/>
        <w:rPr>
          <w:rFonts w:ascii="Times New Roman" w:hAnsi="Times New Roman"/>
          <w:b/>
          <w:sz w:val="24"/>
          <w:szCs w:val="24"/>
        </w:rPr>
      </w:pPr>
    </w:p>
    <w:p w14:paraId="66363456" w14:textId="77777777" w:rsidR="00852221" w:rsidRDefault="00852221" w:rsidP="00852221">
      <w:pPr>
        <w:spacing w:after="0" w:line="240" w:lineRule="auto"/>
        <w:jc w:val="center"/>
        <w:rPr>
          <w:rFonts w:ascii="Times New Roman" w:hAnsi="Times New Roman"/>
          <w:b/>
          <w:sz w:val="24"/>
          <w:szCs w:val="24"/>
        </w:rPr>
      </w:pPr>
    </w:p>
    <w:p w14:paraId="0E062794" w14:textId="77777777" w:rsidR="00852221" w:rsidRDefault="00852221" w:rsidP="00852221">
      <w:pPr>
        <w:spacing w:after="0" w:line="240" w:lineRule="auto"/>
        <w:jc w:val="center"/>
        <w:rPr>
          <w:rFonts w:ascii="Times New Roman" w:hAnsi="Times New Roman"/>
          <w:b/>
          <w:sz w:val="24"/>
          <w:szCs w:val="24"/>
        </w:rPr>
      </w:pPr>
    </w:p>
    <w:p w14:paraId="22540430" w14:textId="77777777" w:rsidR="00852221" w:rsidRDefault="00852221" w:rsidP="00852221">
      <w:pPr>
        <w:spacing w:after="0" w:line="240" w:lineRule="auto"/>
        <w:jc w:val="center"/>
        <w:rPr>
          <w:rFonts w:ascii="Times New Roman" w:hAnsi="Times New Roman"/>
          <w:b/>
          <w:sz w:val="24"/>
          <w:szCs w:val="24"/>
        </w:rPr>
      </w:pPr>
    </w:p>
    <w:p w14:paraId="3D0A0840" w14:textId="77777777" w:rsidR="00852221" w:rsidRDefault="00852221" w:rsidP="00852221">
      <w:pPr>
        <w:spacing w:after="0" w:line="240" w:lineRule="auto"/>
        <w:jc w:val="center"/>
        <w:rPr>
          <w:rFonts w:ascii="Times New Roman" w:hAnsi="Times New Roman"/>
          <w:b/>
          <w:sz w:val="24"/>
          <w:szCs w:val="24"/>
        </w:rPr>
      </w:pPr>
    </w:p>
    <w:p w14:paraId="2ABC2D9F" w14:textId="77777777" w:rsidR="00852221" w:rsidRDefault="00852221" w:rsidP="00852221">
      <w:pPr>
        <w:spacing w:after="0" w:line="240" w:lineRule="auto"/>
        <w:jc w:val="center"/>
        <w:rPr>
          <w:rFonts w:ascii="Times New Roman" w:hAnsi="Times New Roman"/>
          <w:b/>
          <w:sz w:val="24"/>
          <w:szCs w:val="24"/>
        </w:rPr>
      </w:pPr>
    </w:p>
    <w:p w14:paraId="7B2DBD19" w14:textId="77777777" w:rsidR="00852221" w:rsidRDefault="00852221" w:rsidP="00852221">
      <w:pPr>
        <w:spacing w:after="0" w:line="240" w:lineRule="auto"/>
        <w:jc w:val="center"/>
        <w:rPr>
          <w:rFonts w:ascii="Times New Roman" w:hAnsi="Times New Roman"/>
          <w:b/>
          <w:sz w:val="24"/>
          <w:szCs w:val="24"/>
        </w:rPr>
      </w:pPr>
    </w:p>
    <w:p w14:paraId="40EF6D59" w14:textId="77777777" w:rsidR="00852221" w:rsidRDefault="00852221" w:rsidP="00852221">
      <w:pPr>
        <w:spacing w:after="0" w:line="240" w:lineRule="auto"/>
        <w:jc w:val="center"/>
        <w:rPr>
          <w:rFonts w:ascii="Times New Roman" w:hAnsi="Times New Roman"/>
          <w:b/>
          <w:sz w:val="24"/>
          <w:szCs w:val="24"/>
        </w:rPr>
      </w:pPr>
    </w:p>
    <w:p w14:paraId="6B94C086" w14:textId="77777777" w:rsidR="00852221" w:rsidRDefault="00852221" w:rsidP="00852221">
      <w:pPr>
        <w:spacing w:after="0" w:line="240" w:lineRule="auto"/>
        <w:jc w:val="center"/>
        <w:rPr>
          <w:rFonts w:ascii="Times New Roman" w:hAnsi="Times New Roman"/>
          <w:b/>
          <w:sz w:val="24"/>
          <w:szCs w:val="24"/>
        </w:rPr>
      </w:pPr>
    </w:p>
    <w:p w14:paraId="13A1F85B" w14:textId="77777777" w:rsidR="00852221" w:rsidRDefault="00852221" w:rsidP="00852221">
      <w:pPr>
        <w:spacing w:after="0" w:line="240" w:lineRule="auto"/>
        <w:jc w:val="center"/>
        <w:rPr>
          <w:rFonts w:ascii="Times New Roman" w:hAnsi="Times New Roman"/>
          <w:b/>
          <w:sz w:val="24"/>
          <w:szCs w:val="24"/>
        </w:rPr>
      </w:pPr>
    </w:p>
    <w:p w14:paraId="03C256D8" w14:textId="77777777" w:rsidR="00852221" w:rsidRDefault="00852221" w:rsidP="00852221">
      <w:pPr>
        <w:spacing w:after="0" w:line="240" w:lineRule="auto"/>
        <w:jc w:val="center"/>
        <w:rPr>
          <w:rFonts w:ascii="Times New Roman" w:hAnsi="Times New Roman"/>
          <w:b/>
          <w:sz w:val="24"/>
          <w:szCs w:val="24"/>
        </w:rPr>
      </w:pPr>
    </w:p>
    <w:p w14:paraId="78883397" w14:textId="77777777" w:rsidR="00852221" w:rsidRDefault="00852221" w:rsidP="00852221">
      <w:pPr>
        <w:spacing w:after="0" w:line="240" w:lineRule="auto"/>
        <w:jc w:val="center"/>
        <w:rPr>
          <w:rFonts w:ascii="Times New Roman" w:hAnsi="Times New Roman"/>
          <w:b/>
          <w:sz w:val="24"/>
          <w:szCs w:val="24"/>
        </w:rPr>
      </w:pPr>
    </w:p>
    <w:p w14:paraId="53B81F8A" w14:textId="77777777" w:rsidR="00852221" w:rsidRDefault="00852221" w:rsidP="00852221">
      <w:pPr>
        <w:spacing w:after="0" w:line="240" w:lineRule="auto"/>
        <w:jc w:val="center"/>
        <w:rPr>
          <w:rFonts w:ascii="Times New Roman" w:hAnsi="Times New Roman"/>
          <w:b/>
          <w:sz w:val="24"/>
          <w:szCs w:val="24"/>
        </w:rPr>
      </w:pPr>
    </w:p>
    <w:p w14:paraId="65F08F6D" w14:textId="77777777" w:rsidR="00852221" w:rsidRDefault="00852221" w:rsidP="00852221">
      <w:pPr>
        <w:spacing w:after="0" w:line="240" w:lineRule="auto"/>
        <w:jc w:val="center"/>
        <w:rPr>
          <w:rFonts w:ascii="Times New Roman" w:hAnsi="Times New Roman"/>
          <w:b/>
          <w:sz w:val="24"/>
          <w:szCs w:val="24"/>
        </w:rPr>
      </w:pPr>
    </w:p>
    <w:p w14:paraId="38D1E376" w14:textId="77777777" w:rsidR="00852221" w:rsidRDefault="00852221" w:rsidP="00852221">
      <w:pPr>
        <w:spacing w:after="0" w:line="240" w:lineRule="auto"/>
        <w:jc w:val="center"/>
        <w:rPr>
          <w:rFonts w:ascii="Times New Roman" w:hAnsi="Times New Roman"/>
          <w:b/>
          <w:sz w:val="24"/>
          <w:szCs w:val="24"/>
        </w:rPr>
      </w:pPr>
    </w:p>
    <w:p w14:paraId="60E1D43D" w14:textId="77777777" w:rsidR="00852221" w:rsidRDefault="00852221" w:rsidP="00852221">
      <w:pPr>
        <w:spacing w:after="0" w:line="240" w:lineRule="auto"/>
        <w:jc w:val="center"/>
        <w:rPr>
          <w:rFonts w:ascii="Times New Roman" w:hAnsi="Times New Roman"/>
          <w:b/>
          <w:sz w:val="24"/>
          <w:szCs w:val="24"/>
        </w:rPr>
      </w:pPr>
    </w:p>
    <w:p w14:paraId="73846F6A" w14:textId="77777777" w:rsidR="00852221" w:rsidRDefault="00852221" w:rsidP="00852221">
      <w:pPr>
        <w:spacing w:after="0" w:line="240" w:lineRule="auto"/>
        <w:jc w:val="center"/>
        <w:rPr>
          <w:rFonts w:ascii="Times New Roman" w:hAnsi="Times New Roman"/>
          <w:b/>
          <w:sz w:val="24"/>
          <w:szCs w:val="24"/>
        </w:rPr>
      </w:pPr>
    </w:p>
    <w:p w14:paraId="1072A235" w14:textId="77777777" w:rsidR="00852221" w:rsidRDefault="00852221" w:rsidP="00852221">
      <w:pPr>
        <w:spacing w:after="0" w:line="240" w:lineRule="auto"/>
        <w:jc w:val="center"/>
        <w:rPr>
          <w:rFonts w:ascii="Times New Roman" w:hAnsi="Times New Roman"/>
          <w:b/>
          <w:sz w:val="24"/>
          <w:szCs w:val="24"/>
        </w:rPr>
      </w:pPr>
    </w:p>
    <w:p w14:paraId="6449B2B4" w14:textId="77777777" w:rsidR="00852221" w:rsidRDefault="00852221" w:rsidP="00852221">
      <w:pPr>
        <w:spacing w:after="0" w:line="240" w:lineRule="auto"/>
        <w:jc w:val="center"/>
        <w:rPr>
          <w:rFonts w:ascii="Times New Roman" w:hAnsi="Times New Roman"/>
          <w:b/>
          <w:sz w:val="24"/>
          <w:szCs w:val="24"/>
        </w:rPr>
      </w:pPr>
    </w:p>
    <w:p w14:paraId="46DBE5EF" w14:textId="48E71627" w:rsidR="00852221" w:rsidRPr="00852221" w:rsidRDefault="00F335AF" w:rsidP="00852221">
      <w:pPr>
        <w:spacing w:after="0" w:line="240" w:lineRule="auto"/>
        <w:jc w:val="center"/>
        <w:rPr>
          <w:rFonts w:ascii="Times New Roman" w:hAnsi="Times New Roman"/>
          <w:b/>
          <w:sz w:val="24"/>
          <w:szCs w:val="24"/>
        </w:rPr>
      </w:pPr>
      <w:r w:rsidRPr="00852221">
        <w:rPr>
          <w:rFonts w:ascii="Times New Roman" w:hAnsi="Times New Roman"/>
          <w:b/>
          <w:sz w:val="24"/>
          <w:szCs w:val="24"/>
        </w:rPr>
        <w:lastRenderedPageBreak/>
        <w:t xml:space="preserve">Valorile minim admisibile ale rezistenței izolației aparatelor, circuitelor secundare și conductoarelor cu tensiunea </w:t>
      </w:r>
      <w:r w:rsidR="000253E7" w:rsidRPr="00852221">
        <w:rPr>
          <w:rFonts w:ascii="Times New Roman" w:hAnsi="Times New Roman"/>
          <w:b/>
          <w:sz w:val="24"/>
          <w:szCs w:val="24"/>
        </w:rPr>
        <w:t>mai mică de</w:t>
      </w:r>
      <w:r w:rsidRPr="00852221">
        <w:rPr>
          <w:rFonts w:ascii="Times New Roman" w:hAnsi="Times New Roman"/>
          <w:b/>
          <w:sz w:val="24"/>
          <w:szCs w:val="24"/>
        </w:rPr>
        <w:t xml:space="preserve"> 1000 V</w:t>
      </w:r>
    </w:p>
    <w:p w14:paraId="031A1B0A" w14:textId="14EF6257" w:rsidR="00F335AF" w:rsidRPr="00852221" w:rsidRDefault="00852221" w:rsidP="00852221">
      <w:pPr>
        <w:spacing w:after="0" w:line="240" w:lineRule="auto"/>
        <w:jc w:val="right"/>
        <w:rPr>
          <w:rFonts w:ascii="Times New Roman" w:hAnsi="Times New Roman"/>
          <w:sz w:val="24"/>
          <w:szCs w:val="24"/>
        </w:rPr>
      </w:pPr>
      <w:r w:rsidRPr="00852221">
        <w:rPr>
          <w:rFonts w:ascii="Times New Roman" w:hAnsi="Times New Roman"/>
          <w:sz w:val="24"/>
          <w:szCs w:val="24"/>
        </w:rPr>
        <w:t>Tabelul nr.  39</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592"/>
        <w:gridCol w:w="1318"/>
        <w:gridCol w:w="1659"/>
        <w:gridCol w:w="4677"/>
      </w:tblGrid>
      <w:tr w:rsidR="005918D5" w:rsidRPr="00960360" w14:paraId="4B12EB02" w14:textId="77777777" w:rsidTr="000826B7">
        <w:tc>
          <w:tcPr>
            <w:tcW w:w="2592" w:type="dxa"/>
            <w:vAlign w:val="center"/>
          </w:tcPr>
          <w:p w14:paraId="1B8C0B41" w14:textId="77777777" w:rsidR="00F335AF" w:rsidRPr="00960360" w:rsidRDefault="00F335AF" w:rsidP="0066036F">
            <w:pPr>
              <w:jc w:val="center"/>
              <w:rPr>
                <w:rFonts w:ascii="Times New Roman" w:hAnsi="Times New Roman"/>
                <w:sz w:val="20"/>
              </w:rPr>
            </w:pPr>
            <w:r w:rsidRPr="00960360">
              <w:rPr>
                <w:rFonts w:ascii="Times New Roman" w:hAnsi="Times New Roman"/>
                <w:sz w:val="20"/>
              </w:rPr>
              <w:t>Denumirea izolației încercate</w:t>
            </w:r>
          </w:p>
        </w:tc>
        <w:tc>
          <w:tcPr>
            <w:tcW w:w="1318" w:type="dxa"/>
            <w:vAlign w:val="center"/>
          </w:tcPr>
          <w:p w14:paraId="66986E11" w14:textId="77777777" w:rsidR="00F335AF" w:rsidRPr="00960360" w:rsidRDefault="00F335AF" w:rsidP="0066036F">
            <w:pPr>
              <w:jc w:val="center"/>
              <w:rPr>
                <w:rFonts w:ascii="Times New Roman" w:hAnsi="Times New Roman"/>
                <w:sz w:val="20"/>
              </w:rPr>
            </w:pPr>
            <w:r w:rsidRPr="00960360">
              <w:rPr>
                <w:rFonts w:ascii="Times New Roman" w:hAnsi="Times New Roman"/>
                <w:sz w:val="20"/>
              </w:rPr>
              <w:t>Tensiunea megohmmetru-lui, V</w:t>
            </w:r>
          </w:p>
        </w:tc>
        <w:tc>
          <w:tcPr>
            <w:tcW w:w="1659" w:type="dxa"/>
            <w:vAlign w:val="center"/>
          </w:tcPr>
          <w:p w14:paraId="00C36E87" w14:textId="39706EE4" w:rsidR="00F335AF" w:rsidRPr="00960360" w:rsidRDefault="00F335AF" w:rsidP="0066036F">
            <w:pPr>
              <w:jc w:val="center"/>
              <w:rPr>
                <w:rFonts w:ascii="Times New Roman" w:hAnsi="Times New Roman"/>
                <w:sz w:val="20"/>
              </w:rPr>
            </w:pPr>
            <w:r w:rsidRPr="00960360">
              <w:rPr>
                <w:rFonts w:ascii="Times New Roman" w:hAnsi="Times New Roman"/>
                <w:sz w:val="20"/>
              </w:rPr>
              <w:t>Rezistența izolației, M</w:t>
            </w:r>
            <w:r w:rsidR="00DA697D" w:rsidRPr="00960360">
              <w:rPr>
                <w:rFonts w:ascii="Times New Roman" w:eastAsia="Times New Roman" w:hAnsi="Times New Roman"/>
                <w:sz w:val="20"/>
                <w:szCs w:val="20"/>
                <w:lang w:eastAsia="ru-RU"/>
              </w:rPr>
              <w:t>Ω</w:t>
            </w:r>
          </w:p>
        </w:tc>
        <w:tc>
          <w:tcPr>
            <w:tcW w:w="4677" w:type="dxa"/>
            <w:vAlign w:val="center"/>
          </w:tcPr>
          <w:p w14:paraId="6473D72E" w14:textId="77777777" w:rsidR="00F335AF" w:rsidRPr="00960360" w:rsidRDefault="00F335AF" w:rsidP="0066036F">
            <w:pPr>
              <w:jc w:val="center"/>
              <w:rPr>
                <w:rFonts w:ascii="Times New Roman" w:hAnsi="Times New Roman"/>
                <w:sz w:val="20"/>
              </w:rPr>
            </w:pPr>
            <w:r w:rsidRPr="00960360">
              <w:rPr>
                <w:rFonts w:ascii="Times New Roman" w:hAnsi="Times New Roman"/>
                <w:sz w:val="20"/>
              </w:rPr>
              <w:t>Indicații la încercare</w:t>
            </w:r>
          </w:p>
        </w:tc>
      </w:tr>
      <w:tr w:rsidR="005918D5" w:rsidRPr="00960360" w14:paraId="0FC9C3B1" w14:textId="77777777" w:rsidTr="000826B7">
        <w:tc>
          <w:tcPr>
            <w:tcW w:w="2592" w:type="dxa"/>
          </w:tcPr>
          <w:p w14:paraId="2FCE953A" w14:textId="063582CC" w:rsidR="00F335AF" w:rsidRPr="00960360" w:rsidRDefault="00F335AF" w:rsidP="0066036F">
            <w:pPr>
              <w:spacing w:after="0" w:line="240" w:lineRule="auto"/>
              <w:ind w:firstLine="142"/>
              <w:jc w:val="both"/>
              <w:rPr>
                <w:rFonts w:ascii="Times New Roman" w:hAnsi="Times New Roman"/>
                <w:sz w:val="20"/>
              </w:rPr>
            </w:pPr>
            <w:r w:rsidRPr="00960360">
              <w:rPr>
                <w:rFonts w:ascii="Times New Roman" w:hAnsi="Times New Roman"/>
                <w:sz w:val="20"/>
              </w:rPr>
              <w:t xml:space="preserve">Instalații electrice cu tensiunea </w:t>
            </w:r>
            <w:r w:rsidR="00FA5F70" w:rsidRPr="00960360">
              <w:rPr>
                <w:rFonts w:ascii="Times New Roman" w:eastAsia="Times New Roman" w:hAnsi="Times New Roman"/>
                <w:sz w:val="20"/>
                <w:szCs w:val="20"/>
                <w:lang w:eastAsia="ru-RU"/>
              </w:rPr>
              <w:t>mai mare de</w:t>
            </w:r>
            <w:r w:rsidRPr="00960360">
              <w:rPr>
                <w:rFonts w:ascii="Times New Roman" w:hAnsi="Times New Roman"/>
                <w:sz w:val="20"/>
              </w:rPr>
              <w:t xml:space="preserve"> 12 V curent alternativ și 36 V curent continuu</w:t>
            </w:r>
          </w:p>
        </w:tc>
        <w:tc>
          <w:tcPr>
            <w:tcW w:w="1318" w:type="dxa"/>
          </w:tcPr>
          <w:p w14:paraId="233FA252" w14:textId="77777777" w:rsidR="00F335AF" w:rsidRPr="00960360" w:rsidRDefault="00F335AF" w:rsidP="0066036F">
            <w:pPr>
              <w:spacing w:after="0" w:line="240" w:lineRule="auto"/>
              <w:ind w:firstLine="102"/>
              <w:jc w:val="both"/>
              <w:rPr>
                <w:rFonts w:ascii="Times New Roman" w:hAnsi="Times New Roman"/>
                <w:sz w:val="20"/>
              </w:rPr>
            </w:pPr>
            <w:r w:rsidRPr="00960360">
              <w:rPr>
                <w:rFonts w:ascii="Times New Roman" w:hAnsi="Times New Roman"/>
                <w:sz w:val="20"/>
              </w:rPr>
              <w:t>100-1000, iar la articolele electrice cu blocuri semiconductoare - la indicațiile uzinei- producătoare</w:t>
            </w:r>
          </w:p>
        </w:tc>
        <w:tc>
          <w:tcPr>
            <w:tcW w:w="1659" w:type="dxa"/>
          </w:tcPr>
          <w:p w14:paraId="5B42EBDE" w14:textId="3F9717E7" w:rsidR="00F335AF" w:rsidRPr="00960360" w:rsidRDefault="00F335AF" w:rsidP="0066036F">
            <w:pPr>
              <w:spacing w:after="0" w:line="240" w:lineRule="auto"/>
              <w:ind w:right="89"/>
              <w:jc w:val="both"/>
              <w:rPr>
                <w:rFonts w:ascii="Times New Roman" w:hAnsi="Times New Roman"/>
                <w:sz w:val="20"/>
              </w:rPr>
            </w:pPr>
            <w:r w:rsidRPr="00960360">
              <w:rPr>
                <w:rFonts w:ascii="Times New Roman" w:hAnsi="Times New Roman"/>
                <w:sz w:val="20"/>
              </w:rPr>
              <w:t xml:space="preserve">Trebuie să </w:t>
            </w:r>
            <w:r w:rsidRPr="00960360">
              <w:rPr>
                <w:rFonts w:ascii="Times New Roman" w:hAnsi="Times New Roman"/>
                <w:sz w:val="24"/>
                <w:szCs w:val="24"/>
              </w:rPr>
              <w:t xml:space="preserve">corespundă </w:t>
            </w:r>
            <w:r w:rsidR="00C93780" w:rsidRPr="00960360">
              <w:rPr>
                <w:rFonts w:ascii="Times New Roman" w:hAnsi="Times New Roman"/>
                <w:sz w:val="20"/>
                <w:szCs w:val="20"/>
              </w:rPr>
              <w:t xml:space="preserve">standardului cu privire la </w:t>
            </w:r>
            <w:r w:rsidR="00C93780" w:rsidRPr="00960360">
              <w:rPr>
                <w:rFonts w:ascii="Times New Roman" w:hAnsi="Times New Roman"/>
                <w:color w:val="2E2E2E"/>
                <w:sz w:val="20"/>
                <w:szCs w:val="20"/>
                <w:shd w:val="clear" w:color="auto" w:fill="FFFFFF"/>
              </w:rPr>
              <w:t xml:space="preserve">Metoda de încercare pentru </w:t>
            </w:r>
            <w:r w:rsidR="002B06E0" w:rsidRPr="00960360">
              <w:rPr>
                <w:rFonts w:ascii="Times New Roman" w:hAnsi="Times New Roman"/>
                <w:color w:val="2E2E2E"/>
                <w:sz w:val="20"/>
                <w:szCs w:val="20"/>
                <w:shd w:val="clear" w:color="auto" w:fill="FFFFFF"/>
              </w:rPr>
              <w:t>rezistența</w:t>
            </w:r>
            <w:r w:rsidR="00C93780" w:rsidRPr="00960360">
              <w:rPr>
                <w:rFonts w:ascii="Times New Roman" w:hAnsi="Times New Roman"/>
                <w:color w:val="2E2E2E"/>
                <w:sz w:val="20"/>
                <w:szCs w:val="20"/>
                <w:shd w:val="clear" w:color="auto" w:fill="FFFFFF"/>
              </w:rPr>
              <w:t xml:space="preserve"> de </w:t>
            </w:r>
            <w:r w:rsidR="002B06E0" w:rsidRPr="00960360">
              <w:rPr>
                <w:rFonts w:ascii="Times New Roman" w:hAnsi="Times New Roman"/>
                <w:color w:val="2E2E2E"/>
                <w:sz w:val="20"/>
                <w:szCs w:val="20"/>
                <w:shd w:val="clear" w:color="auto" w:fill="FFFFFF"/>
              </w:rPr>
              <w:t>izolație</w:t>
            </w:r>
            <w:r w:rsidR="00C93780" w:rsidRPr="00960360">
              <w:rPr>
                <w:rFonts w:ascii="Times New Roman" w:hAnsi="Times New Roman"/>
                <w:sz w:val="20"/>
                <w:szCs w:val="20"/>
              </w:rPr>
              <w:t xml:space="preserve"> pentru echipamentele electrice</w:t>
            </w:r>
            <w:r w:rsidR="00C93780" w:rsidRPr="00960360" w:rsidDel="00C93780">
              <w:rPr>
                <w:rFonts w:ascii="Times New Roman" w:hAnsi="Times New Roman"/>
                <w:sz w:val="20"/>
                <w:szCs w:val="20"/>
              </w:rPr>
              <w:t xml:space="preserve"> </w:t>
            </w:r>
            <w:r w:rsidRPr="00960360">
              <w:rPr>
                <w:rFonts w:ascii="Times New Roman" w:hAnsi="Times New Roman"/>
                <w:sz w:val="20"/>
                <w:szCs w:val="20"/>
              </w:rPr>
              <w:t>sau specificațiilor</w:t>
            </w:r>
            <w:r w:rsidRPr="00960360">
              <w:rPr>
                <w:rFonts w:ascii="Times New Roman" w:hAnsi="Times New Roman"/>
                <w:sz w:val="24"/>
                <w:szCs w:val="24"/>
              </w:rPr>
              <w:t xml:space="preserve"> tehnice</w:t>
            </w:r>
            <w:r w:rsidRPr="00960360">
              <w:rPr>
                <w:rFonts w:ascii="Times New Roman" w:hAnsi="Times New Roman"/>
                <w:sz w:val="20"/>
              </w:rPr>
              <w:t xml:space="preserve"> prescrise pentru fiecare articol separat, dar nu mai mică de 0,5</w:t>
            </w:r>
          </w:p>
        </w:tc>
        <w:tc>
          <w:tcPr>
            <w:tcW w:w="4677" w:type="dxa"/>
          </w:tcPr>
          <w:p w14:paraId="315F99D0" w14:textId="1A536A77" w:rsidR="00F335AF" w:rsidRPr="00960360" w:rsidRDefault="00F335AF" w:rsidP="0066036F">
            <w:pPr>
              <w:spacing w:after="0" w:line="240" w:lineRule="auto"/>
              <w:ind w:firstLine="142"/>
              <w:jc w:val="both"/>
              <w:rPr>
                <w:rFonts w:ascii="Times New Roman" w:hAnsi="Times New Roman"/>
                <w:sz w:val="20"/>
              </w:rPr>
            </w:pPr>
            <w:r w:rsidRPr="00960360">
              <w:rPr>
                <w:rFonts w:ascii="Times New Roman" w:hAnsi="Times New Roman"/>
                <w:sz w:val="20"/>
              </w:rPr>
              <w:t>Dacă nu există indicațiile uzinei</w:t>
            </w:r>
            <w:r w:rsidR="00255051" w:rsidRPr="00960360">
              <w:rPr>
                <w:rFonts w:ascii="Times New Roman" w:hAnsi="Times New Roman"/>
                <w:sz w:val="20"/>
              </w:rPr>
              <w:t xml:space="preserve"> </w:t>
            </w:r>
            <w:r w:rsidRPr="00960360">
              <w:rPr>
                <w:rFonts w:ascii="Times New Roman" w:hAnsi="Times New Roman"/>
                <w:sz w:val="20"/>
              </w:rPr>
              <w:t>producătoare, rezistența izolației blocurilor cu dispozitive de semiconductoare se măsoară cu megohmmetrul la tensiunea de 100 V; în acest caz diodele, tranzistoarele și alte articole semiconductoare trebuie șuntate</w:t>
            </w:r>
          </w:p>
          <w:p w14:paraId="3B9C8533" w14:textId="77777777" w:rsidR="00F335AF" w:rsidRPr="00960360" w:rsidRDefault="00F335AF" w:rsidP="0066036F">
            <w:pPr>
              <w:spacing w:after="0" w:line="240" w:lineRule="auto"/>
              <w:ind w:firstLine="243"/>
              <w:jc w:val="both"/>
              <w:rPr>
                <w:rFonts w:ascii="Times New Roman" w:hAnsi="Times New Roman"/>
                <w:sz w:val="20"/>
              </w:rPr>
            </w:pPr>
          </w:p>
          <w:p w14:paraId="7EAEB7AF" w14:textId="77777777" w:rsidR="00F335AF" w:rsidRPr="00960360" w:rsidRDefault="00F335AF" w:rsidP="0066036F">
            <w:pPr>
              <w:spacing w:after="0" w:line="240" w:lineRule="auto"/>
              <w:ind w:firstLine="243"/>
              <w:jc w:val="both"/>
              <w:rPr>
                <w:rFonts w:ascii="Times New Roman" w:hAnsi="Times New Roman"/>
                <w:sz w:val="20"/>
              </w:rPr>
            </w:pPr>
          </w:p>
        </w:tc>
      </w:tr>
      <w:tr w:rsidR="005918D5" w:rsidRPr="00960360" w14:paraId="0C6029B7" w14:textId="77777777" w:rsidTr="000826B7">
        <w:trPr>
          <w:trHeight w:val="2591"/>
        </w:trPr>
        <w:tc>
          <w:tcPr>
            <w:tcW w:w="2592" w:type="dxa"/>
          </w:tcPr>
          <w:p w14:paraId="4A650E61" w14:textId="77777777" w:rsidR="00F335AF" w:rsidRPr="00960360" w:rsidRDefault="00F335AF" w:rsidP="0066036F">
            <w:pPr>
              <w:spacing w:after="0" w:line="240" w:lineRule="auto"/>
              <w:ind w:firstLine="142"/>
              <w:jc w:val="both"/>
              <w:rPr>
                <w:rFonts w:ascii="Times New Roman" w:hAnsi="Times New Roman"/>
                <w:sz w:val="20"/>
              </w:rPr>
            </w:pPr>
            <w:r w:rsidRPr="00960360">
              <w:rPr>
                <w:rFonts w:ascii="Times New Roman" w:hAnsi="Times New Roman"/>
                <w:sz w:val="20"/>
              </w:rPr>
              <w:t>Aparate electrice la tensiunea, V</w:t>
            </w:r>
          </w:p>
          <w:p w14:paraId="21E5781B" w14:textId="77777777" w:rsidR="00F335AF" w:rsidRPr="00960360" w:rsidRDefault="00F335AF" w:rsidP="0066036F">
            <w:pPr>
              <w:spacing w:after="0" w:line="240" w:lineRule="auto"/>
              <w:ind w:firstLine="142"/>
              <w:jc w:val="both"/>
              <w:rPr>
                <w:rFonts w:ascii="Times New Roman" w:hAnsi="Times New Roman"/>
                <w:sz w:val="20"/>
              </w:rPr>
            </w:pPr>
          </w:p>
          <w:p w14:paraId="7B3D679E" w14:textId="270BE4C1" w:rsidR="00F335AF" w:rsidRPr="00960360" w:rsidRDefault="00325309" w:rsidP="0066036F">
            <w:pPr>
              <w:spacing w:after="0" w:line="240" w:lineRule="auto"/>
              <w:ind w:firstLine="142"/>
              <w:jc w:val="both"/>
              <w:rPr>
                <w:rFonts w:ascii="Times New Roman" w:hAnsi="Times New Roman"/>
                <w:sz w:val="20"/>
              </w:rPr>
            </w:pPr>
            <w:r w:rsidRPr="00960360">
              <w:rPr>
                <w:rFonts w:ascii="Times New Roman" w:eastAsia="Times New Roman" w:hAnsi="Times New Roman"/>
                <w:sz w:val="20"/>
                <w:szCs w:val="20"/>
                <w:lang w:eastAsia="ru-RU"/>
              </w:rPr>
              <w:t xml:space="preserve">mai mică de </w:t>
            </w:r>
            <w:r w:rsidR="00F335AF" w:rsidRPr="00960360">
              <w:rPr>
                <w:rFonts w:ascii="Times New Roman" w:hAnsi="Times New Roman"/>
                <w:sz w:val="20"/>
              </w:rPr>
              <w:t>42</w:t>
            </w:r>
          </w:p>
          <w:p w14:paraId="7DBD00FF" w14:textId="0E539695" w:rsidR="00F335AF" w:rsidRPr="00960360" w:rsidRDefault="00F335AF" w:rsidP="0066036F">
            <w:pPr>
              <w:spacing w:after="0" w:line="240" w:lineRule="auto"/>
              <w:ind w:firstLine="142"/>
              <w:jc w:val="both"/>
              <w:rPr>
                <w:rFonts w:ascii="Times New Roman" w:hAnsi="Times New Roman"/>
                <w:sz w:val="20"/>
              </w:rPr>
            </w:pPr>
            <w:r w:rsidRPr="00960360">
              <w:rPr>
                <w:rFonts w:ascii="Times New Roman" w:hAnsi="Times New Roman"/>
                <w:sz w:val="20"/>
              </w:rPr>
              <w:t xml:space="preserve">de la 42 </w:t>
            </w:r>
            <w:r w:rsidR="00325309" w:rsidRPr="00960360">
              <w:rPr>
                <w:rFonts w:ascii="Times New Roman" w:eastAsia="Times New Roman" w:hAnsi="Times New Roman"/>
                <w:sz w:val="20"/>
                <w:szCs w:val="20"/>
                <w:lang w:eastAsia="ru-RU"/>
              </w:rPr>
              <w:t xml:space="preserve">mai mică de </w:t>
            </w:r>
            <w:r w:rsidRPr="00960360">
              <w:rPr>
                <w:rFonts w:ascii="Times New Roman" w:hAnsi="Times New Roman"/>
                <w:sz w:val="20"/>
              </w:rPr>
              <w:t>100</w:t>
            </w:r>
          </w:p>
          <w:p w14:paraId="56DC265B" w14:textId="37C49D22" w:rsidR="00F335AF" w:rsidRPr="00960360" w:rsidRDefault="00F335AF" w:rsidP="0066036F">
            <w:pPr>
              <w:spacing w:after="0" w:line="240" w:lineRule="auto"/>
              <w:ind w:firstLine="142"/>
              <w:jc w:val="both"/>
              <w:rPr>
                <w:rFonts w:ascii="Times New Roman" w:hAnsi="Times New Roman"/>
                <w:sz w:val="20"/>
              </w:rPr>
            </w:pPr>
            <w:r w:rsidRPr="00960360">
              <w:rPr>
                <w:rFonts w:ascii="Times New Roman" w:hAnsi="Times New Roman"/>
                <w:sz w:val="20"/>
              </w:rPr>
              <w:t xml:space="preserve">de la 100 </w:t>
            </w:r>
            <w:r w:rsidR="00325309" w:rsidRPr="00960360">
              <w:rPr>
                <w:rFonts w:ascii="Times New Roman" w:eastAsia="Times New Roman" w:hAnsi="Times New Roman"/>
                <w:sz w:val="20"/>
                <w:szCs w:val="20"/>
                <w:lang w:eastAsia="ru-RU"/>
              </w:rPr>
              <w:t>mai mică de</w:t>
            </w:r>
            <w:r w:rsidRPr="00960360">
              <w:rPr>
                <w:rFonts w:ascii="Times New Roman" w:hAnsi="Times New Roman"/>
                <w:sz w:val="20"/>
              </w:rPr>
              <w:t xml:space="preserve"> 380</w:t>
            </w:r>
          </w:p>
          <w:p w14:paraId="56B8444E" w14:textId="4DE78607" w:rsidR="00F335AF" w:rsidRPr="00960360" w:rsidRDefault="00FA5F70" w:rsidP="0066036F">
            <w:pPr>
              <w:spacing w:after="0" w:line="240" w:lineRule="auto"/>
              <w:ind w:firstLine="142"/>
              <w:jc w:val="both"/>
              <w:rPr>
                <w:rFonts w:ascii="Times New Roman" w:hAnsi="Times New Roman"/>
                <w:sz w:val="20"/>
              </w:rPr>
            </w:pPr>
            <w:r w:rsidRPr="00960360">
              <w:rPr>
                <w:rFonts w:ascii="Times New Roman" w:eastAsia="Times New Roman" w:hAnsi="Times New Roman"/>
                <w:sz w:val="20"/>
                <w:szCs w:val="20"/>
                <w:lang w:eastAsia="ru-RU"/>
              </w:rPr>
              <w:t>mai mare de</w:t>
            </w:r>
            <w:r w:rsidR="00F335AF" w:rsidRPr="00960360">
              <w:rPr>
                <w:rFonts w:ascii="Times New Roman" w:hAnsi="Times New Roman"/>
                <w:sz w:val="20"/>
              </w:rPr>
              <w:t xml:space="preserve"> 380</w:t>
            </w:r>
          </w:p>
        </w:tc>
        <w:tc>
          <w:tcPr>
            <w:tcW w:w="1318" w:type="dxa"/>
          </w:tcPr>
          <w:p w14:paraId="7621369B" w14:textId="77777777" w:rsidR="00F335AF" w:rsidRPr="00960360" w:rsidRDefault="00F335AF" w:rsidP="0066036F">
            <w:pPr>
              <w:spacing w:after="0" w:line="240" w:lineRule="auto"/>
              <w:jc w:val="center"/>
              <w:rPr>
                <w:rFonts w:ascii="Times New Roman" w:hAnsi="Times New Roman"/>
                <w:sz w:val="20"/>
              </w:rPr>
            </w:pPr>
          </w:p>
          <w:p w14:paraId="7338C314" w14:textId="77777777" w:rsidR="00F335AF" w:rsidRPr="00960360" w:rsidRDefault="00F335AF" w:rsidP="0066036F">
            <w:pPr>
              <w:spacing w:after="0" w:line="240" w:lineRule="auto"/>
              <w:jc w:val="center"/>
              <w:rPr>
                <w:rFonts w:ascii="Times New Roman" w:hAnsi="Times New Roman"/>
                <w:sz w:val="20"/>
              </w:rPr>
            </w:pPr>
          </w:p>
          <w:p w14:paraId="63A0D052" w14:textId="77777777" w:rsidR="00F335AF" w:rsidRPr="00960360" w:rsidRDefault="00F335AF" w:rsidP="0066036F">
            <w:pPr>
              <w:spacing w:after="0" w:line="240" w:lineRule="auto"/>
              <w:jc w:val="center"/>
              <w:rPr>
                <w:rFonts w:ascii="Times New Roman" w:hAnsi="Times New Roman"/>
                <w:sz w:val="20"/>
              </w:rPr>
            </w:pPr>
          </w:p>
          <w:p w14:paraId="2B64D5F2"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100</w:t>
            </w:r>
          </w:p>
          <w:p w14:paraId="56707DEE"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250</w:t>
            </w:r>
          </w:p>
          <w:p w14:paraId="349BE535"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500</w:t>
            </w:r>
          </w:p>
          <w:p w14:paraId="5BB5029C"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1000</w:t>
            </w:r>
          </w:p>
        </w:tc>
        <w:tc>
          <w:tcPr>
            <w:tcW w:w="1659" w:type="dxa"/>
          </w:tcPr>
          <w:p w14:paraId="4A320B24" w14:textId="77777777" w:rsidR="00F335AF" w:rsidRPr="00960360" w:rsidRDefault="00F335AF" w:rsidP="0066036F">
            <w:pPr>
              <w:spacing w:after="0" w:line="240" w:lineRule="auto"/>
              <w:ind w:right="89"/>
              <w:jc w:val="both"/>
              <w:rPr>
                <w:rFonts w:ascii="Times New Roman" w:hAnsi="Times New Roman"/>
                <w:sz w:val="20"/>
              </w:rPr>
            </w:pPr>
            <w:r w:rsidRPr="00960360">
              <w:rPr>
                <w:rFonts w:ascii="Times New Roman" w:hAnsi="Times New Roman"/>
                <w:sz w:val="20"/>
              </w:rPr>
              <w:t>Similar</w:t>
            </w:r>
          </w:p>
        </w:tc>
        <w:tc>
          <w:tcPr>
            <w:tcW w:w="4677" w:type="dxa"/>
          </w:tcPr>
          <w:p w14:paraId="7CE23034" w14:textId="63C04F4B" w:rsidR="00F335AF" w:rsidRPr="00960360" w:rsidRDefault="00F335AF" w:rsidP="000253E7">
            <w:pPr>
              <w:spacing w:after="0" w:line="240" w:lineRule="auto"/>
              <w:ind w:firstLine="142"/>
              <w:jc w:val="both"/>
              <w:rPr>
                <w:rFonts w:ascii="Times New Roman" w:hAnsi="Times New Roman"/>
                <w:sz w:val="20"/>
              </w:rPr>
            </w:pPr>
            <w:r w:rsidRPr="00960360">
              <w:rPr>
                <w:rFonts w:ascii="Times New Roman" w:hAnsi="Times New Roman"/>
                <w:sz w:val="20"/>
              </w:rPr>
              <w:t xml:space="preserve">Prezentul subpunct se aplică la RK și RC întrerupătoarelor automate și neautomate, contactoarelor, demaroarelor magnetice, releelor, controlerelor, siguranțelor fuzibile, rezistoarelor, reostatelor și altor aparate </w:t>
            </w:r>
            <w:r w:rsidR="000253E7" w:rsidRPr="00960360">
              <w:rPr>
                <w:rFonts w:ascii="Times New Roman" w:eastAsia="Times New Roman" w:hAnsi="Times New Roman"/>
                <w:sz w:val="20"/>
                <w:szCs w:val="20"/>
                <w:lang w:eastAsia="ru-RU"/>
              </w:rPr>
              <w:t>cu tensiunea mai mică de</w:t>
            </w:r>
            <w:r w:rsidRPr="00960360">
              <w:rPr>
                <w:rFonts w:ascii="Times New Roman" w:hAnsi="Times New Roman"/>
                <w:sz w:val="20"/>
              </w:rPr>
              <w:t xml:space="preserve"> 1000 V, dacă acestea au fost demontate cu scopul executării încercărilor. Încercările aparatelor nedemontate, precum și încercările între reparații se efectuează conform cerințelor și periodicităților de măsurări ale </w:t>
            </w:r>
            <w:r w:rsidR="00B50A28" w:rsidRPr="00960360">
              <w:rPr>
                <w:rFonts w:ascii="Times New Roman" w:hAnsi="Times New Roman"/>
                <w:sz w:val="20"/>
              </w:rPr>
              <w:t>ID</w:t>
            </w:r>
            <w:r w:rsidRPr="00960360">
              <w:rPr>
                <w:rFonts w:ascii="Times New Roman" w:hAnsi="Times New Roman"/>
                <w:sz w:val="20"/>
              </w:rPr>
              <w:t>, tablouri, rețelelor de forță, iluminat și circuitelor secundare</w:t>
            </w:r>
          </w:p>
        </w:tc>
      </w:tr>
      <w:tr w:rsidR="005918D5" w:rsidRPr="00960360" w14:paraId="2A1C7F4D" w14:textId="77777777" w:rsidTr="000826B7">
        <w:trPr>
          <w:trHeight w:val="203"/>
        </w:trPr>
        <w:tc>
          <w:tcPr>
            <w:tcW w:w="2592" w:type="dxa"/>
          </w:tcPr>
          <w:p w14:paraId="602CF778" w14:textId="77777777" w:rsidR="00F335AF" w:rsidRPr="00960360" w:rsidRDefault="00F335AF" w:rsidP="0066036F">
            <w:pPr>
              <w:spacing w:after="0" w:line="240" w:lineRule="auto"/>
              <w:jc w:val="both"/>
              <w:rPr>
                <w:rFonts w:ascii="Times New Roman" w:hAnsi="Times New Roman"/>
                <w:sz w:val="20"/>
              </w:rPr>
            </w:pPr>
            <w:r w:rsidRPr="00960360">
              <w:rPr>
                <w:rFonts w:ascii="Times New Roman" w:hAnsi="Times New Roman"/>
                <w:sz w:val="20"/>
              </w:rPr>
              <w:t>Scule și unelte electrice manuale și lămpi electrice portabile cu echipamente auxiliare (transformatoare, convertizoare de frecvență, dispozitive de curent diferențial rezidual, cabluri prelungitoare etc.), transformatoare de sudat</w:t>
            </w:r>
          </w:p>
        </w:tc>
        <w:tc>
          <w:tcPr>
            <w:tcW w:w="1318" w:type="dxa"/>
          </w:tcPr>
          <w:p w14:paraId="381E93F5"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500</w:t>
            </w:r>
          </w:p>
        </w:tc>
        <w:tc>
          <w:tcPr>
            <w:tcW w:w="1659" w:type="dxa"/>
          </w:tcPr>
          <w:p w14:paraId="081EDDEC" w14:textId="77777777" w:rsidR="00F335AF" w:rsidRPr="00960360" w:rsidRDefault="00F335AF" w:rsidP="0066036F">
            <w:pPr>
              <w:spacing w:after="0" w:line="240" w:lineRule="auto"/>
              <w:ind w:right="89"/>
              <w:jc w:val="both"/>
              <w:rPr>
                <w:rFonts w:ascii="Times New Roman" w:hAnsi="Times New Roman"/>
                <w:sz w:val="20"/>
              </w:rPr>
            </w:pPr>
            <w:r w:rsidRPr="00960360">
              <w:rPr>
                <w:rFonts w:ascii="Times New Roman" w:hAnsi="Times New Roman"/>
                <w:sz w:val="20"/>
              </w:rPr>
              <w:t>După reparație capitală: între piesele aflate sub tensiune pentru izolația de bază – 2, pentru izolația suplimentară -5, pentru izolația întărită – 7 În exploatare – 0.5; pentru articole de clasa II - 2</w:t>
            </w:r>
          </w:p>
        </w:tc>
        <w:tc>
          <w:tcPr>
            <w:tcW w:w="4677" w:type="dxa"/>
          </w:tcPr>
          <w:p w14:paraId="233457E4" w14:textId="0AE93996" w:rsidR="00F335AF" w:rsidRPr="00960360" w:rsidRDefault="00F335AF">
            <w:pPr>
              <w:spacing w:after="0" w:line="240" w:lineRule="auto"/>
              <w:ind w:firstLine="142"/>
              <w:jc w:val="both"/>
              <w:rPr>
                <w:rFonts w:ascii="Times New Roman" w:hAnsi="Times New Roman"/>
                <w:sz w:val="20"/>
              </w:rPr>
            </w:pPr>
            <w:r w:rsidRPr="00960360">
              <w:rPr>
                <w:rFonts w:ascii="Times New Roman" w:hAnsi="Times New Roman"/>
                <w:sz w:val="20"/>
              </w:rPr>
              <w:t xml:space="preserve">La scule și unelte se măsoară rezistența înfășurărilor și cablului în raport cu carcasa și piesele metalice exterioare: la transformatoare – între înfășurarea primară și secundară și între fiecare din înfășurări și carcasă nu mai rar de </w:t>
            </w:r>
            <w:r w:rsidR="00731B6C" w:rsidRPr="00960360">
              <w:rPr>
                <w:rFonts w:ascii="Times New Roman" w:hAnsi="Times New Roman"/>
                <w:sz w:val="20"/>
              </w:rPr>
              <w:t xml:space="preserve">o </w:t>
            </w:r>
            <w:r w:rsidRPr="00960360">
              <w:rPr>
                <w:rFonts w:ascii="Times New Roman" w:hAnsi="Times New Roman"/>
                <w:sz w:val="20"/>
              </w:rPr>
              <w:t>dată în 6 luni</w:t>
            </w:r>
          </w:p>
        </w:tc>
      </w:tr>
      <w:tr w:rsidR="005918D5" w:rsidRPr="00960360" w14:paraId="23C672BC" w14:textId="77777777" w:rsidTr="000826B7">
        <w:trPr>
          <w:trHeight w:val="464"/>
        </w:trPr>
        <w:tc>
          <w:tcPr>
            <w:tcW w:w="2592" w:type="dxa"/>
          </w:tcPr>
          <w:p w14:paraId="224C6CAA" w14:textId="77777777" w:rsidR="00F335AF" w:rsidRPr="00960360" w:rsidRDefault="00F335AF" w:rsidP="0066036F">
            <w:pPr>
              <w:spacing w:after="0" w:line="240" w:lineRule="auto"/>
              <w:ind w:firstLine="142"/>
              <w:jc w:val="both"/>
              <w:rPr>
                <w:rFonts w:ascii="Times New Roman" w:hAnsi="Times New Roman"/>
                <w:sz w:val="20"/>
              </w:rPr>
            </w:pPr>
            <w:r w:rsidRPr="00960360">
              <w:rPr>
                <w:rFonts w:ascii="Times New Roman" w:hAnsi="Times New Roman"/>
                <w:sz w:val="20"/>
              </w:rPr>
              <w:t xml:space="preserve">Plite electrice staționare de uz casnic </w:t>
            </w:r>
          </w:p>
        </w:tc>
        <w:tc>
          <w:tcPr>
            <w:tcW w:w="1318" w:type="dxa"/>
          </w:tcPr>
          <w:p w14:paraId="68F1785E"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1000</w:t>
            </w:r>
          </w:p>
        </w:tc>
        <w:tc>
          <w:tcPr>
            <w:tcW w:w="1659" w:type="dxa"/>
          </w:tcPr>
          <w:p w14:paraId="12A39A59"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w:t>
            </w:r>
          </w:p>
        </w:tc>
        <w:tc>
          <w:tcPr>
            <w:tcW w:w="4677" w:type="dxa"/>
          </w:tcPr>
          <w:p w14:paraId="296506E6" w14:textId="77777777" w:rsidR="00F335AF" w:rsidRPr="00960360" w:rsidRDefault="00F335AF" w:rsidP="0066036F">
            <w:pPr>
              <w:spacing w:after="0" w:line="240" w:lineRule="auto"/>
              <w:ind w:firstLine="243"/>
              <w:jc w:val="both"/>
              <w:rPr>
                <w:rFonts w:ascii="Times New Roman" w:hAnsi="Times New Roman"/>
                <w:sz w:val="20"/>
              </w:rPr>
            </w:pPr>
            <w:r w:rsidRPr="00960360">
              <w:rPr>
                <w:rFonts w:ascii="Times New Roman" w:hAnsi="Times New Roman"/>
                <w:sz w:val="20"/>
              </w:rPr>
              <w:t>Se execută nu mai rar de o dată în an în stare încălzită</w:t>
            </w:r>
          </w:p>
        </w:tc>
      </w:tr>
      <w:tr w:rsidR="005918D5" w:rsidRPr="00960360" w14:paraId="31D1E652" w14:textId="77777777" w:rsidTr="000826B7">
        <w:tc>
          <w:tcPr>
            <w:tcW w:w="2592" w:type="dxa"/>
          </w:tcPr>
          <w:p w14:paraId="0F2C4D39" w14:textId="77777777" w:rsidR="00F335AF" w:rsidRPr="00960360" w:rsidRDefault="00F335AF" w:rsidP="0066036F">
            <w:pPr>
              <w:spacing w:after="0" w:line="240" w:lineRule="auto"/>
              <w:ind w:firstLine="142"/>
              <w:jc w:val="both"/>
              <w:rPr>
                <w:rFonts w:ascii="Times New Roman" w:hAnsi="Times New Roman"/>
                <w:sz w:val="20"/>
              </w:rPr>
            </w:pPr>
            <w:r w:rsidRPr="00960360">
              <w:rPr>
                <w:rFonts w:ascii="Times New Roman" w:hAnsi="Times New Roman"/>
                <w:sz w:val="20"/>
              </w:rPr>
              <w:t>Macarale și ascensoare</w:t>
            </w:r>
          </w:p>
        </w:tc>
        <w:tc>
          <w:tcPr>
            <w:tcW w:w="1318" w:type="dxa"/>
          </w:tcPr>
          <w:p w14:paraId="319B3CA7"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1000</w:t>
            </w:r>
          </w:p>
        </w:tc>
        <w:tc>
          <w:tcPr>
            <w:tcW w:w="1659" w:type="dxa"/>
          </w:tcPr>
          <w:p w14:paraId="2B72AE4F"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0,5</w:t>
            </w:r>
          </w:p>
        </w:tc>
        <w:tc>
          <w:tcPr>
            <w:tcW w:w="4677" w:type="dxa"/>
          </w:tcPr>
          <w:p w14:paraId="6995C5CB" w14:textId="77777777" w:rsidR="00F335AF" w:rsidRPr="00960360" w:rsidRDefault="00F335AF" w:rsidP="0066036F">
            <w:pPr>
              <w:spacing w:after="0" w:line="240" w:lineRule="auto"/>
              <w:ind w:firstLine="243"/>
              <w:jc w:val="both"/>
              <w:rPr>
                <w:rFonts w:ascii="Times New Roman" w:hAnsi="Times New Roman"/>
                <w:sz w:val="20"/>
              </w:rPr>
            </w:pPr>
            <w:r w:rsidRPr="00960360">
              <w:rPr>
                <w:rFonts w:ascii="Times New Roman" w:hAnsi="Times New Roman"/>
                <w:sz w:val="20"/>
              </w:rPr>
              <w:t>Se execută nu mai rar de o dată în an</w:t>
            </w:r>
          </w:p>
        </w:tc>
      </w:tr>
      <w:tr w:rsidR="005918D5" w:rsidRPr="00960360" w14:paraId="123CFEC3" w14:textId="77777777" w:rsidTr="0066465D">
        <w:trPr>
          <w:trHeight w:val="5452"/>
        </w:trPr>
        <w:tc>
          <w:tcPr>
            <w:tcW w:w="2592" w:type="dxa"/>
          </w:tcPr>
          <w:p w14:paraId="5C7DAF01" w14:textId="77777777" w:rsidR="00F335AF" w:rsidRPr="00960360" w:rsidRDefault="00F335AF" w:rsidP="0066036F">
            <w:pPr>
              <w:spacing w:after="0" w:line="240" w:lineRule="auto"/>
              <w:ind w:firstLine="142"/>
              <w:jc w:val="both"/>
              <w:rPr>
                <w:rFonts w:ascii="Times New Roman" w:hAnsi="Times New Roman"/>
                <w:sz w:val="20"/>
              </w:rPr>
            </w:pPr>
            <w:r w:rsidRPr="00960360">
              <w:rPr>
                <w:rFonts w:ascii="Times New Roman" w:hAnsi="Times New Roman"/>
                <w:sz w:val="20"/>
              </w:rPr>
              <w:lastRenderedPageBreak/>
              <w:t>Rețelele de forță și de iluminat</w:t>
            </w:r>
          </w:p>
          <w:p w14:paraId="5CAFA3AF" w14:textId="77777777" w:rsidR="00F335AF" w:rsidRPr="00960360" w:rsidRDefault="00F335AF" w:rsidP="0066036F">
            <w:pPr>
              <w:spacing w:after="0" w:line="240" w:lineRule="auto"/>
              <w:ind w:firstLine="142"/>
              <w:jc w:val="both"/>
              <w:rPr>
                <w:rFonts w:ascii="Times New Roman" w:hAnsi="Times New Roman"/>
                <w:sz w:val="20"/>
              </w:rPr>
            </w:pPr>
          </w:p>
        </w:tc>
        <w:tc>
          <w:tcPr>
            <w:tcW w:w="1318" w:type="dxa"/>
          </w:tcPr>
          <w:p w14:paraId="5927671C"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1000</w:t>
            </w:r>
          </w:p>
        </w:tc>
        <w:tc>
          <w:tcPr>
            <w:tcW w:w="1659" w:type="dxa"/>
          </w:tcPr>
          <w:p w14:paraId="57AB84A6"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0,5</w:t>
            </w:r>
          </w:p>
        </w:tc>
        <w:tc>
          <w:tcPr>
            <w:tcW w:w="4677" w:type="dxa"/>
          </w:tcPr>
          <w:p w14:paraId="6A0CA839" w14:textId="77777777" w:rsidR="00F335AF" w:rsidRPr="00960360" w:rsidRDefault="00F335AF" w:rsidP="0066036F">
            <w:pPr>
              <w:spacing w:after="0" w:line="240" w:lineRule="auto"/>
              <w:ind w:firstLine="243"/>
              <w:jc w:val="both"/>
              <w:rPr>
                <w:rFonts w:ascii="Times New Roman" w:hAnsi="Times New Roman"/>
                <w:sz w:val="20"/>
              </w:rPr>
            </w:pPr>
            <w:r w:rsidRPr="00960360">
              <w:rPr>
                <w:rFonts w:ascii="Times New Roman" w:hAnsi="Times New Roman"/>
                <w:sz w:val="20"/>
              </w:rPr>
              <w:t>Rezistența izolației, în cazul în care sunt demontate fuzibilele, se măsoară între siguranțele fuzibile învecinate sau după ultimele siguranțe între fiecare conductor și pământ, precum și între oricare două conductoare. La măsurarea rezistenței în rețelele de forță trebuie să fie deconectate receptoarele electrice, aparatele, dispozitivele electrice etc.</w:t>
            </w:r>
          </w:p>
          <w:p w14:paraId="029E7D56" w14:textId="71B877FE" w:rsidR="00F335AF" w:rsidRPr="00960360" w:rsidRDefault="00F335AF" w:rsidP="0066036F">
            <w:pPr>
              <w:spacing w:after="0" w:line="240" w:lineRule="auto"/>
              <w:ind w:firstLine="243"/>
              <w:jc w:val="both"/>
              <w:rPr>
                <w:rFonts w:ascii="Times New Roman" w:hAnsi="Times New Roman"/>
                <w:sz w:val="20"/>
              </w:rPr>
            </w:pPr>
            <w:r w:rsidRPr="00960360">
              <w:rPr>
                <w:rFonts w:ascii="Times New Roman" w:hAnsi="Times New Roman"/>
                <w:sz w:val="20"/>
              </w:rPr>
              <w:t xml:space="preserve">În cazul măsurării rezistenței izolației în </w:t>
            </w:r>
            <w:r w:rsidR="002B06E0" w:rsidRPr="00960360">
              <w:rPr>
                <w:rFonts w:ascii="Times New Roman" w:hAnsi="Times New Roman"/>
                <w:sz w:val="20"/>
              </w:rPr>
              <w:t>rețeaua</w:t>
            </w:r>
            <w:r w:rsidRPr="00960360">
              <w:rPr>
                <w:rFonts w:ascii="Times New Roman" w:hAnsi="Times New Roman"/>
                <w:sz w:val="20"/>
              </w:rPr>
              <w:t xml:space="preserve"> de iluminat, lămpile trebuie scoase, iar prizele de curent, întrerupătoarele </w:t>
            </w:r>
            <w:r w:rsidR="002B06E0" w:rsidRPr="00960360">
              <w:rPr>
                <w:rFonts w:ascii="Times New Roman" w:hAnsi="Times New Roman"/>
                <w:sz w:val="20"/>
              </w:rPr>
              <w:t>și</w:t>
            </w:r>
            <w:r w:rsidRPr="00960360">
              <w:rPr>
                <w:rFonts w:ascii="Times New Roman" w:hAnsi="Times New Roman"/>
                <w:sz w:val="20"/>
              </w:rPr>
              <w:t xml:space="preserve"> tablourile de grup conectate. </w:t>
            </w:r>
          </w:p>
          <w:p w14:paraId="153AEB91" w14:textId="0A26B554" w:rsidR="00F335AF" w:rsidRPr="00960360" w:rsidRDefault="00F335AF" w:rsidP="0066036F">
            <w:pPr>
              <w:spacing w:after="0" w:line="240" w:lineRule="auto"/>
              <w:ind w:firstLine="243"/>
              <w:jc w:val="both"/>
              <w:rPr>
                <w:rFonts w:ascii="Times New Roman" w:hAnsi="Times New Roman"/>
                <w:sz w:val="20"/>
              </w:rPr>
            </w:pPr>
            <w:r w:rsidRPr="00960360">
              <w:rPr>
                <w:rFonts w:ascii="Times New Roman" w:hAnsi="Times New Roman"/>
                <w:sz w:val="20"/>
              </w:rPr>
              <w:t xml:space="preserve">În </w:t>
            </w:r>
            <w:r w:rsidR="002B06E0" w:rsidRPr="00960360">
              <w:rPr>
                <w:rFonts w:ascii="Times New Roman" w:hAnsi="Times New Roman"/>
                <w:sz w:val="20"/>
              </w:rPr>
              <w:t>rețeaua</w:t>
            </w:r>
            <w:r w:rsidRPr="00960360">
              <w:rPr>
                <w:rFonts w:ascii="Times New Roman" w:hAnsi="Times New Roman"/>
                <w:sz w:val="20"/>
              </w:rPr>
              <w:t xml:space="preserve"> de iluminat de la tablourile de grup până la corpurile de iluminat este permis de a nu efectua măsurarea </w:t>
            </w:r>
            <w:r w:rsidR="002B06E0" w:rsidRPr="00960360">
              <w:rPr>
                <w:rFonts w:ascii="Times New Roman" w:hAnsi="Times New Roman"/>
                <w:sz w:val="20"/>
              </w:rPr>
              <w:t>rezistenței</w:t>
            </w:r>
            <w:r w:rsidRPr="00960360">
              <w:rPr>
                <w:rFonts w:ascii="Times New Roman" w:hAnsi="Times New Roman"/>
                <w:sz w:val="20"/>
              </w:rPr>
              <w:t xml:space="preserve"> </w:t>
            </w:r>
            <w:r w:rsidR="002B06E0" w:rsidRPr="00960360">
              <w:rPr>
                <w:rFonts w:ascii="Times New Roman" w:hAnsi="Times New Roman"/>
                <w:sz w:val="20"/>
              </w:rPr>
              <w:t>izolației</w:t>
            </w:r>
            <w:r w:rsidRPr="00960360">
              <w:rPr>
                <w:rFonts w:ascii="Times New Roman" w:hAnsi="Times New Roman"/>
                <w:sz w:val="20"/>
              </w:rPr>
              <w:t xml:space="preserve">, dacă pentru aceasta este necesar un volum mare de lucru pentru demontarea circuitului </w:t>
            </w:r>
            <w:r w:rsidR="002B06E0" w:rsidRPr="00960360">
              <w:rPr>
                <w:rFonts w:ascii="Times New Roman" w:hAnsi="Times New Roman"/>
                <w:sz w:val="20"/>
              </w:rPr>
              <w:t>și</w:t>
            </w:r>
            <w:r w:rsidRPr="00960360">
              <w:rPr>
                <w:rFonts w:ascii="Times New Roman" w:hAnsi="Times New Roman"/>
                <w:sz w:val="20"/>
              </w:rPr>
              <w:t xml:space="preserve"> aceste circuite sunt protejate de </w:t>
            </w:r>
            <w:r w:rsidR="002B06E0" w:rsidRPr="00960360">
              <w:rPr>
                <w:rFonts w:ascii="Times New Roman" w:hAnsi="Times New Roman"/>
                <w:sz w:val="20"/>
              </w:rPr>
              <w:t>siguranțe</w:t>
            </w:r>
            <w:r w:rsidRPr="00960360">
              <w:rPr>
                <w:rFonts w:ascii="Times New Roman" w:hAnsi="Times New Roman"/>
                <w:sz w:val="20"/>
              </w:rPr>
              <w:t xml:space="preserve"> fuzibile. </w:t>
            </w:r>
          </w:p>
          <w:p w14:paraId="106BCA4F" w14:textId="1D7775C8" w:rsidR="00F335AF" w:rsidRPr="00960360" w:rsidRDefault="00F335AF" w:rsidP="0066036F">
            <w:pPr>
              <w:spacing w:after="0" w:line="240" w:lineRule="auto"/>
              <w:ind w:firstLine="243"/>
              <w:jc w:val="both"/>
              <w:rPr>
                <w:rFonts w:ascii="Times New Roman" w:hAnsi="Times New Roman"/>
                <w:sz w:val="20"/>
              </w:rPr>
            </w:pPr>
            <w:r w:rsidRPr="00960360">
              <w:rPr>
                <w:rFonts w:ascii="Times New Roman" w:hAnsi="Times New Roman"/>
                <w:sz w:val="20"/>
              </w:rPr>
              <w:t xml:space="preserve">Verificarea stării acestor </w:t>
            </w:r>
            <w:r w:rsidR="002B06E0" w:rsidRPr="00960360">
              <w:rPr>
                <w:rFonts w:ascii="Times New Roman" w:hAnsi="Times New Roman"/>
                <w:sz w:val="20"/>
              </w:rPr>
              <w:t>rețele</w:t>
            </w:r>
            <w:r w:rsidRPr="00960360">
              <w:rPr>
                <w:rFonts w:ascii="Times New Roman" w:hAnsi="Times New Roman"/>
                <w:sz w:val="20"/>
              </w:rPr>
              <w:t>, aparate, dispozitive trebuie să fie efectuată prin inspectarea vizuală  nu mai rar de o dată în an. În cazul rețelei TN inspectarea vizuală se execută concomitent cu verificarea acționării protecției în conformitate cu p</w:t>
            </w:r>
            <w:r w:rsidR="00626545" w:rsidRPr="00960360">
              <w:rPr>
                <w:rFonts w:ascii="Times New Roman" w:hAnsi="Times New Roman"/>
                <w:sz w:val="20"/>
              </w:rPr>
              <w:t>ct</w:t>
            </w:r>
            <w:r w:rsidRPr="00960360">
              <w:rPr>
                <w:rFonts w:ascii="Times New Roman" w:hAnsi="Times New Roman"/>
                <w:sz w:val="20"/>
              </w:rPr>
              <w:t>.</w:t>
            </w:r>
            <w:r w:rsidR="00626545" w:rsidRPr="00960360">
              <w:rPr>
                <w:rFonts w:ascii="Times New Roman" w:hAnsi="Times New Roman"/>
                <w:sz w:val="20"/>
              </w:rPr>
              <w:t xml:space="preserve"> Z</w:t>
            </w:r>
            <w:r w:rsidRPr="00960360">
              <w:rPr>
                <w:rFonts w:ascii="Times New Roman" w:hAnsi="Times New Roman"/>
                <w:sz w:val="20"/>
              </w:rPr>
              <w:t>.4</w:t>
            </w:r>
            <w:r w:rsidR="00D90892" w:rsidRPr="00960360">
              <w:rPr>
                <w:rFonts w:ascii="Times New Roman" w:hAnsi="Times New Roman"/>
                <w:sz w:val="20"/>
              </w:rPr>
              <w:t xml:space="preserve"> din prezentele Norme</w:t>
            </w:r>
            <w:r w:rsidR="00D111FD" w:rsidRPr="00960360">
              <w:rPr>
                <w:rFonts w:ascii="Times New Roman" w:hAnsi="Times New Roman"/>
                <w:sz w:val="20"/>
              </w:rPr>
              <w:t xml:space="preserve"> de încercări</w:t>
            </w:r>
            <w:r w:rsidRPr="00960360">
              <w:rPr>
                <w:rFonts w:ascii="Times New Roman" w:hAnsi="Times New Roman"/>
                <w:sz w:val="20"/>
              </w:rPr>
              <w:t>. Rezistența izolației cablurilor în încăperile cu umiditate și temperatură sporită și instalațiile exterioare, precum și în încăperi cu mediu activ chimic se măsoară în volum deplin nu mai rar de o dată în an.</w:t>
            </w:r>
          </w:p>
        </w:tc>
      </w:tr>
      <w:tr w:rsidR="005918D5" w:rsidRPr="00960360" w14:paraId="13DA7777" w14:textId="77777777" w:rsidTr="000826B7">
        <w:trPr>
          <w:trHeight w:val="977"/>
        </w:trPr>
        <w:tc>
          <w:tcPr>
            <w:tcW w:w="2592" w:type="dxa"/>
          </w:tcPr>
          <w:p w14:paraId="49062BF2" w14:textId="145B0A3F" w:rsidR="00F335AF" w:rsidRPr="00960360" w:rsidRDefault="00B50A28" w:rsidP="0066036F">
            <w:pPr>
              <w:spacing w:after="0" w:line="240" w:lineRule="auto"/>
              <w:ind w:firstLine="142"/>
              <w:jc w:val="both"/>
              <w:rPr>
                <w:rFonts w:ascii="Times New Roman" w:hAnsi="Times New Roman"/>
                <w:sz w:val="20"/>
              </w:rPr>
            </w:pPr>
            <w:r w:rsidRPr="00960360">
              <w:rPr>
                <w:rFonts w:ascii="Times New Roman" w:hAnsi="Times New Roman"/>
                <w:sz w:val="20"/>
              </w:rPr>
              <w:t>ID</w:t>
            </w:r>
            <w:r w:rsidR="00F335AF" w:rsidRPr="00960360">
              <w:rPr>
                <w:rFonts w:ascii="Times New Roman" w:hAnsi="Times New Roman"/>
                <w:sz w:val="20"/>
              </w:rPr>
              <w:t xml:space="preserve">, tablouri și conductoare-bare </w:t>
            </w:r>
          </w:p>
        </w:tc>
        <w:tc>
          <w:tcPr>
            <w:tcW w:w="1318" w:type="dxa"/>
          </w:tcPr>
          <w:p w14:paraId="0CD0CA18"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1000</w:t>
            </w:r>
          </w:p>
        </w:tc>
        <w:tc>
          <w:tcPr>
            <w:tcW w:w="1659" w:type="dxa"/>
          </w:tcPr>
          <w:p w14:paraId="40E5B2C4"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0,5</w:t>
            </w:r>
          </w:p>
        </w:tc>
        <w:tc>
          <w:tcPr>
            <w:tcW w:w="4677" w:type="dxa"/>
          </w:tcPr>
          <w:p w14:paraId="4707DDF2" w14:textId="03A4DAF9" w:rsidR="00F335AF" w:rsidRPr="00960360" w:rsidRDefault="00F335AF" w:rsidP="0066036F">
            <w:pPr>
              <w:spacing w:after="0" w:line="240" w:lineRule="auto"/>
              <w:ind w:firstLine="245"/>
              <w:jc w:val="both"/>
              <w:rPr>
                <w:rFonts w:ascii="Times New Roman" w:hAnsi="Times New Roman"/>
                <w:sz w:val="20"/>
              </w:rPr>
            </w:pPr>
            <w:r w:rsidRPr="00960360">
              <w:rPr>
                <w:rFonts w:ascii="Times New Roman" w:hAnsi="Times New Roman"/>
                <w:sz w:val="20"/>
              </w:rPr>
              <w:t xml:space="preserve">Pentru fiecare secție a </w:t>
            </w:r>
            <w:r w:rsidR="00B50A28" w:rsidRPr="00960360">
              <w:rPr>
                <w:rFonts w:ascii="Times New Roman" w:hAnsi="Times New Roman"/>
                <w:sz w:val="20"/>
              </w:rPr>
              <w:t>ID</w:t>
            </w:r>
            <w:r w:rsidRPr="00960360">
              <w:rPr>
                <w:rFonts w:ascii="Times New Roman" w:hAnsi="Times New Roman"/>
                <w:sz w:val="20"/>
              </w:rPr>
              <w:t>. Se efectuează după posibilitate în același timp cu încercarea instalațiilor electrice a rețelelor de forță și iluminat, conectate cu dispozitivele, tablourile sau conductoarele-bare</w:t>
            </w:r>
          </w:p>
        </w:tc>
      </w:tr>
      <w:tr w:rsidR="005918D5" w:rsidRPr="00960360" w14:paraId="0B4519F8" w14:textId="77777777" w:rsidTr="000826B7">
        <w:trPr>
          <w:trHeight w:val="2264"/>
        </w:trPr>
        <w:tc>
          <w:tcPr>
            <w:tcW w:w="2592" w:type="dxa"/>
          </w:tcPr>
          <w:p w14:paraId="3F25CEF2" w14:textId="77777777" w:rsidR="00F335AF" w:rsidRPr="00960360" w:rsidRDefault="00F335AF" w:rsidP="0066036F">
            <w:pPr>
              <w:spacing w:after="0" w:line="240" w:lineRule="auto"/>
              <w:ind w:firstLine="142"/>
              <w:jc w:val="both"/>
              <w:rPr>
                <w:rFonts w:ascii="Times New Roman" w:hAnsi="Times New Roman"/>
                <w:sz w:val="20"/>
              </w:rPr>
            </w:pPr>
            <w:r w:rsidRPr="00960360">
              <w:rPr>
                <w:rFonts w:ascii="Times New Roman" w:hAnsi="Times New Roman"/>
                <w:sz w:val="20"/>
              </w:rPr>
              <w:t>Circuitele secundare, de comandă, protecție, măsurare, automatizare, telemecanică etc.</w:t>
            </w:r>
          </w:p>
        </w:tc>
        <w:tc>
          <w:tcPr>
            <w:tcW w:w="1318" w:type="dxa"/>
          </w:tcPr>
          <w:p w14:paraId="2880F507"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1659" w:type="dxa"/>
          </w:tcPr>
          <w:p w14:paraId="7644E295"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c>
          <w:tcPr>
            <w:tcW w:w="4677" w:type="dxa"/>
          </w:tcPr>
          <w:p w14:paraId="4BB5748D" w14:textId="3052DA0E" w:rsidR="00F335AF" w:rsidRPr="00960360" w:rsidRDefault="00F335AF" w:rsidP="00AD24EE">
            <w:pPr>
              <w:spacing w:after="0" w:line="240" w:lineRule="auto"/>
              <w:ind w:firstLine="245"/>
              <w:jc w:val="both"/>
              <w:rPr>
                <w:rFonts w:ascii="Times New Roman" w:hAnsi="Times New Roman"/>
                <w:sz w:val="20"/>
              </w:rPr>
            </w:pPr>
            <w:r w:rsidRPr="00960360">
              <w:rPr>
                <w:rFonts w:ascii="Times New Roman" w:hAnsi="Times New Roman"/>
                <w:sz w:val="20"/>
              </w:rPr>
              <w:t xml:space="preserve">În circuitele de comandă, protecție, măsurare, automatizare și telemecanică </w:t>
            </w:r>
            <w:r w:rsidR="00AD24EE" w:rsidRPr="00960360">
              <w:rPr>
                <w:rFonts w:ascii="Times New Roman" w:hAnsi="Times New Roman"/>
                <w:sz w:val="20"/>
              </w:rPr>
              <w:t>se permite</w:t>
            </w:r>
            <w:r w:rsidRPr="00960360">
              <w:rPr>
                <w:rFonts w:ascii="Times New Roman" w:hAnsi="Times New Roman"/>
                <w:sz w:val="20"/>
              </w:rPr>
              <w:t xml:space="preserve"> de a nu efectua măsurările rezistenței izolației, dacă pentru aceasta este necesar un volum mare de lucru pentru demontarea schemei și aceste rețele sunt protejate de siguranțe fuzibile sau declanșatoare cu caracteristica invers dependentă de curent. Verificarea stării acestor rețele, aparate trebuie efectuată printr-o inspectare vizuală nu mai rar de o dată în an. În cazul rețelei TN se execută concomitent cu verificarea acționării protecției conform p</w:t>
            </w:r>
            <w:r w:rsidR="00626545" w:rsidRPr="00960360">
              <w:rPr>
                <w:rFonts w:ascii="Times New Roman" w:hAnsi="Times New Roman"/>
                <w:sz w:val="20"/>
              </w:rPr>
              <w:t>ct</w:t>
            </w:r>
            <w:r w:rsidRPr="00960360">
              <w:rPr>
                <w:rFonts w:ascii="Times New Roman" w:hAnsi="Times New Roman"/>
                <w:sz w:val="20"/>
              </w:rPr>
              <w:t>.</w:t>
            </w:r>
            <w:r w:rsidR="00626545" w:rsidRPr="00960360">
              <w:rPr>
                <w:rFonts w:ascii="Times New Roman" w:hAnsi="Times New Roman"/>
                <w:sz w:val="20"/>
              </w:rPr>
              <w:t>Z</w:t>
            </w:r>
            <w:r w:rsidRPr="00960360">
              <w:rPr>
                <w:rFonts w:ascii="Times New Roman" w:hAnsi="Times New Roman"/>
                <w:sz w:val="20"/>
              </w:rPr>
              <w:t>.4</w:t>
            </w:r>
            <w:r w:rsidR="00D90892" w:rsidRPr="00960360">
              <w:rPr>
                <w:rFonts w:ascii="Times New Roman" w:hAnsi="Times New Roman"/>
                <w:sz w:val="20"/>
              </w:rPr>
              <w:t xml:space="preserve"> din prezentele Norme</w:t>
            </w:r>
            <w:r w:rsidR="00D111FD" w:rsidRPr="00960360">
              <w:rPr>
                <w:rFonts w:ascii="Times New Roman" w:hAnsi="Times New Roman"/>
                <w:sz w:val="20"/>
              </w:rPr>
              <w:t xml:space="preserve"> de încercări</w:t>
            </w:r>
          </w:p>
        </w:tc>
      </w:tr>
      <w:tr w:rsidR="005918D5" w:rsidRPr="00960360" w14:paraId="6F261B11" w14:textId="77777777" w:rsidTr="000826B7">
        <w:tc>
          <w:tcPr>
            <w:tcW w:w="2592" w:type="dxa"/>
          </w:tcPr>
          <w:p w14:paraId="75020347" w14:textId="77777777" w:rsidR="00F335AF" w:rsidRPr="00960360" w:rsidRDefault="00F335AF" w:rsidP="0066036F">
            <w:pPr>
              <w:spacing w:after="0" w:line="240" w:lineRule="auto"/>
              <w:ind w:firstLine="142"/>
              <w:jc w:val="both"/>
              <w:rPr>
                <w:rFonts w:ascii="Times New Roman" w:hAnsi="Times New Roman"/>
                <w:sz w:val="20"/>
              </w:rPr>
            </w:pPr>
            <w:r w:rsidRPr="00960360">
              <w:rPr>
                <w:rFonts w:ascii="Times New Roman" w:hAnsi="Times New Roman"/>
                <w:sz w:val="20"/>
              </w:rPr>
              <w:t>Barele de curent continuu și barele de tensiune în panoul de comandă (în cazul circuitelor deconectate)</w:t>
            </w:r>
          </w:p>
        </w:tc>
        <w:tc>
          <w:tcPr>
            <w:tcW w:w="1318" w:type="dxa"/>
          </w:tcPr>
          <w:p w14:paraId="69449FDE"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500-1000</w:t>
            </w:r>
          </w:p>
        </w:tc>
        <w:tc>
          <w:tcPr>
            <w:tcW w:w="1659" w:type="dxa"/>
          </w:tcPr>
          <w:p w14:paraId="08B60934"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10</w:t>
            </w:r>
          </w:p>
        </w:tc>
        <w:tc>
          <w:tcPr>
            <w:tcW w:w="4677" w:type="dxa"/>
          </w:tcPr>
          <w:p w14:paraId="4A8BC58A"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tc>
      </w:tr>
      <w:tr w:rsidR="005918D5" w:rsidRPr="00960360" w14:paraId="61FDE14F" w14:textId="77777777" w:rsidTr="000826B7">
        <w:tc>
          <w:tcPr>
            <w:tcW w:w="2592" w:type="dxa"/>
          </w:tcPr>
          <w:p w14:paraId="23E95683" w14:textId="77777777" w:rsidR="00F335AF" w:rsidRPr="00960360" w:rsidRDefault="00F335AF" w:rsidP="0066036F">
            <w:pPr>
              <w:spacing w:after="0" w:line="240" w:lineRule="auto"/>
              <w:ind w:firstLine="142"/>
              <w:jc w:val="both"/>
              <w:rPr>
                <w:rFonts w:ascii="Times New Roman" w:hAnsi="Times New Roman"/>
                <w:sz w:val="20"/>
              </w:rPr>
            </w:pPr>
            <w:r w:rsidRPr="00960360">
              <w:rPr>
                <w:rFonts w:ascii="Times New Roman" w:hAnsi="Times New Roman"/>
                <w:sz w:val="20"/>
              </w:rPr>
              <w:t xml:space="preserve">Fiecare conexiune de circuite secundare și circuitelor de alimentare a dispozitivelor de acționare a întrerupătoarelor și separatoarelor </w:t>
            </w:r>
          </w:p>
        </w:tc>
        <w:tc>
          <w:tcPr>
            <w:tcW w:w="1318" w:type="dxa"/>
          </w:tcPr>
          <w:p w14:paraId="49A89277"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500-1000</w:t>
            </w:r>
          </w:p>
        </w:tc>
        <w:tc>
          <w:tcPr>
            <w:tcW w:w="1659" w:type="dxa"/>
          </w:tcPr>
          <w:p w14:paraId="6307C5E1"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w:t>
            </w:r>
          </w:p>
        </w:tc>
        <w:tc>
          <w:tcPr>
            <w:tcW w:w="4677" w:type="dxa"/>
          </w:tcPr>
          <w:p w14:paraId="3C3F4319" w14:textId="77777777" w:rsidR="00F335AF" w:rsidRPr="00960360" w:rsidRDefault="00F335AF" w:rsidP="0066036F">
            <w:pPr>
              <w:spacing w:after="0" w:line="240" w:lineRule="auto"/>
              <w:ind w:firstLine="243"/>
              <w:jc w:val="both"/>
              <w:rPr>
                <w:rFonts w:ascii="Times New Roman" w:hAnsi="Times New Roman"/>
                <w:sz w:val="20"/>
              </w:rPr>
            </w:pPr>
            <w:r w:rsidRPr="00960360">
              <w:rPr>
                <w:rFonts w:ascii="Times New Roman" w:hAnsi="Times New Roman"/>
                <w:sz w:val="20"/>
              </w:rPr>
              <w:t>Se execută cu toate aparatele conectate (bobinele dispozitivelor de acționare, relee, contactoare, aparate, înfășurările secundare ale transformatoarelor de curent și tensiune etc.)</w:t>
            </w:r>
          </w:p>
        </w:tc>
      </w:tr>
      <w:tr w:rsidR="005918D5" w:rsidRPr="00960360" w14:paraId="6A276BBB" w14:textId="77777777" w:rsidTr="000826B7">
        <w:trPr>
          <w:trHeight w:val="1494"/>
        </w:trPr>
        <w:tc>
          <w:tcPr>
            <w:tcW w:w="2592" w:type="dxa"/>
          </w:tcPr>
          <w:p w14:paraId="63B97B9F" w14:textId="77777777" w:rsidR="00F335AF" w:rsidRPr="00960360" w:rsidRDefault="00F335AF" w:rsidP="0066036F">
            <w:pPr>
              <w:spacing w:after="0" w:line="240" w:lineRule="auto"/>
              <w:ind w:firstLine="142"/>
              <w:jc w:val="both"/>
              <w:rPr>
                <w:rFonts w:ascii="Times New Roman" w:hAnsi="Times New Roman"/>
                <w:sz w:val="20"/>
              </w:rPr>
            </w:pPr>
            <w:r w:rsidRPr="00960360">
              <w:rPr>
                <w:rFonts w:ascii="Times New Roman" w:hAnsi="Times New Roman"/>
                <w:sz w:val="20"/>
              </w:rPr>
              <w:t>Circuite de comandă, protecție, automatizare, telemecanică, de excitație a mașinilor de curent continuu la tensiunea 500-1000 V conectate la circuitele de curent principal</w:t>
            </w:r>
          </w:p>
        </w:tc>
        <w:tc>
          <w:tcPr>
            <w:tcW w:w="1318" w:type="dxa"/>
          </w:tcPr>
          <w:p w14:paraId="5DC8807D"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500-1000</w:t>
            </w:r>
          </w:p>
        </w:tc>
        <w:tc>
          <w:tcPr>
            <w:tcW w:w="1659" w:type="dxa"/>
          </w:tcPr>
          <w:p w14:paraId="6FF633AB"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w:t>
            </w:r>
          </w:p>
        </w:tc>
        <w:tc>
          <w:tcPr>
            <w:tcW w:w="4677" w:type="dxa"/>
          </w:tcPr>
          <w:p w14:paraId="5329156A" w14:textId="440411FA" w:rsidR="00F335AF" w:rsidRPr="00960360" w:rsidRDefault="00F335AF" w:rsidP="00E569DE">
            <w:pPr>
              <w:spacing w:after="0" w:line="240" w:lineRule="auto"/>
              <w:ind w:firstLine="243"/>
              <w:jc w:val="both"/>
              <w:rPr>
                <w:rFonts w:ascii="Times New Roman" w:hAnsi="Times New Roman"/>
                <w:sz w:val="20"/>
              </w:rPr>
            </w:pPr>
            <w:r w:rsidRPr="00960360">
              <w:rPr>
                <w:rFonts w:ascii="Times New Roman" w:hAnsi="Times New Roman"/>
                <w:sz w:val="20"/>
              </w:rPr>
              <w:t xml:space="preserve">Rezistența izolației circuitelor cu tensiunea </w:t>
            </w:r>
            <w:r w:rsidR="00325309" w:rsidRPr="00960360">
              <w:rPr>
                <w:rFonts w:ascii="Times New Roman" w:eastAsia="Times New Roman" w:hAnsi="Times New Roman"/>
                <w:sz w:val="20"/>
                <w:szCs w:val="20"/>
                <w:lang w:eastAsia="ru-RU"/>
              </w:rPr>
              <w:t xml:space="preserve">mai mică de </w:t>
            </w:r>
            <w:r w:rsidRPr="00960360">
              <w:rPr>
                <w:rFonts w:ascii="Times New Roman" w:hAnsi="Times New Roman"/>
                <w:sz w:val="20"/>
              </w:rPr>
              <w:t xml:space="preserve">60 V, alimentate de la o sursă separată, se măsoară cu megohmmetrul la tensiunea de 500 V și </w:t>
            </w:r>
            <w:r w:rsidR="00E569DE" w:rsidRPr="00960360">
              <w:rPr>
                <w:rFonts w:ascii="Times New Roman" w:hAnsi="Times New Roman"/>
                <w:sz w:val="20"/>
              </w:rPr>
              <w:t>trebuie să fie</w:t>
            </w:r>
            <w:r w:rsidRPr="00960360">
              <w:rPr>
                <w:rFonts w:ascii="Times New Roman" w:hAnsi="Times New Roman"/>
                <w:sz w:val="20"/>
              </w:rPr>
              <w:t xml:space="preserve"> nu mai mică de 0,5 M</w:t>
            </w:r>
            <w:r w:rsidR="00DA697D" w:rsidRPr="00960360">
              <w:rPr>
                <w:rFonts w:ascii="Times New Roman" w:eastAsia="Times New Roman" w:hAnsi="Times New Roman"/>
                <w:sz w:val="20"/>
                <w:szCs w:val="20"/>
                <w:lang w:eastAsia="ru-RU"/>
              </w:rPr>
              <w:t>Ω</w:t>
            </w:r>
            <w:r w:rsidRPr="00960360">
              <w:rPr>
                <w:rFonts w:ascii="Times New Roman" w:hAnsi="Times New Roman"/>
                <w:sz w:val="20"/>
              </w:rPr>
              <w:t xml:space="preserve"> </w:t>
            </w:r>
          </w:p>
        </w:tc>
      </w:tr>
      <w:tr w:rsidR="00F335AF" w:rsidRPr="00960360" w14:paraId="6E82C936" w14:textId="77777777" w:rsidTr="000826B7">
        <w:trPr>
          <w:trHeight w:val="1544"/>
        </w:trPr>
        <w:tc>
          <w:tcPr>
            <w:tcW w:w="2592" w:type="dxa"/>
          </w:tcPr>
          <w:p w14:paraId="055CD82D" w14:textId="77777777" w:rsidR="00F335AF" w:rsidRPr="00960360" w:rsidRDefault="00F335AF" w:rsidP="0066036F">
            <w:pPr>
              <w:spacing w:after="0" w:line="240" w:lineRule="auto"/>
              <w:rPr>
                <w:rFonts w:ascii="Times New Roman" w:hAnsi="Times New Roman"/>
                <w:sz w:val="20"/>
              </w:rPr>
            </w:pPr>
            <w:r w:rsidRPr="00960360">
              <w:rPr>
                <w:rFonts w:ascii="Times New Roman" w:hAnsi="Times New Roman"/>
                <w:sz w:val="20"/>
              </w:rPr>
              <w:lastRenderedPageBreak/>
              <w:t>Circuite care conțin dispozitive cu elemente microelectronice, destinate la tensiunea de lucru, V:</w:t>
            </w:r>
          </w:p>
          <w:p w14:paraId="55DDF7C2" w14:textId="66712BE4" w:rsidR="00F335AF" w:rsidRPr="00960360" w:rsidRDefault="00FA5F70" w:rsidP="0066036F">
            <w:pPr>
              <w:spacing w:after="0" w:line="240" w:lineRule="auto"/>
              <w:jc w:val="center"/>
              <w:rPr>
                <w:rFonts w:ascii="Times New Roman" w:hAnsi="Times New Roman"/>
                <w:sz w:val="20"/>
              </w:rPr>
            </w:pPr>
            <w:r w:rsidRPr="00960360">
              <w:rPr>
                <w:rFonts w:ascii="Times New Roman" w:eastAsia="Times New Roman" w:hAnsi="Times New Roman"/>
                <w:sz w:val="20"/>
                <w:szCs w:val="20"/>
                <w:lang w:eastAsia="ru-RU"/>
              </w:rPr>
              <w:t>mai mare de</w:t>
            </w:r>
            <w:r w:rsidR="00F335AF" w:rsidRPr="00960360">
              <w:rPr>
                <w:rFonts w:ascii="Times New Roman" w:hAnsi="Times New Roman"/>
                <w:sz w:val="20"/>
              </w:rPr>
              <w:t xml:space="preserve"> 60</w:t>
            </w:r>
          </w:p>
          <w:p w14:paraId="3F76BD45" w14:textId="77777777" w:rsidR="00F335AF" w:rsidRPr="00960360" w:rsidRDefault="00F335AF" w:rsidP="0066036F">
            <w:pPr>
              <w:spacing w:after="0" w:line="240" w:lineRule="auto"/>
              <w:jc w:val="center"/>
              <w:rPr>
                <w:rFonts w:ascii="Times New Roman" w:hAnsi="Times New Roman"/>
                <w:sz w:val="20"/>
              </w:rPr>
            </w:pPr>
          </w:p>
          <w:p w14:paraId="4947DA34"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60 și mai mică</w:t>
            </w:r>
          </w:p>
        </w:tc>
        <w:tc>
          <w:tcPr>
            <w:tcW w:w="1318" w:type="dxa"/>
          </w:tcPr>
          <w:p w14:paraId="648AEA6F" w14:textId="77777777" w:rsidR="00F335AF" w:rsidRPr="00960360" w:rsidRDefault="00F335AF" w:rsidP="0066036F">
            <w:pPr>
              <w:spacing w:after="0" w:line="240" w:lineRule="auto"/>
              <w:jc w:val="center"/>
              <w:rPr>
                <w:rFonts w:ascii="Times New Roman" w:hAnsi="Times New Roman"/>
                <w:sz w:val="20"/>
              </w:rPr>
            </w:pPr>
          </w:p>
          <w:p w14:paraId="40509398" w14:textId="77777777" w:rsidR="00F335AF" w:rsidRPr="00960360" w:rsidRDefault="00F335AF" w:rsidP="0066036F">
            <w:pPr>
              <w:spacing w:after="0" w:line="240" w:lineRule="auto"/>
              <w:jc w:val="center"/>
              <w:rPr>
                <w:rFonts w:ascii="Times New Roman" w:hAnsi="Times New Roman"/>
                <w:sz w:val="20"/>
              </w:rPr>
            </w:pPr>
          </w:p>
          <w:p w14:paraId="6E3AFDF1" w14:textId="77777777" w:rsidR="00F335AF" w:rsidRPr="00960360" w:rsidRDefault="00F335AF" w:rsidP="0066036F">
            <w:pPr>
              <w:spacing w:after="0" w:line="240" w:lineRule="auto"/>
              <w:jc w:val="center"/>
              <w:rPr>
                <w:rFonts w:ascii="Times New Roman" w:hAnsi="Times New Roman"/>
                <w:sz w:val="20"/>
              </w:rPr>
            </w:pPr>
          </w:p>
          <w:p w14:paraId="682CEA94" w14:textId="77777777" w:rsidR="00F335AF" w:rsidRPr="00960360" w:rsidRDefault="00F335AF" w:rsidP="0066036F">
            <w:pPr>
              <w:spacing w:after="0" w:line="240" w:lineRule="auto"/>
              <w:jc w:val="center"/>
              <w:rPr>
                <w:rFonts w:ascii="Times New Roman" w:hAnsi="Times New Roman"/>
                <w:sz w:val="20"/>
              </w:rPr>
            </w:pPr>
          </w:p>
          <w:p w14:paraId="1E301C7D"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500</w:t>
            </w:r>
          </w:p>
          <w:p w14:paraId="36C1B064" w14:textId="77777777" w:rsidR="00F335AF" w:rsidRPr="00960360" w:rsidRDefault="00F335AF" w:rsidP="0066036F">
            <w:pPr>
              <w:spacing w:after="0" w:line="240" w:lineRule="auto"/>
              <w:jc w:val="center"/>
              <w:rPr>
                <w:rFonts w:ascii="Times New Roman" w:hAnsi="Times New Roman"/>
                <w:sz w:val="20"/>
              </w:rPr>
            </w:pPr>
          </w:p>
          <w:p w14:paraId="3F98C305"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100</w:t>
            </w:r>
          </w:p>
        </w:tc>
        <w:tc>
          <w:tcPr>
            <w:tcW w:w="1659" w:type="dxa"/>
          </w:tcPr>
          <w:p w14:paraId="627E76B9" w14:textId="77777777" w:rsidR="00F335AF" w:rsidRPr="00960360" w:rsidRDefault="00F335AF" w:rsidP="0066036F">
            <w:pPr>
              <w:spacing w:after="0" w:line="240" w:lineRule="auto"/>
              <w:jc w:val="center"/>
              <w:rPr>
                <w:rFonts w:ascii="Times New Roman" w:hAnsi="Times New Roman"/>
                <w:sz w:val="20"/>
              </w:rPr>
            </w:pPr>
          </w:p>
          <w:p w14:paraId="289D843B" w14:textId="77777777" w:rsidR="00F335AF" w:rsidRPr="00960360" w:rsidRDefault="00F335AF" w:rsidP="0066036F">
            <w:pPr>
              <w:spacing w:after="0" w:line="240" w:lineRule="auto"/>
              <w:jc w:val="center"/>
              <w:rPr>
                <w:rFonts w:ascii="Times New Roman" w:hAnsi="Times New Roman"/>
                <w:sz w:val="20"/>
              </w:rPr>
            </w:pPr>
          </w:p>
          <w:p w14:paraId="3DE689ED" w14:textId="77777777" w:rsidR="00F335AF" w:rsidRPr="00960360" w:rsidRDefault="00F335AF" w:rsidP="0066036F">
            <w:pPr>
              <w:spacing w:after="0" w:line="240" w:lineRule="auto"/>
              <w:jc w:val="center"/>
              <w:rPr>
                <w:rFonts w:ascii="Times New Roman" w:hAnsi="Times New Roman"/>
                <w:sz w:val="20"/>
              </w:rPr>
            </w:pPr>
          </w:p>
          <w:p w14:paraId="50460F4E" w14:textId="77777777" w:rsidR="00F335AF" w:rsidRPr="00960360" w:rsidRDefault="00F335AF" w:rsidP="0066036F">
            <w:pPr>
              <w:spacing w:after="0" w:line="240" w:lineRule="auto"/>
              <w:jc w:val="center"/>
              <w:rPr>
                <w:rFonts w:ascii="Times New Roman" w:hAnsi="Times New Roman"/>
                <w:sz w:val="20"/>
              </w:rPr>
            </w:pPr>
          </w:p>
          <w:p w14:paraId="2AC604BF"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0,5</w:t>
            </w:r>
          </w:p>
          <w:p w14:paraId="09B0CBF6" w14:textId="77777777" w:rsidR="00F335AF" w:rsidRPr="00960360" w:rsidRDefault="00F335AF" w:rsidP="0066036F">
            <w:pPr>
              <w:spacing w:after="0" w:line="240" w:lineRule="auto"/>
              <w:jc w:val="center"/>
              <w:rPr>
                <w:rFonts w:ascii="Times New Roman" w:hAnsi="Times New Roman"/>
                <w:sz w:val="20"/>
              </w:rPr>
            </w:pPr>
          </w:p>
          <w:p w14:paraId="5E8D5529"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0,5</w:t>
            </w:r>
          </w:p>
        </w:tc>
        <w:tc>
          <w:tcPr>
            <w:tcW w:w="4677" w:type="dxa"/>
          </w:tcPr>
          <w:p w14:paraId="6F08F9F5" w14:textId="77777777" w:rsidR="00F335AF" w:rsidRPr="00960360" w:rsidRDefault="00F335AF" w:rsidP="0066036F">
            <w:pPr>
              <w:spacing w:after="0" w:line="240" w:lineRule="auto"/>
              <w:jc w:val="center"/>
              <w:rPr>
                <w:rFonts w:ascii="Times New Roman" w:hAnsi="Times New Roman"/>
                <w:sz w:val="20"/>
              </w:rPr>
            </w:pPr>
            <w:r w:rsidRPr="00960360">
              <w:rPr>
                <w:rFonts w:ascii="Times New Roman" w:hAnsi="Times New Roman"/>
                <w:sz w:val="20"/>
              </w:rPr>
              <w:t>-</w:t>
            </w:r>
          </w:p>
          <w:p w14:paraId="466A13B4" w14:textId="77777777" w:rsidR="00F335AF" w:rsidRPr="00960360" w:rsidRDefault="00F335AF" w:rsidP="0066036F">
            <w:pPr>
              <w:spacing w:after="0" w:line="240" w:lineRule="auto"/>
              <w:jc w:val="both"/>
              <w:rPr>
                <w:rFonts w:ascii="Times New Roman" w:hAnsi="Times New Roman"/>
                <w:sz w:val="20"/>
              </w:rPr>
            </w:pPr>
          </w:p>
        </w:tc>
      </w:tr>
    </w:tbl>
    <w:p w14:paraId="2A6E213E" w14:textId="77777777" w:rsidR="00F335AF" w:rsidRPr="00CE15CB" w:rsidRDefault="00F335AF" w:rsidP="00CE15CB">
      <w:pPr>
        <w:pStyle w:val="BodyTextIndent31"/>
        <w:jc w:val="center"/>
        <w:rPr>
          <w:b/>
          <w:color w:val="auto"/>
          <w:szCs w:val="24"/>
          <w:lang w:val="ro-RO"/>
        </w:rPr>
      </w:pPr>
    </w:p>
    <w:p w14:paraId="5B55DEFE" w14:textId="77777777" w:rsidR="00CE15CB" w:rsidRDefault="00F335AF" w:rsidP="00CE15CB">
      <w:pPr>
        <w:pStyle w:val="BodyTextIndent31"/>
        <w:jc w:val="center"/>
        <w:rPr>
          <w:b/>
          <w:color w:val="auto"/>
          <w:szCs w:val="24"/>
          <w:lang w:val="ro-RO"/>
        </w:rPr>
      </w:pPr>
      <w:r w:rsidRPr="00CE15CB">
        <w:rPr>
          <w:b/>
          <w:color w:val="auto"/>
          <w:szCs w:val="24"/>
          <w:lang w:val="ro-RO"/>
        </w:rPr>
        <w:t>Numărul de operațiuni efectuate la încercarea contactoarelor și întrerupătoarelor la multiple conectări și deconectări</w:t>
      </w:r>
      <w:r w:rsidR="00CE15CB" w:rsidRPr="00CE15CB">
        <w:rPr>
          <w:b/>
          <w:color w:val="auto"/>
          <w:szCs w:val="24"/>
          <w:lang w:val="ro-RO"/>
        </w:rPr>
        <w:t xml:space="preserve"> </w:t>
      </w:r>
    </w:p>
    <w:p w14:paraId="5DFE0E7B" w14:textId="3FC3F334" w:rsidR="00F335AF" w:rsidRPr="00CE15CB" w:rsidRDefault="00CE15CB" w:rsidP="00CE15CB">
      <w:pPr>
        <w:pStyle w:val="BodyTextIndent31"/>
        <w:jc w:val="right"/>
        <w:rPr>
          <w:color w:val="auto"/>
          <w:szCs w:val="24"/>
          <w:lang w:val="ro-RO"/>
        </w:rPr>
      </w:pPr>
      <w:r w:rsidRPr="00CE15CB">
        <w:rPr>
          <w:color w:val="auto"/>
          <w:szCs w:val="24"/>
          <w:lang w:val="ro-RO"/>
        </w:rPr>
        <w:t xml:space="preserve">Tabelul </w:t>
      </w:r>
      <w:proofErr w:type="spellStart"/>
      <w:r w:rsidRPr="00CE15CB">
        <w:rPr>
          <w:szCs w:val="24"/>
          <w:lang w:val="en-US"/>
        </w:rPr>
        <w:t>nr</w:t>
      </w:r>
      <w:proofErr w:type="spellEnd"/>
      <w:r w:rsidRPr="00CE15CB">
        <w:rPr>
          <w:szCs w:val="24"/>
          <w:lang w:val="en-US"/>
        </w:rPr>
        <w:t xml:space="preserve">. </w:t>
      </w:r>
      <w:r w:rsidRPr="00CE15CB">
        <w:rPr>
          <w:color w:val="auto"/>
          <w:szCs w:val="24"/>
          <w:lang w:val="ro-RO"/>
        </w:rPr>
        <w:t>40</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592"/>
        <w:gridCol w:w="5245"/>
        <w:gridCol w:w="2409"/>
      </w:tblGrid>
      <w:tr w:rsidR="005918D5" w:rsidRPr="00960360" w14:paraId="2808D582" w14:textId="77777777" w:rsidTr="00F37259">
        <w:trPr>
          <w:jc w:val="center"/>
        </w:trPr>
        <w:tc>
          <w:tcPr>
            <w:tcW w:w="2592" w:type="dxa"/>
            <w:vAlign w:val="center"/>
          </w:tcPr>
          <w:p w14:paraId="767E5F0B"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Operațiunea</w:t>
            </w:r>
          </w:p>
        </w:tc>
        <w:tc>
          <w:tcPr>
            <w:tcW w:w="5245" w:type="dxa"/>
            <w:vAlign w:val="center"/>
          </w:tcPr>
          <w:p w14:paraId="69112B72"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Tensiunea în rețeaua curentului operativ, % din valoarea nominală</w:t>
            </w:r>
          </w:p>
        </w:tc>
        <w:tc>
          <w:tcPr>
            <w:tcW w:w="2409" w:type="dxa"/>
            <w:vAlign w:val="center"/>
          </w:tcPr>
          <w:p w14:paraId="52BC9765"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Numărul de operațiuni</w:t>
            </w:r>
          </w:p>
        </w:tc>
      </w:tr>
      <w:tr w:rsidR="005918D5" w:rsidRPr="00960360" w14:paraId="20530583" w14:textId="77777777" w:rsidTr="00F37259">
        <w:trPr>
          <w:jc w:val="center"/>
        </w:trPr>
        <w:tc>
          <w:tcPr>
            <w:tcW w:w="2592" w:type="dxa"/>
            <w:vAlign w:val="center"/>
          </w:tcPr>
          <w:p w14:paraId="75F3B191"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Conectare</w:t>
            </w:r>
          </w:p>
        </w:tc>
        <w:tc>
          <w:tcPr>
            <w:tcW w:w="5245" w:type="dxa"/>
            <w:vAlign w:val="center"/>
          </w:tcPr>
          <w:p w14:paraId="20F0039C"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90</w:t>
            </w:r>
          </w:p>
        </w:tc>
        <w:tc>
          <w:tcPr>
            <w:tcW w:w="2409" w:type="dxa"/>
            <w:vAlign w:val="center"/>
          </w:tcPr>
          <w:p w14:paraId="32C73BEF"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5</w:t>
            </w:r>
          </w:p>
        </w:tc>
      </w:tr>
      <w:tr w:rsidR="005918D5" w:rsidRPr="00960360" w14:paraId="76BD5A39" w14:textId="77777777" w:rsidTr="00F37259">
        <w:trPr>
          <w:jc w:val="center"/>
        </w:trPr>
        <w:tc>
          <w:tcPr>
            <w:tcW w:w="2592" w:type="dxa"/>
            <w:vAlign w:val="center"/>
          </w:tcPr>
          <w:p w14:paraId="2C072338"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Conectare și deconectare</w:t>
            </w:r>
          </w:p>
        </w:tc>
        <w:tc>
          <w:tcPr>
            <w:tcW w:w="5245" w:type="dxa"/>
            <w:vAlign w:val="center"/>
          </w:tcPr>
          <w:p w14:paraId="28DEF0C4"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100</w:t>
            </w:r>
          </w:p>
        </w:tc>
        <w:tc>
          <w:tcPr>
            <w:tcW w:w="2409" w:type="dxa"/>
            <w:vAlign w:val="center"/>
          </w:tcPr>
          <w:p w14:paraId="0BC74561"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5</w:t>
            </w:r>
          </w:p>
        </w:tc>
      </w:tr>
      <w:tr w:rsidR="00F335AF" w:rsidRPr="00960360" w14:paraId="36B84A9D" w14:textId="77777777" w:rsidTr="00F37259">
        <w:trPr>
          <w:jc w:val="center"/>
        </w:trPr>
        <w:tc>
          <w:tcPr>
            <w:tcW w:w="2592" w:type="dxa"/>
            <w:vAlign w:val="center"/>
          </w:tcPr>
          <w:p w14:paraId="593B418E"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deconectare</w:t>
            </w:r>
          </w:p>
        </w:tc>
        <w:tc>
          <w:tcPr>
            <w:tcW w:w="5245" w:type="dxa"/>
            <w:vAlign w:val="center"/>
          </w:tcPr>
          <w:p w14:paraId="514EC05F"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80</w:t>
            </w:r>
          </w:p>
        </w:tc>
        <w:tc>
          <w:tcPr>
            <w:tcW w:w="2409" w:type="dxa"/>
            <w:vAlign w:val="center"/>
          </w:tcPr>
          <w:p w14:paraId="5536E9E8" w14:textId="77777777" w:rsidR="00F335AF" w:rsidRPr="00960360" w:rsidRDefault="00F335AF" w:rsidP="0066036F">
            <w:pPr>
              <w:spacing w:after="0"/>
              <w:jc w:val="center"/>
              <w:rPr>
                <w:rFonts w:ascii="Times New Roman" w:hAnsi="Times New Roman"/>
                <w:sz w:val="20"/>
              </w:rPr>
            </w:pPr>
            <w:r w:rsidRPr="00960360">
              <w:rPr>
                <w:rFonts w:ascii="Times New Roman" w:hAnsi="Times New Roman"/>
                <w:sz w:val="20"/>
              </w:rPr>
              <w:t>10</w:t>
            </w:r>
          </w:p>
        </w:tc>
      </w:tr>
    </w:tbl>
    <w:p w14:paraId="57134100" w14:textId="77777777" w:rsidR="00F335AF" w:rsidRPr="00CE15CB" w:rsidRDefault="00F335AF" w:rsidP="00CE15CB">
      <w:pPr>
        <w:shd w:val="clear" w:color="auto" w:fill="FFFFFF"/>
        <w:tabs>
          <w:tab w:val="right" w:leader="dot" w:pos="9639"/>
        </w:tabs>
        <w:spacing w:after="0"/>
        <w:ind w:firstLine="284"/>
        <w:jc w:val="center"/>
        <w:rPr>
          <w:rFonts w:ascii="Times New Roman" w:hAnsi="Times New Roman"/>
          <w:b/>
          <w:sz w:val="24"/>
          <w:szCs w:val="24"/>
        </w:rPr>
      </w:pPr>
    </w:p>
    <w:p w14:paraId="62D29B93" w14:textId="77777777" w:rsidR="00CE15CB" w:rsidRDefault="00F335AF" w:rsidP="00CE15CB">
      <w:pPr>
        <w:pStyle w:val="BodyTextIndent31"/>
        <w:ind w:firstLine="284"/>
        <w:jc w:val="center"/>
        <w:rPr>
          <w:b/>
          <w:color w:val="auto"/>
          <w:szCs w:val="24"/>
          <w:lang w:val="ro-RO"/>
        </w:rPr>
      </w:pPr>
      <w:r w:rsidRPr="00CE15CB">
        <w:rPr>
          <w:b/>
          <w:color w:val="auto"/>
          <w:szCs w:val="24"/>
          <w:lang w:val="ro-RO"/>
        </w:rPr>
        <w:t xml:space="preserve">Valorile minim admisibile ale rezistenței izolației motoarelor electrice </w:t>
      </w:r>
    </w:p>
    <w:p w14:paraId="27F53C8D" w14:textId="0EC2D0D8" w:rsidR="00CE15CB" w:rsidRPr="00CE15CB" w:rsidRDefault="00F335AF" w:rsidP="00CE15CB">
      <w:pPr>
        <w:pStyle w:val="BodyTextIndent31"/>
        <w:ind w:firstLine="284"/>
        <w:jc w:val="center"/>
        <w:rPr>
          <w:b/>
          <w:color w:val="auto"/>
          <w:szCs w:val="24"/>
          <w:lang w:val="ro-RO"/>
        </w:rPr>
      </w:pPr>
      <w:r w:rsidRPr="00CE15CB">
        <w:rPr>
          <w:b/>
          <w:color w:val="auto"/>
          <w:szCs w:val="24"/>
          <w:lang w:val="ro-RO"/>
        </w:rPr>
        <w:t>cu tensiunea mai mare de</w:t>
      </w:r>
      <w:r w:rsidR="00012B15" w:rsidRPr="00CE15CB">
        <w:rPr>
          <w:b/>
          <w:color w:val="auto"/>
          <w:szCs w:val="24"/>
          <w:lang w:val="ro-RO"/>
        </w:rPr>
        <w:t xml:space="preserve"> </w:t>
      </w:r>
      <w:r w:rsidRPr="00CE15CB">
        <w:rPr>
          <w:b/>
          <w:color w:val="auto"/>
          <w:szCs w:val="24"/>
          <w:lang w:val="ro-RO"/>
        </w:rPr>
        <w:t>1000 V</w:t>
      </w:r>
    </w:p>
    <w:p w14:paraId="18B18048" w14:textId="4BF9C8A6" w:rsidR="00F335AF" w:rsidRPr="00CE15CB" w:rsidRDefault="00CE15CB" w:rsidP="00CE15CB">
      <w:pPr>
        <w:pStyle w:val="BodyTextIndent31"/>
        <w:ind w:firstLine="284"/>
        <w:jc w:val="right"/>
        <w:rPr>
          <w:color w:val="auto"/>
          <w:szCs w:val="24"/>
          <w:lang w:val="ro-RO"/>
        </w:rPr>
      </w:pPr>
      <w:r w:rsidRPr="00CE15CB">
        <w:rPr>
          <w:color w:val="auto"/>
          <w:szCs w:val="24"/>
          <w:lang w:val="ro-RO"/>
        </w:rPr>
        <w:t>Tabelul</w:t>
      </w:r>
      <w:r w:rsidRPr="00CE15CB">
        <w:rPr>
          <w:szCs w:val="24"/>
          <w:lang w:val="en-US"/>
        </w:rPr>
        <w:t xml:space="preserve"> </w:t>
      </w:r>
      <w:proofErr w:type="spellStart"/>
      <w:r w:rsidRPr="00CE15CB">
        <w:rPr>
          <w:szCs w:val="24"/>
          <w:lang w:val="en-US"/>
        </w:rPr>
        <w:t>nr</w:t>
      </w:r>
      <w:proofErr w:type="spellEnd"/>
      <w:r w:rsidRPr="00CE15CB">
        <w:rPr>
          <w:szCs w:val="24"/>
          <w:lang w:val="en-US"/>
        </w:rPr>
        <w:t xml:space="preserve">. </w:t>
      </w:r>
      <w:r w:rsidRPr="00CE15CB">
        <w:rPr>
          <w:color w:val="auto"/>
          <w:szCs w:val="24"/>
          <w:lang w:val="ro-RO"/>
        </w:rPr>
        <w:t xml:space="preserve"> 41</w:t>
      </w:r>
    </w:p>
    <w:tbl>
      <w:tblPr>
        <w:tblStyle w:val="TableGrid"/>
        <w:tblW w:w="0" w:type="auto"/>
        <w:jc w:val="center"/>
        <w:tblLook w:val="04A0" w:firstRow="1" w:lastRow="0" w:firstColumn="1" w:lastColumn="0" w:noHBand="0" w:noVBand="1"/>
      </w:tblPr>
      <w:tblGrid>
        <w:gridCol w:w="2532"/>
        <w:gridCol w:w="2481"/>
        <w:gridCol w:w="2474"/>
        <w:gridCol w:w="2481"/>
      </w:tblGrid>
      <w:tr w:rsidR="00960CAF" w:rsidRPr="00960360" w14:paraId="1D40FF6D" w14:textId="77777777" w:rsidTr="00F37259">
        <w:trPr>
          <w:jc w:val="center"/>
        </w:trPr>
        <w:tc>
          <w:tcPr>
            <w:tcW w:w="2640" w:type="dxa"/>
            <w:vMerge w:val="restart"/>
          </w:tcPr>
          <w:p w14:paraId="6C93177B" w14:textId="77777777" w:rsidR="00F335AF" w:rsidRPr="00960360" w:rsidRDefault="00F335AF" w:rsidP="0066036F">
            <w:pPr>
              <w:tabs>
                <w:tab w:val="right" w:leader="dot" w:pos="9639"/>
              </w:tabs>
              <w:jc w:val="center"/>
              <w:rPr>
                <w:rFonts w:ascii="Times New Roman" w:eastAsia="Times New Roman" w:hAnsi="Times New Roman"/>
                <w:lang w:eastAsia="ru-RU"/>
              </w:rPr>
            </w:pPr>
            <w:r w:rsidRPr="00960360">
              <w:rPr>
                <w:rFonts w:ascii="Times New Roman" w:eastAsia="Times New Roman" w:hAnsi="Times New Roman"/>
                <w:lang w:eastAsia="ru-RU"/>
              </w:rPr>
              <w:t xml:space="preserve">Temperatura înfășurării, </w:t>
            </w:r>
            <w:r w:rsidRPr="00960360">
              <w:rPr>
                <w:rFonts w:eastAsia="Times New Roman" w:cs="Calibri"/>
                <w:lang w:eastAsia="ru-RU"/>
              </w:rPr>
              <w:t>°</w:t>
            </w:r>
            <w:r w:rsidRPr="00960360">
              <w:rPr>
                <w:rFonts w:ascii="Times New Roman" w:eastAsia="Times New Roman" w:hAnsi="Times New Roman"/>
                <w:lang w:eastAsia="ru-RU"/>
              </w:rPr>
              <w:t>C</w:t>
            </w:r>
          </w:p>
        </w:tc>
        <w:tc>
          <w:tcPr>
            <w:tcW w:w="7922" w:type="dxa"/>
            <w:gridSpan w:val="3"/>
          </w:tcPr>
          <w:p w14:paraId="61F8B4E7" w14:textId="38CFB22C" w:rsidR="00F335AF" w:rsidRPr="00960360" w:rsidRDefault="00F335AF" w:rsidP="0066036F">
            <w:pPr>
              <w:tabs>
                <w:tab w:val="right" w:leader="dot" w:pos="9639"/>
              </w:tabs>
              <w:jc w:val="center"/>
              <w:rPr>
                <w:rFonts w:ascii="Times New Roman" w:eastAsia="Times New Roman" w:hAnsi="Times New Roman"/>
                <w:lang w:eastAsia="ru-RU"/>
              </w:rPr>
            </w:pPr>
            <w:r w:rsidRPr="00960360">
              <w:rPr>
                <w:rFonts w:ascii="Times New Roman" w:eastAsia="Times New Roman" w:hAnsi="Times New Roman"/>
                <w:lang w:eastAsia="ru-RU"/>
              </w:rPr>
              <w:t>Rezistența izolației R</w:t>
            </w:r>
            <w:r w:rsidRPr="00960360">
              <w:rPr>
                <w:rFonts w:ascii="Times New Roman" w:eastAsia="Times New Roman" w:hAnsi="Times New Roman"/>
                <w:vertAlign w:val="subscript"/>
                <w:lang w:eastAsia="ru-RU"/>
              </w:rPr>
              <w:t>60</w:t>
            </w:r>
            <w:r w:rsidRPr="00960360">
              <w:rPr>
                <w:rFonts w:ascii="Times New Roman" w:eastAsia="Times New Roman" w:hAnsi="Times New Roman"/>
                <w:lang w:eastAsia="ru-RU"/>
              </w:rPr>
              <w:t>, M</w:t>
            </w:r>
            <w:r w:rsidR="00DA697D" w:rsidRPr="00960360">
              <w:rPr>
                <w:rFonts w:ascii="Times New Roman" w:eastAsia="Times New Roman" w:hAnsi="Times New Roman"/>
                <w:lang w:eastAsia="ru-RU"/>
              </w:rPr>
              <w:t>Ω</w:t>
            </w:r>
            <w:r w:rsidRPr="00960360">
              <w:rPr>
                <w:rFonts w:ascii="Times New Roman" w:eastAsia="Times New Roman" w:hAnsi="Times New Roman"/>
                <w:lang w:eastAsia="ru-RU"/>
              </w:rPr>
              <w:t>, în cazul tensiunii înfășurării kV</w:t>
            </w:r>
          </w:p>
        </w:tc>
      </w:tr>
      <w:tr w:rsidR="00960CAF" w:rsidRPr="00960360" w14:paraId="51CA4725" w14:textId="77777777" w:rsidTr="00F37259">
        <w:trPr>
          <w:jc w:val="center"/>
        </w:trPr>
        <w:tc>
          <w:tcPr>
            <w:tcW w:w="2640" w:type="dxa"/>
            <w:vMerge/>
          </w:tcPr>
          <w:p w14:paraId="6193B596" w14:textId="77777777" w:rsidR="00F335AF" w:rsidRPr="00960360" w:rsidRDefault="00F335AF" w:rsidP="0066036F">
            <w:pPr>
              <w:tabs>
                <w:tab w:val="right" w:leader="dot" w:pos="9639"/>
              </w:tabs>
              <w:jc w:val="center"/>
              <w:rPr>
                <w:rFonts w:ascii="Times New Roman" w:eastAsia="Times New Roman" w:hAnsi="Times New Roman"/>
                <w:lang w:eastAsia="ru-RU"/>
              </w:rPr>
            </w:pPr>
          </w:p>
        </w:tc>
        <w:tc>
          <w:tcPr>
            <w:tcW w:w="2640" w:type="dxa"/>
          </w:tcPr>
          <w:p w14:paraId="7AAA3626" w14:textId="77777777" w:rsidR="00F335AF" w:rsidRPr="00960360" w:rsidRDefault="00F335AF" w:rsidP="0066036F">
            <w:pPr>
              <w:tabs>
                <w:tab w:val="right" w:leader="dot" w:pos="9639"/>
              </w:tabs>
              <w:jc w:val="center"/>
              <w:rPr>
                <w:rFonts w:ascii="Times New Roman" w:eastAsia="Times New Roman" w:hAnsi="Times New Roman"/>
                <w:lang w:eastAsia="ru-RU"/>
              </w:rPr>
            </w:pPr>
            <w:r w:rsidRPr="00960360">
              <w:rPr>
                <w:rFonts w:ascii="Times New Roman" w:eastAsia="Times New Roman" w:hAnsi="Times New Roman"/>
                <w:lang w:eastAsia="ru-RU"/>
              </w:rPr>
              <w:t>3-3,15</w:t>
            </w:r>
          </w:p>
        </w:tc>
        <w:tc>
          <w:tcPr>
            <w:tcW w:w="2641" w:type="dxa"/>
          </w:tcPr>
          <w:p w14:paraId="6EEC36E7" w14:textId="77777777" w:rsidR="00F335AF" w:rsidRPr="00960360" w:rsidRDefault="00F335AF" w:rsidP="0066036F">
            <w:pPr>
              <w:tabs>
                <w:tab w:val="right" w:leader="dot" w:pos="9639"/>
              </w:tabs>
              <w:jc w:val="center"/>
              <w:rPr>
                <w:rFonts w:ascii="Times New Roman" w:eastAsia="Times New Roman" w:hAnsi="Times New Roman"/>
                <w:lang w:eastAsia="ru-RU"/>
              </w:rPr>
            </w:pPr>
            <w:r w:rsidRPr="00960360">
              <w:rPr>
                <w:rFonts w:ascii="Times New Roman" w:eastAsia="Times New Roman" w:hAnsi="Times New Roman"/>
                <w:lang w:eastAsia="ru-RU"/>
              </w:rPr>
              <w:t>6-6,3</w:t>
            </w:r>
          </w:p>
        </w:tc>
        <w:tc>
          <w:tcPr>
            <w:tcW w:w="2641" w:type="dxa"/>
          </w:tcPr>
          <w:p w14:paraId="770339B8" w14:textId="77777777" w:rsidR="00F335AF" w:rsidRPr="00960360" w:rsidRDefault="00F335AF" w:rsidP="0066036F">
            <w:pPr>
              <w:tabs>
                <w:tab w:val="right" w:leader="dot" w:pos="9639"/>
              </w:tabs>
              <w:jc w:val="center"/>
              <w:rPr>
                <w:rFonts w:ascii="Times New Roman" w:eastAsia="Times New Roman" w:hAnsi="Times New Roman"/>
                <w:lang w:eastAsia="ru-RU"/>
              </w:rPr>
            </w:pPr>
            <w:r w:rsidRPr="00960360">
              <w:rPr>
                <w:rFonts w:ascii="Times New Roman" w:eastAsia="Times New Roman" w:hAnsi="Times New Roman"/>
                <w:lang w:eastAsia="ru-RU"/>
              </w:rPr>
              <w:t>10-10,5</w:t>
            </w:r>
          </w:p>
        </w:tc>
      </w:tr>
      <w:tr w:rsidR="00960CAF" w:rsidRPr="00960360" w14:paraId="48872C9B" w14:textId="77777777" w:rsidTr="00F37259">
        <w:trPr>
          <w:trHeight w:val="215"/>
          <w:jc w:val="center"/>
        </w:trPr>
        <w:tc>
          <w:tcPr>
            <w:tcW w:w="2640" w:type="dxa"/>
          </w:tcPr>
          <w:p w14:paraId="581847A8" w14:textId="77777777" w:rsidR="00F335AF" w:rsidRPr="00960360" w:rsidRDefault="00F335AF" w:rsidP="0066036F">
            <w:pPr>
              <w:tabs>
                <w:tab w:val="right" w:leader="dot" w:pos="9639"/>
              </w:tabs>
              <w:jc w:val="center"/>
              <w:rPr>
                <w:rFonts w:ascii="Times New Roman" w:eastAsia="Times New Roman" w:hAnsi="Times New Roman"/>
                <w:lang w:eastAsia="ru-RU"/>
              </w:rPr>
            </w:pPr>
            <w:r w:rsidRPr="00960360">
              <w:rPr>
                <w:rFonts w:ascii="Times New Roman" w:eastAsia="Times New Roman" w:hAnsi="Times New Roman"/>
                <w:lang w:eastAsia="ru-RU"/>
              </w:rPr>
              <w:t>10</w:t>
            </w:r>
          </w:p>
        </w:tc>
        <w:tc>
          <w:tcPr>
            <w:tcW w:w="2640" w:type="dxa"/>
          </w:tcPr>
          <w:p w14:paraId="3681E37B" w14:textId="77777777" w:rsidR="00F335AF" w:rsidRPr="00960360" w:rsidRDefault="00F335AF" w:rsidP="0066036F">
            <w:pPr>
              <w:tabs>
                <w:tab w:val="right" w:leader="dot" w:pos="9639"/>
              </w:tabs>
              <w:jc w:val="center"/>
              <w:rPr>
                <w:rFonts w:ascii="Times New Roman" w:eastAsia="Times New Roman" w:hAnsi="Times New Roman"/>
                <w:lang w:eastAsia="ru-RU"/>
              </w:rPr>
            </w:pPr>
            <w:r w:rsidRPr="00960360">
              <w:rPr>
                <w:rFonts w:ascii="Times New Roman" w:eastAsia="Times New Roman" w:hAnsi="Times New Roman"/>
                <w:lang w:eastAsia="ru-RU"/>
              </w:rPr>
              <w:t>30</w:t>
            </w:r>
          </w:p>
        </w:tc>
        <w:tc>
          <w:tcPr>
            <w:tcW w:w="2641" w:type="dxa"/>
          </w:tcPr>
          <w:p w14:paraId="3000AB4B" w14:textId="77777777" w:rsidR="00F335AF" w:rsidRPr="00960360" w:rsidRDefault="00F335AF" w:rsidP="0066036F">
            <w:pPr>
              <w:tabs>
                <w:tab w:val="right" w:leader="dot" w:pos="9639"/>
              </w:tabs>
              <w:jc w:val="center"/>
              <w:rPr>
                <w:rFonts w:ascii="Times New Roman" w:eastAsia="Times New Roman" w:hAnsi="Times New Roman"/>
                <w:lang w:eastAsia="ru-RU"/>
              </w:rPr>
            </w:pPr>
            <w:r w:rsidRPr="00960360">
              <w:rPr>
                <w:rFonts w:ascii="Times New Roman" w:eastAsia="Times New Roman" w:hAnsi="Times New Roman"/>
                <w:lang w:eastAsia="ru-RU"/>
              </w:rPr>
              <w:t>60</w:t>
            </w:r>
          </w:p>
        </w:tc>
        <w:tc>
          <w:tcPr>
            <w:tcW w:w="2641" w:type="dxa"/>
          </w:tcPr>
          <w:p w14:paraId="24B82C46" w14:textId="77777777" w:rsidR="00F335AF" w:rsidRPr="00960360" w:rsidRDefault="00F335AF" w:rsidP="0066036F">
            <w:pPr>
              <w:tabs>
                <w:tab w:val="right" w:leader="dot" w:pos="9639"/>
              </w:tabs>
              <w:jc w:val="center"/>
              <w:rPr>
                <w:rFonts w:ascii="Times New Roman" w:eastAsia="Times New Roman" w:hAnsi="Times New Roman"/>
                <w:lang w:eastAsia="ru-RU"/>
              </w:rPr>
            </w:pPr>
            <w:r w:rsidRPr="00960360">
              <w:rPr>
                <w:rFonts w:ascii="Times New Roman" w:eastAsia="Times New Roman" w:hAnsi="Times New Roman"/>
                <w:lang w:eastAsia="ru-RU"/>
              </w:rPr>
              <w:t>100</w:t>
            </w:r>
          </w:p>
        </w:tc>
      </w:tr>
      <w:tr w:rsidR="00960CAF" w:rsidRPr="00960360" w14:paraId="1391DC2A" w14:textId="77777777" w:rsidTr="00F37259">
        <w:trPr>
          <w:jc w:val="center"/>
        </w:trPr>
        <w:tc>
          <w:tcPr>
            <w:tcW w:w="2640" w:type="dxa"/>
          </w:tcPr>
          <w:p w14:paraId="04C71279" w14:textId="77777777" w:rsidR="00F335AF" w:rsidRPr="00960360" w:rsidRDefault="00F335AF" w:rsidP="0066036F">
            <w:pPr>
              <w:tabs>
                <w:tab w:val="right" w:leader="dot" w:pos="9639"/>
              </w:tabs>
              <w:jc w:val="center"/>
              <w:rPr>
                <w:rFonts w:ascii="Times New Roman" w:eastAsia="Times New Roman" w:hAnsi="Times New Roman"/>
                <w:lang w:eastAsia="ru-RU"/>
              </w:rPr>
            </w:pPr>
            <w:r w:rsidRPr="00960360">
              <w:rPr>
                <w:rFonts w:ascii="Times New Roman" w:eastAsia="Times New Roman" w:hAnsi="Times New Roman"/>
                <w:lang w:eastAsia="ru-RU"/>
              </w:rPr>
              <w:t>20</w:t>
            </w:r>
          </w:p>
        </w:tc>
        <w:tc>
          <w:tcPr>
            <w:tcW w:w="2640" w:type="dxa"/>
          </w:tcPr>
          <w:p w14:paraId="641C6F77" w14:textId="77777777" w:rsidR="00F335AF" w:rsidRPr="00960360" w:rsidRDefault="00F335AF" w:rsidP="0066036F">
            <w:pPr>
              <w:tabs>
                <w:tab w:val="right" w:leader="dot" w:pos="9639"/>
              </w:tabs>
              <w:jc w:val="center"/>
              <w:rPr>
                <w:rFonts w:ascii="Times New Roman" w:eastAsia="Times New Roman" w:hAnsi="Times New Roman"/>
                <w:lang w:eastAsia="ru-RU"/>
              </w:rPr>
            </w:pPr>
            <w:r w:rsidRPr="00960360">
              <w:rPr>
                <w:rFonts w:ascii="Times New Roman" w:eastAsia="Times New Roman" w:hAnsi="Times New Roman"/>
                <w:lang w:eastAsia="ru-RU"/>
              </w:rPr>
              <w:t>20</w:t>
            </w:r>
          </w:p>
        </w:tc>
        <w:tc>
          <w:tcPr>
            <w:tcW w:w="2641" w:type="dxa"/>
          </w:tcPr>
          <w:p w14:paraId="31ED1B52" w14:textId="77777777" w:rsidR="00F335AF" w:rsidRPr="00960360" w:rsidRDefault="00F335AF" w:rsidP="0066036F">
            <w:pPr>
              <w:tabs>
                <w:tab w:val="right" w:leader="dot" w:pos="9639"/>
              </w:tabs>
              <w:jc w:val="center"/>
              <w:rPr>
                <w:rFonts w:ascii="Times New Roman" w:eastAsia="Times New Roman" w:hAnsi="Times New Roman"/>
                <w:lang w:eastAsia="ru-RU"/>
              </w:rPr>
            </w:pPr>
            <w:r w:rsidRPr="00960360">
              <w:rPr>
                <w:rFonts w:ascii="Times New Roman" w:eastAsia="Times New Roman" w:hAnsi="Times New Roman"/>
                <w:lang w:eastAsia="ru-RU"/>
              </w:rPr>
              <w:t>40</w:t>
            </w:r>
          </w:p>
        </w:tc>
        <w:tc>
          <w:tcPr>
            <w:tcW w:w="2641" w:type="dxa"/>
          </w:tcPr>
          <w:p w14:paraId="703DF2A0" w14:textId="77777777" w:rsidR="00F335AF" w:rsidRPr="00960360" w:rsidRDefault="00F335AF" w:rsidP="0066036F">
            <w:pPr>
              <w:tabs>
                <w:tab w:val="right" w:leader="dot" w:pos="9639"/>
              </w:tabs>
              <w:jc w:val="center"/>
              <w:rPr>
                <w:rFonts w:ascii="Times New Roman" w:eastAsia="Times New Roman" w:hAnsi="Times New Roman"/>
                <w:lang w:eastAsia="ru-RU"/>
              </w:rPr>
            </w:pPr>
            <w:r w:rsidRPr="00960360">
              <w:rPr>
                <w:rFonts w:ascii="Times New Roman" w:eastAsia="Times New Roman" w:hAnsi="Times New Roman"/>
                <w:lang w:eastAsia="ru-RU"/>
              </w:rPr>
              <w:t>70</w:t>
            </w:r>
          </w:p>
        </w:tc>
      </w:tr>
      <w:tr w:rsidR="00960CAF" w:rsidRPr="00960360" w14:paraId="5DEC1893" w14:textId="77777777" w:rsidTr="00F37259">
        <w:trPr>
          <w:jc w:val="center"/>
        </w:trPr>
        <w:tc>
          <w:tcPr>
            <w:tcW w:w="2640" w:type="dxa"/>
          </w:tcPr>
          <w:p w14:paraId="5DB7EA6F" w14:textId="77777777" w:rsidR="00F335AF" w:rsidRPr="00960360" w:rsidRDefault="00F335AF" w:rsidP="0066036F">
            <w:pPr>
              <w:tabs>
                <w:tab w:val="right" w:leader="dot" w:pos="9639"/>
              </w:tabs>
              <w:jc w:val="center"/>
              <w:rPr>
                <w:rFonts w:ascii="Times New Roman" w:eastAsia="Times New Roman" w:hAnsi="Times New Roman"/>
                <w:lang w:eastAsia="ru-RU"/>
              </w:rPr>
            </w:pPr>
            <w:r w:rsidRPr="00960360">
              <w:rPr>
                <w:rFonts w:ascii="Times New Roman" w:eastAsia="Times New Roman" w:hAnsi="Times New Roman"/>
                <w:lang w:eastAsia="ru-RU"/>
              </w:rPr>
              <w:t>30</w:t>
            </w:r>
          </w:p>
        </w:tc>
        <w:tc>
          <w:tcPr>
            <w:tcW w:w="2640" w:type="dxa"/>
          </w:tcPr>
          <w:p w14:paraId="73A9807C" w14:textId="77777777" w:rsidR="00F335AF" w:rsidRPr="00960360" w:rsidRDefault="00F335AF" w:rsidP="0066036F">
            <w:pPr>
              <w:tabs>
                <w:tab w:val="right" w:leader="dot" w:pos="9639"/>
              </w:tabs>
              <w:jc w:val="center"/>
              <w:rPr>
                <w:rFonts w:ascii="Times New Roman" w:eastAsia="Times New Roman" w:hAnsi="Times New Roman"/>
                <w:lang w:eastAsia="ru-RU"/>
              </w:rPr>
            </w:pPr>
            <w:r w:rsidRPr="00960360">
              <w:rPr>
                <w:rFonts w:ascii="Times New Roman" w:eastAsia="Times New Roman" w:hAnsi="Times New Roman"/>
                <w:lang w:eastAsia="ru-RU"/>
              </w:rPr>
              <w:t>15</w:t>
            </w:r>
          </w:p>
        </w:tc>
        <w:tc>
          <w:tcPr>
            <w:tcW w:w="2641" w:type="dxa"/>
          </w:tcPr>
          <w:p w14:paraId="48B2FEEC" w14:textId="77777777" w:rsidR="00F335AF" w:rsidRPr="00960360" w:rsidRDefault="00F335AF" w:rsidP="0066036F">
            <w:pPr>
              <w:tabs>
                <w:tab w:val="right" w:leader="dot" w:pos="9639"/>
              </w:tabs>
              <w:jc w:val="center"/>
              <w:rPr>
                <w:rFonts w:ascii="Times New Roman" w:eastAsia="Times New Roman" w:hAnsi="Times New Roman"/>
                <w:lang w:eastAsia="ru-RU"/>
              </w:rPr>
            </w:pPr>
            <w:r w:rsidRPr="00960360">
              <w:rPr>
                <w:rFonts w:ascii="Times New Roman" w:eastAsia="Times New Roman" w:hAnsi="Times New Roman"/>
                <w:lang w:eastAsia="ru-RU"/>
              </w:rPr>
              <w:t>30</w:t>
            </w:r>
          </w:p>
        </w:tc>
        <w:tc>
          <w:tcPr>
            <w:tcW w:w="2641" w:type="dxa"/>
          </w:tcPr>
          <w:p w14:paraId="15EA708A" w14:textId="77777777" w:rsidR="00F335AF" w:rsidRPr="00960360" w:rsidRDefault="00F335AF" w:rsidP="0066036F">
            <w:pPr>
              <w:tabs>
                <w:tab w:val="right" w:leader="dot" w:pos="9639"/>
              </w:tabs>
              <w:jc w:val="center"/>
              <w:rPr>
                <w:rFonts w:ascii="Times New Roman" w:eastAsia="Times New Roman" w:hAnsi="Times New Roman"/>
                <w:lang w:eastAsia="ru-RU"/>
              </w:rPr>
            </w:pPr>
            <w:r w:rsidRPr="00960360">
              <w:rPr>
                <w:rFonts w:ascii="Times New Roman" w:eastAsia="Times New Roman" w:hAnsi="Times New Roman"/>
                <w:lang w:eastAsia="ru-RU"/>
              </w:rPr>
              <w:t>50</w:t>
            </w:r>
          </w:p>
        </w:tc>
      </w:tr>
      <w:tr w:rsidR="00960CAF" w:rsidRPr="00960360" w14:paraId="0F0520BB" w14:textId="77777777" w:rsidTr="00F37259">
        <w:trPr>
          <w:jc w:val="center"/>
        </w:trPr>
        <w:tc>
          <w:tcPr>
            <w:tcW w:w="2640" w:type="dxa"/>
          </w:tcPr>
          <w:p w14:paraId="4577B351" w14:textId="77777777" w:rsidR="00F335AF" w:rsidRPr="00960360" w:rsidRDefault="00F335AF" w:rsidP="0066036F">
            <w:pPr>
              <w:tabs>
                <w:tab w:val="right" w:leader="dot" w:pos="9639"/>
              </w:tabs>
              <w:jc w:val="center"/>
              <w:rPr>
                <w:rFonts w:ascii="Times New Roman" w:eastAsia="Times New Roman" w:hAnsi="Times New Roman"/>
                <w:lang w:eastAsia="ru-RU"/>
              </w:rPr>
            </w:pPr>
            <w:r w:rsidRPr="00960360">
              <w:rPr>
                <w:rFonts w:ascii="Times New Roman" w:eastAsia="Times New Roman" w:hAnsi="Times New Roman"/>
                <w:lang w:eastAsia="ru-RU"/>
              </w:rPr>
              <w:t>40</w:t>
            </w:r>
          </w:p>
        </w:tc>
        <w:tc>
          <w:tcPr>
            <w:tcW w:w="2640" w:type="dxa"/>
          </w:tcPr>
          <w:p w14:paraId="1C270431" w14:textId="77777777" w:rsidR="00F335AF" w:rsidRPr="00960360" w:rsidRDefault="00F335AF" w:rsidP="0066036F">
            <w:pPr>
              <w:tabs>
                <w:tab w:val="right" w:leader="dot" w:pos="9639"/>
              </w:tabs>
              <w:jc w:val="center"/>
              <w:rPr>
                <w:rFonts w:ascii="Times New Roman" w:eastAsia="Times New Roman" w:hAnsi="Times New Roman"/>
                <w:lang w:eastAsia="ru-RU"/>
              </w:rPr>
            </w:pPr>
            <w:r w:rsidRPr="00960360">
              <w:rPr>
                <w:rFonts w:ascii="Times New Roman" w:eastAsia="Times New Roman" w:hAnsi="Times New Roman"/>
                <w:lang w:eastAsia="ru-RU"/>
              </w:rPr>
              <w:t>10</w:t>
            </w:r>
          </w:p>
        </w:tc>
        <w:tc>
          <w:tcPr>
            <w:tcW w:w="2641" w:type="dxa"/>
          </w:tcPr>
          <w:p w14:paraId="1FD89682" w14:textId="77777777" w:rsidR="00F335AF" w:rsidRPr="00960360" w:rsidRDefault="00F335AF" w:rsidP="0066036F">
            <w:pPr>
              <w:tabs>
                <w:tab w:val="right" w:leader="dot" w:pos="9639"/>
              </w:tabs>
              <w:jc w:val="center"/>
              <w:rPr>
                <w:rFonts w:ascii="Times New Roman" w:eastAsia="Times New Roman" w:hAnsi="Times New Roman"/>
                <w:lang w:eastAsia="ru-RU"/>
              </w:rPr>
            </w:pPr>
            <w:r w:rsidRPr="00960360">
              <w:rPr>
                <w:rFonts w:ascii="Times New Roman" w:eastAsia="Times New Roman" w:hAnsi="Times New Roman"/>
                <w:lang w:eastAsia="ru-RU"/>
              </w:rPr>
              <w:t>20</w:t>
            </w:r>
          </w:p>
        </w:tc>
        <w:tc>
          <w:tcPr>
            <w:tcW w:w="2641" w:type="dxa"/>
          </w:tcPr>
          <w:p w14:paraId="5312B05F" w14:textId="77777777" w:rsidR="00F335AF" w:rsidRPr="00960360" w:rsidRDefault="00F335AF" w:rsidP="0066036F">
            <w:pPr>
              <w:tabs>
                <w:tab w:val="right" w:leader="dot" w:pos="9639"/>
              </w:tabs>
              <w:jc w:val="center"/>
              <w:rPr>
                <w:rFonts w:ascii="Times New Roman" w:eastAsia="Times New Roman" w:hAnsi="Times New Roman"/>
                <w:lang w:eastAsia="ru-RU"/>
              </w:rPr>
            </w:pPr>
            <w:r w:rsidRPr="00960360">
              <w:rPr>
                <w:rFonts w:ascii="Times New Roman" w:eastAsia="Times New Roman" w:hAnsi="Times New Roman"/>
                <w:lang w:eastAsia="ru-RU"/>
              </w:rPr>
              <w:t>35</w:t>
            </w:r>
          </w:p>
        </w:tc>
      </w:tr>
      <w:tr w:rsidR="00960CAF" w:rsidRPr="00960360" w14:paraId="2D74ED65" w14:textId="77777777" w:rsidTr="00F37259">
        <w:trPr>
          <w:jc w:val="center"/>
        </w:trPr>
        <w:tc>
          <w:tcPr>
            <w:tcW w:w="2640" w:type="dxa"/>
          </w:tcPr>
          <w:p w14:paraId="52C54ED8" w14:textId="77777777" w:rsidR="00F335AF" w:rsidRPr="00960360" w:rsidRDefault="00F335AF" w:rsidP="0066036F">
            <w:pPr>
              <w:tabs>
                <w:tab w:val="right" w:leader="dot" w:pos="9639"/>
              </w:tabs>
              <w:jc w:val="center"/>
              <w:rPr>
                <w:rFonts w:ascii="Times New Roman" w:eastAsia="Times New Roman" w:hAnsi="Times New Roman"/>
                <w:lang w:eastAsia="ru-RU"/>
              </w:rPr>
            </w:pPr>
            <w:r w:rsidRPr="00960360">
              <w:rPr>
                <w:rFonts w:ascii="Times New Roman" w:eastAsia="Times New Roman" w:hAnsi="Times New Roman"/>
                <w:lang w:eastAsia="ru-RU"/>
              </w:rPr>
              <w:t>50</w:t>
            </w:r>
          </w:p>
        </w:tc>
        <w:tc>
          <w:tcPr>
            <w:tcW w:w="2640" w:type="dxa"/>
          </w:tcPr>
          <w:p w14:paraId="766E950C" w14:textId="77777777" w:rsidR="00F335AF" w:rsidRPr="00960360" w:rsidRDefault="00F335AF" w:rsidP="0066036F">
            <w:pPr>
              <w:tabs>
                <w:tab w:val="right" w:leader="dot" w:pos="9639"/>
              </w:tabs>
              <w:jc w:val="center"/>
              <w:rPr>
                <w:rFonts w:ascii="Times New Roman" w:eastAsia="Times New Roman" w:hAnsi="Times New Roman"/>
                <w:lang w:eastAsia="ru-RU"/>
              </w:rPr>
            </w:pPr>
            <w:r w:rsidRPr="00960360">
              <w:rPr>
                <w:rFonts w:ascii="Times New Roman" w:eastAsia="Times New Roman" w:hAnsi="Times New Roman"/>
                <w:lang w:eastAsia="ru-RU"/>
              </w:rPr>
              <w:t>7</w:t>
            </w:r>
          </w:p>
        </w:tc>
        <w:tc>
          <w:tcPr>
            <w:tcW w:w="2641" w:type="dxa"/>
          </w:tcPr>
          <w:p w14:paraId="0B58F2BC" w14:textId="77777777" w:rsidR="00F335AF" w:rsidRPr="00960360" w:rsidRDefault="00F335AF" w:rsidP="0066036F">
            <w:pPr>
              <w:tabs>
                <w:tab w:val="right" w:leader="dot" w:pos="9639"/>
              </w:tabs>
              <w:jc w:val="center"/>
              <w:rPr>
                <w:rFonts w:ascii="Times New Roman" w:eastAsia="Times New Roman" w:hAnsi="Times New Roman"/>
                <w:lang w:eastAsia="ru-RU"/>
              </w:rPr>
            </w:pPr>
            <w:r w:rsidRPr="00960360">
              <w:rPr>
                <w:rFonts w:ascii="Times New Roman" w:eastAsia="Times New Roman" w:hAnsi="Times New Roman"/>
                <w:lang w:eastAsia="ru-RU"/>
              </w:rPr>
              <w:t>15</w:t>
            </w:r>
          </w:p>
        </w:tc>
        <w:tc>
          <w:tcPr>
            <w:tcW w:w="2641" w:type="dxa"/>
          </w:tcPr>
          <w:p w14:paraId="6E64D60F" w14:textId="77777777" w:rsidR="00F335AF" w:rsidRPr="00960360" w:rsidRDefault="00F335AF" w:rsidP="0066036F">
            <w:pPr>
              <w:tabs>
                <w:tab w:val="right" w:leader="dot" w:pos="9639"/>
              </w:tabs>
              <w:jc w:val="center"/>
              <w:rPr>
                <w:rFonts w:ascii="Times New Roman" w:eastAsia="Times New Roman" w:hAnsi="Times New Roman"/>
                <w:lang w:eastAsia="ru-RU"/>
              </w:rPr>
            </w:pPr>
            <w:r w:rsidRPr="00960360">
              <w:rPr>
                <w:rFonts w:ascii="Times New Roman" w:eastAsia="Times New Roman" w:hAnsi="Times New Roman"/>
                <w:lang w:eastAsia="ru-RU"/>
              </w:rPr>
              <w:t>25</w:t>
            </w:r>
          </w:p>
        </w:tc>
      </w:tr>
      <w:tr w:rsidR="00960CAF" w:rsidRPr="00960360" w14:paraId="3696184E" w14:textId="77777777" w:rsidTr="00F37259">
        <w:trPr>
          <w:jc w:val="center"/>
        </w:trPr>
        <w:tc>
          <w:tcPr>
            <w:tcW w:w="2640" w:type="dxa"/>
          </w:tcPr>
          <w:p w14:paraId="79C3FD8D" w14:textId="77777777" w:rsidR="00F335AF" w:rsidRPr="00960360" w:rsidRDefault="00F335AF" w:rsidP="0066036F">
            <w:pPr>
              <w:tabs>
                <w:tab w:val="right" w:leader="dot" w:pos="9639"/>
              </w:tabs>
              <w:jc w:val="center"/>
              <w:rPr>
                <w:rFonts w:ascii="Times New Roman" w:eastAsia="Times New Roman" w:hAnsi="Times New Roman"/>
                <w:lang w:eastAsia="ru-RU"/>
              </w:rPr>
            </w:pPr>
            <w:r w:rsidRPr="00960360">
              <w:rPr>
                <w:rFonts w:ascii="Times New Roman" w:eastAsia="Times New Roman" w:hAnsi="Times New Roman"/>
                <w:lang w:eastAsia="ru-RU"/>
              </w:rPr>
              <w:t>60</w:t>
            </w:r>
          </w:p>
        </w:tc>
        <w:tc>
          <w:tcPr>
            <w:tcW w:w="2640" w:type="dxa"/>
          </w:tcPr>
          <w:p w14:paraId="6EE2FD76" w14:textId="77777777" w:rsidR="00F335AF" w:rsidRPr="00960360" w:rsidRDefault="00F335AF" w:rsidP="0066036F">
            <w:pPr>
              <w:tabs>
                <w:tab w:val="right" w:leader="dot" w:pos="9639"/>
              </w:tabs>
              <w:jc w:val="center"/>
              <w:rPr>
                <w:rFonts w:ascii="Times New Roman" w:eastAsia="Times New Roman" w:hAnsi="Times New Roman"/>
                <w:lang w:eastAsia="ru-RU"/>
              </w:rPr>
            </w:pPr>
            <w:r w:rsidRPr="00960360">
              <w:rPr>
                <w:rFonts w:ascii="Times New Roman" w:eastAsia="Times New Roman" w:hAnsi="Times New Roman"/>
                <w:lang w:eastAsia="ru-RU"/>
              </w:rPr>
              <w:t>5</w:t>
            </w:r>
          </w:p>
        </w:tc>
        <w:tc>
          <w:tcPr>
            <w:tcW w:w="2641" w:type="dxa"/>
          </w:tcPr>
          <w:p w14:paraId="15227FCC" w14:textId="77777777" w:rsidR="00F335AF" w:rsidRPr="00960360" w:rsidRDefault="00F335AF" w:rsidP="0066036F">
            <w:pPr>
              <w:tabs>
                <w:tab w:val="right" w:leader="dot" w:pos="9639"/>
              </w:tabs>
              <w:jc w:val="center"/>
              <w:rPr>
                <w:rFonts w:ascii="Times New Roman" w:eastAsia="Times New Roman" w:hAnsi="Times New Roman"/>
                <w:lang w:eastAsia="ru-RU"/>
              </w:rPr>
            </w:pPr>
            <w:r w:rsidRPr="00960360">
              <w:rPr>
                <w:rFonts w:ascii="Times New Roman" w:eastAsia="Times New Roman" w:hAnsi="Times New Roman"/>
                <w:lang w:eastAsia="ru-RU"/>
              </w:rPr>
              <w:t>10</w:t>
            </w:r>
          </w:p>
        </w:tc>
        <w:tc>
          <w:tcPr>
            <w:tcW w:w="2641" w:type="dxa"/>
          </w:tcPr>
          <w:p w14:paraId="678D662F" w14:textId="77777777" w:rsidR="00F335AF" w:rsidRPr="00960360" w:rsidRDefault="00F335AF" w:rsidP="0066036F">
            <w:pPr>
              <w:tabs>
                <w:tab w:val="right" w:leader="dot" w:pos="9639"/>
              </w:tabs>
              <w:jc w:val="center"/>
              <w:rPr>
                <w:rFonts w:ascii="Times New Roman" w:eastAsia="Times New Roman" w:hAnsi="Times New Roman"/>
                <w:lang w:eastAsia="ru-RU"/>
              </w:rPr>
            </w:pPr>
            <w:r w:rsidRPr="00960360">
              <w:rPr>
                <w:rFonts w:ascii="Times New Roman" w:eastAsia="Times New Roman" w:hAnsi="Times New Roman"/>
                <w:lang w:eastAsia="ru-RU"/>
              </w:rPr>
              <w:t>17</w:t>
            </w:r>
          </w:p>
        </w:tc>
      </w:tr>
      <w:tr w:rsidR="00F335AF" w:rsidRPr="006003FE" w14:paraId="28F219F4" w14:textId="77777777" w:rsidTr="00F37259">
        <w:trPr>
          <w:jc w:val="center"/>
        </w:trPr>
        <w:tc>
          <w:tcPr>
            <w:tcW w:w="2640" w:type="dxa"/>
          </w:tcPr>
          <w:p w14:paraId="372F2C26" w14:textId="77777777" w:rsidR="00F335AF" w:rsidRPr="00960360" w:rsidRDefault="00F335AF" w:rsidP="0066036F">
            <w:pPr>
              <w:tabs>
                <w:tab w:val="right" w:leader="dot" w:pos="9639"/>
              </w:tabs>
              <w:jc w:val="center"/>
              <w:rPr>
                <w:rFonts w:ascii="Times New Roman" w:eastAsia="Times New Roman" w:hAnsi="Times New Roman"/>
                <w:lang w:eastAsia="ru-RU"/>
              </w:rPr>
            </w:pPr>
            <w:r w:rsidRPr="00960360">
              <w:rPr>
                <w:rFonts w:ascii="Times New Roman" w:eastAsia="Times New Roman" w:hAnsi="Times New Roman"/>
                <w:lang w:eastAsia="ru-RU"/>
              </w:rPr>
              <w:t>75</w:t>
            </w:r>
          </w:p>
        </w:tc>
        <w:tc>
          <w:tcPr>
            <w:tcW w:w="2640" w:type="dxa"/>
          </w:tcPr>
          <w:p w14:paraId="27BD700B" w14:textId="77777777" w:rsidR="00F335AF" w:rsidRPr="00960360" w:rsidRDefault="00F335AF" w:rsidP="0066036F">
            <w:pPr>
              <w:tabs>
                <w:tab w:val="right" w:leader="dot" w:pos="9639"/>
              </w:tabs>
              <w:jc w:val="center"/>
              <w:rPr>
                <w:rFonts w:ascii="Times New Roman" w:eastAsia="Times New Roman" w:hAnsi="Times New Roman"/>
                <w:lang w:eastAsia="ru-RU"/>
              </w:rPr>
            </w:pPr>
            <w:r w:rsidRPr="00960360">
              <w:rPr>
                <w:rFonts w:ascii="Times New Roman" w:eastAsia="Times New Roman" w:hAnsi="Times New Roman"/>
                <w:lang w:eastAsia="ru-RU"/>
              </w:rPr>
              <w:t>3</w:t>
            </w:r>
          </w:p>
        </w:tc>
        <w:tc>
          <w:tcPr>
            <w:tcW w:w="2641" w:type="dxa"/>
          </w:tcPr>
          <w:p w14:paraId="29801F5A" w14:textId="77777777" w:rsidR="00F335AF" w:rsidRPr="00960360" w:rsidRDefault="00F335AF" w:rsidP="0066036F">
            <w:pPr>
              <w:tabs>
                <w:tab w:val="right" w:leader="dot" w:pos="9639"/>
              </w:tabs>
              <w:jc w:val="center"/>
              <w:rPr>
                <w:rFonts w:ascii="Times New Roman" w:eastAsia="Times New Roman" w:hAnsi="Times New Roman"/>
                <w:lang w:eastAsia="ru-RU"/>
              </w:rPr>
            </w:pPr>
            <w:r w:rsidRPr="00960360">
              <w:rPr>
                <w:rFonts w:ascii="Times New Roman" w:eastAsia="Times New Roman" w:hAnsi="Times New Roman"/>
                <w:lang w:eastAsia="ru-RU"/>
              </w:rPr>
              <w:t>6</w:t>
            </w:r>
          </w:p>
        </w:tc>
        <w:tc>
          <w:tcPr>
            <w:tcW w:w="2641" w:type="dxa"/>
          </w:tcPr>
          <w:p w14:paraId="333F92DE" w14:textId="77777777" w:rsidR="00F335AF" w:rsidRPr="006003FE" w:rsidRDefault="00F335AF" w:rsidP="0066036F">
            <w:pPr>
              <w:tabs>
                <w:tab w:val="right" w:leader="dot" w:pos="9639"/>
              </w:tabs>
              <w:jc w:val="center"/>
              <w:rPr>
                <w:rFonts w:ascii="Times New Roman" w:eastAsia="Times New Roman" w:hAnsi="Times New Roman"/>
                <w:lang w:eastAsia="ru-RU"/>
              </w:rPr>
            </w:pPr>
            <w:r w:rsidRPr="00960360">
              <w:rPr>
                <w:rFonts w:ascii="Times New Roman" w:eastAsia="Times New Roman" w:hAnsi="Times New Roman"/>
                <w:lang w:eastAsia="ru-RU"/>
              </w:rPr>
              <w:t>10</w:t>
            </w:r>
          </w:p>
        </w:tc>
      </w:tr>
    </w:tbl>
    <w:p w14:paraId="6ADA6E2B" w14:textId="77777777" w:rsidR="00F335AF" w:rsidRPr="006003FE" w:rsidRDefault="00F335AF" w:rsidP="0066036F"/>
    <w:p w14:paraId="58C1613B" w14:textId="77777777" w:rsidR="00F335AF" w:rsidRPr="006003FE" w:rsidRDefault="00F335AF" w:rsidP="0066036F"/>
    <w:p w14:paraId="0DBBE6C8" w14:textId="77777777" w:rsidR="00F335AF" w:rsidRPr="006003FE" w:rsidRDefault="00F335AF" w:rsidP="0066036F"/>
    <w:p w14:paraId="12B415F2" w14:textId="77777777" w:rsidR="008E5211" w:rsidRPr="006003FE" w:rsidRDefault="008E5211" w:rsidP="0066036F">
      <w:pPr>
        <w:ind w:right="722"/>
      </w:pPr>
    </w:p>
    <w:sectPr w:rsidR="008E5211" w:rsidRPr="006003FE" w:rsidSect="00CE4562">
      <w:pgSz w:w="11906" w:h="16838"/>
      <w:pgMar w:top="1140" w:right="851" w:bottom="11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BEA87" w14:textId="77777777" w:rsidR="00F56FB7" w:rsidRDefault="00F56FB7" w:rsidP="00C05B26">
      <w:pPr>
        <w:spacing w:after="0" w:line="240" w:lineRule="auto"/>
      </w:pPr>
      <w:r>
        <w:separator/>
      </w:r>
    </w:p>
  </w:endnote>
  <w:endnote w:type="continuationSeparator" w:id="0">
    <w:p w14:paraId="21506CAC" w14:textId="77777777" w:rsidR="00F56FB7" w:rsidRDefault="00F56FB7" w:rsidP="00C05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Arial Unicode MS"/>
    <w:panose1 w:val="020B0600000101010101"/>
    <w:charset w:val="81"/>
    <w:family w:val="swiss"/>
    <w:pitch w:val="variable"/>
    <w:sig w:usb0="00000000"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361201"/>
      <w:docPartObj>
        <w:docPartGallery w:val="Page Numbers (Bottom of Page)"/>
        <w:docPartUnique/>
      </w:docPartObj>
    </w:sdtPr>
    <w:sdtEndPr>
      <w:rPr>
        <w:noProof/>
      </w:rPr>
    </w:sdtEndPr>
    <w:sdtContent>
      <w:p w14:paraId="196AF526" w14:textId="58F8AFF2" w:rsidR="00143944" w:rsidRDefault="00143944">
        <w:pPr>
          <w:pStyle w:val="Footer"/>
          <w:jc w:val="center"/>
        </w:pPr>
        <w:r>
          <w:fldChar w:fldCharType="begin"/>
        </w:r>
        <w:r>
          <w:instrText xml:space="preserve"> PAGE   \* MERGEFORMAT </w:instrText>
        </w:r>
        <w:r>
          <w:fldChar w:fldCharType="separate"/>
        </w:r>
        <w:r w:rsidR="002E5A4A">
          <w:rPr>
            <w:noProof/>
          </w:rPr>
          <w:t>21</w:t>
        </w:r>
        <w:r>
          <w:rPr>
            <w:noProof/>
          </w:rPr>
          <w:fldChar w:fldCharType="end"/>
        </w:r>
      </w:p>
    </w:sdtContent>
  </w:sdt>
  <w:p w14:paraId="53CA2166" w14:textId="77777777" w:rsidR="00143944" w:rsidRDefault="00143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BDE57" w14:textId="77777777" w:rsidR="00F56FB7" w:rsidRDefault="00F56FB7" w:rsidP="00C05B26">
      <w:pPr>
        <w:spacing w:after="0" w:line="240" w:lineRule="auto"/>
      </w:pPr>
      <w:r>
        <w:separator/>
      </w:r>
    </w:p>
  </w:footnote>
  <w:footnote w:type="continuationSeparator" w:id="0">
    <w:p w14:paraId="0E1C5F4D" w14:textId="77777777" w:rsidR="00F56FB7" w:rsidRDefault="00F56FB7" w:rsidP="00C05B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21C8F"/>
    <w:multiLevelType w:val="hybridMultilevel"/>
    <w:tmpl w:val="B276D856"/>
    <w:lvl w:ilvl="0" w:tplc="04190011">
      <w:start w:val="1"/>
      <w:numFmt w:val="decimal"/>
      <w:lvlText w:val="%1)"/>
      <w:lvlJc w:val="left"/>
      <w:pPr>
        <w:ind w:left="1429" w:hanging="360"/>
      </w:pPr>
      <w:rPr>
        <w:rFonts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711372D"/>
    <w:multiLevelType w:val="hybridMultilevel"/>
    <w:tmpl w:val="EEACE23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15:restartNumberingAfterBreak="0">
    <w:nsid w:val="07167E6E"/>
    <w:multiLevelType w:val="hybridMultilevel"/>
    <w:tmpl w:val="49DAB2B6"/>
    <w:lvl w:ilvl="0" w:tplc="041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 w15:restartNumberingAfterBreak="0">
    <w:nsid w:val="07DF265E"/>
    <w:multiLevelType w:val="hybridMultilevel"/>
    <w:tmpl w:val="3B92DEFE"/>
    <w:lvl w:ilvl="0" w:tplc="04190011">
      <w:start w:val="1"/>
      <w:numFmt w:val="decimal"/>
      <w:lvlText w:val="%1)"/>
      <w:lvlJc w:val="left"/>
      <w:pPr>
        <w:ind w:left="2062" w:hanging="360"/>
      </w:pPr>
      <w:rPr>
        <w:rFonts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4" w15:restartNumberingAfterBreak="0">
    <w:nsid w:val="0826571E"/>
    <w:multiLevelType w:val="hybridMultilevel"/>
    <w:tmpl w:val="E3109D8E"/>
    <w:lvl w:ilvl="0" w:tplc="04190011">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0BB719B2"/>
    <w:multiLevelType w:val="hybridMultilevel"/>
    <w:tmpl w:val="05747640"/>
    <w:lvl w:ilvl="0" w:tplc="04190011">
      <w:start w:val="1"/>
      <w:numFmt w:val="decimal"/>
      <w:lvlText w:val="%1)"/>
      <w:lvlJc w:val="left"/>
      <w:pPr>
        <w:ind w:left="1069" w:hanging="36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0BDD5992"/>
    <w:multiLevelType w:val="hybridMultilevel"/>
    <w:tmpl w:val="14742ACC"/>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 w15:restartNumberingAfterBreak="0">
    <w:nsid w:val="0D385413"/>
    <w:multiLevelType w:val="hybridMultilevel"/>
    <w:tmpl w:val="6A140124"/>
    <w:lvl w:ilvl="0" w:tplc="04190017">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15:restartNumberingAfterBreak="0">
    <w:nsid w:val="0DFB793A"/>
    <w:multiLevelType w:val="hybridMultilevel"/>
    <w:tmpl w:val="E79CF0B4"/>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15:restartNumberingAfterBreak="0">
    <w:nsid w:val="0FEA2A6D"/>
    <w:multiLevelType w:val="hybridMultilevel"/>
    <w:tmpl w:val="B3F2E672"/>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15:restartNumberingAfterBreak="0">
    <w:nsid w:val="0FEA3B4F"/>
    <w:multiLevelType w:val="hybridMultilevel"/>
    <w:tmpl w:val="176AA602"/>
    <w:lvl w:ilvl="0" w:tplc="04190011">
      <w:start w:val="1"/>
      <w:numFmt w:val="decimal"/>
      <w:lvlText w:val="%1)"/>
      <w:lvlJc w:val="left"/>
      <w:pPr>
        <w:ind w:left="1069" w:hanging="36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10F5286E"/>
    <w:multiLevelType w:val="hybridMultilevel"/>
    <w:tmpl w:val="23108054"/>
    <w:lvl w:ilvl="0" w:tplc="04190011">
      <w:start w:val="1"/>
      <w:numFmt w:val="decimal"/>
      <w:lvlText w:val="%1)"/>
      <w:lvlJc w:val="left"/>
      <w:pPr>
        <w:ind w:left="404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1064010"/>
    <w:multiLevelType w:val="hybridMultilevel"/>
    <w:tmpl w:val="D59EA8C4"/>
    <w:lvl w:ilvl="0" w:tplc="041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943443"/>
    <w:multiLevelType w:val="hybridMultilevel"/>
    <w:tmpl w:val="73CCCEDC"/>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15:restartNumberingAfterBreak="0">
    <w:nsid w:val="14F0768B"/>
    <w:multiLevelType w:val="hybridMultilevel"/>
    <w:tmpl w:val="0BE25D90"/>
    <w:lvl w:ilvl="0" w:tplc="04190011">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15C131D7"/>
    <w:multiLevelType w:val="hybridMultilevel"/>
    <w:tmpl w:val="A95471AC"/>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15:restartNumberingAfterBreak="0">
    <w:nsid w:val="15D429D2"/>
    <w:multiLevelType w:val="hybridMultilevel"/>
    <w:tmpl w:val="1F5EC90C"/>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7" w15:restartNumberingAfterBreak="0">
    <w:nsid w:val="172061CA"/>
    <w:multiLevelType w:val="hybridMultilevel"/>
    <w:tmpl w:val="84AE8D78"/>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15:restartNumberingAfterBreak="0">
    <w:nsid w:val="18B759E9"/>
    <w:multiLevelType w:val="hybridMultilevel"/>
    <w:tmpl w:val="7EAAC65A"/>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F7447266">
      <w:start w:val="418"/>
      <w:numFmt w:val="decimal"/>
      <w:lvlText w:val="%3."/>
      <w:lvlJc w:val="left"/>
      <w:pPr>
        <w:ind w:left="2826" w:hanging="420"/>
      </w:pPr>
      <w:rPr>
        <w:rFonts w:hint="default"/>
        <w:b/>
      </w:r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15:restartNumberingAfterBreak="0">
    <w:nsid w:val="1BCA577F"/>
    <w:multiLevelType w:val="hybridMultilevel"/>
    <w:tmpl w:val="769A7B32"/>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45540C46">
      <w:start w:val="1"/>
      <w:numFmt w:val="decimal"/>
      <w:lvlText w:val="%3."/>
      <w:lvlJc w:val="left"/>
      <w:pPr>
        <w:ind w:left="2766" w:hanging="360"/>
      </w:pPr>
      <w:rPr>
        <w:rFonts w:hint="default"/>
      </w:rPr>
    </w:lvl>
    <w:lvl w:ilvl="3" w:tplc="9F00291E">
      <w:start w:val="20"/>
      <w:numFmt w:val="bullet"/>
      <w:lvlText w:val="*"/>
      <w:lvlJc w:val="left"/>
      <w:pPr>
        <w:ind w:left="3306" w:hanging="360"/>
      </w:pPr>
      <w:rPr>
        <w:rFonts w:ascii="Times New Roman" w:eastAsia="Calibri" w:hAnsi="Times New Roman" w:cs="Times New Roman" w:hint="default"/>
        <w:b/>
      </w:r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0" w15:restartNumberingAfterBreak="0">
    <w:nsid w:val="1DD0706B"/>
    <w:multiLevelType w:val="hybridMultilevel"/>
    <w:tmpl w:val="186A0426"/>
    <w:lvl w:ilvl="0" w:tplc="BE6CAA1E">
      <w:start w:val="1"/>
      <w:numFmt w:val="bullet"/>
      <w:lvlText w:val="-"/>
      <w:lvlJc w:val="left"/>
      <w:pPr>
        <w:ind w:left="2138" w:hanging="360"/>
      </w:pPr>
      <w:rPr>
        <w:rFonts w:ascii="Times New Roman" w:eastAsia="Calibri" w:hAnsi="Times New Roman" w:cs="Times New Roman" w:hint="default"/>
      </w:rPr>
    </w:lvl>
    <w:lvl w:ilvl="1" w:tplc="04190017">
      <w:start w:val="1"/>
      <w:numFmt w:val="lowerLetter"/>
      <w:lvlText w:val="%2)"/>
      <w:lvlJc w:val="left"/>
      <w:pPr>
        <w:ind w:left="2858" w:hanging="360"/>
      </w:pPr>
      <w:rPr>
        <w:rFonts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1" w15:restartNumberingAfterBreak="0">
    <w:nsid w:val="1E8C0D36"/>
    <w:multiLevelType w:val="hybridMultilevel"/>
    <w:tmpl w:val="0066AF8C"/>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2" w15:restartNumberingAfterBreak="0">
    <w:nsid w:val="1F610A66"/>
    <w:multiLevelType w:val="hybridMultilevel"/>
    <w:tmpl w:val="43A689C6"/>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3" w15:restartNumberingAfterBreak="0">
    <w:nsid w:val="20604BBA"/>
    <w:multiLevelType w:val="hybridMultilevel"/>
    <w:tmpl w:val="CD96B28E"/>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15:restartNumberingAfterBreak="0">
    <w:nsid w:val="24864F3D"/>
    <w:multiLevelType w:val="hybridMultilevel"/>
    <w:tmpl w:val="4718C8B0"/>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5" w15:restartNumberingAfterBreak="0">
    <w:nsid w:val="256D03E8"/>
    <w:multiLevelType w:val="multilevel"/>
    <w:tmpl w:val="0419001F"/>
    <w:styleLink w:val="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5AA3497"/>
    <w:multiLevelType w:val="hybridMultilevel"/>
    <w:tmpl w:val="77B49844"/>
    <w:lvl w:ilvl="0" w:tplc="DE389CDC">
      <w:start w:val="1"/>
      <w:numFmt w:val="decimal"/>
      <w:lvlText w:val="%1."/>
      <w:lvlJc w:val="left"/>
      <w:pPr>
        <w:ind w:left="1429" w:hanging="360"/>
      </w:pPr>
      <w:rPr>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7" w15:restartNumberingAfterBreak="0">
    <w:nsid w:val="2C543D00"/>
    <w:multiLevelType w:val="hybridMultilevel"/>
    <w:tmpl w:val="BEA2E134"/>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8" w15:restartNumberingAfterBreak="0">
    <w:nsid w:val="2DF96C58"/>
    <w:multiLevelType w:val="hybridMultilevel"/>
    <w:tmpl w:val="898896C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30A726CA"/>
    <w:multiLevelType w:val="hybridMultilevel"/>
    <w:tmpl w:val="BF0E279A"/>
    <w:lvl w:ilvl="0" w:tplc="9328CE3C">
      <w:start w:val="1"/>
      <w:numFmt w:val="decimal"/>
      <w:lvlText w:val="%1."/>
      <w:lvlJc w:val="left"/>
      <w:pPr>
        <w:ind w:left="1495" w:hanging="360"/>
      </w:pPr>
      <w:rPr>
        <w:b/>
        <w:strike w:val="0"/>
      </w:rPr>
    </w:lvl>
    <w:lvl w:ilvl="1" w:tplc="8A3ED6AE">
      <w:numFmt w:val="bullet"/>
      <w:lvlText w:val="-"/>
      <w:lvlJc w:val="left"/>
      <w:pPr>
        <w:ind w:left="2148" w:hanging="360"/>
      </w:pPr>
      <w:rPr>
        <w:rFonts w:ascii="Times New Roman" w:eastAsia="Calibri" w:hAnsi="Times New Roman" w:cs="Times New Roman" w:hint="default"/>
      </w:r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0" w15:restartNumberingAfterBreak="0">
    <w:nsid w:val="35BB04A6"/>
    <w:multiLevelType w:val="hybridMultilevel"/>
    <w:tmpl w:val="1F5E9CBE"/>
    <w:lvl w:ilvl="0" w:tplc="04190011">
      <w:start w:val="1"/>
      <w:numFmt w:val="decimal"/>
      <w:lvlText w:val="%1)"/>
      <w:lvlJc w:val="left"/>
      <w:pPr>
        <w:ind w:left="1495" w:hanging="360"/>
      </w:pPr>
      <w:rPr>
        <w:i w:val="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1" w15:restartNumberingAfterBreak="0">
    <w:nsid w:val="376C709C"/>
    <w:multiLevelType w:val="hybridMultilevel"/>
    <w:tmpl w:val="A9E89870"/>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15:restartNumberingAfterBreak="0">
    <w:nsid w:val="384733FB"/>
    <w:multiLevelType w:val="hybridMultilevel"/>
    <w:tmpl w:val="B8B478EE"/>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6E5F16"/>
    <w:multiLevelType w:val="hybridMultilevel"/>
    <w:tmpl w:val="1A3832CE"/>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4" w15:restartNumberingAfterBreak="0">
    <w:nsid w:val="3C6E13D2"/>
    <w:multiLevelType w:val="hybridMultilevel"/>
    <w:tmpl w:val="3E4C47A0"/>
    <w:lvl w:ilvl="0" w:tplc="04190011">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15:restartNumberingAfterBreak="0">
    <w:nsid w:val="3CE55E71"/>
    <w:multiLevelType w:val="hybridMultilevel"/>
    <w:tmpl w:val="C0AADDEA"/>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6" w15:restartNumberingAfterBreak="0">
    <w:nsid w:val="3D523A0E"/>
    <w:multiLevelType w:val="hybridMultilevel"/>
    <w:tmpl w:val="C7BC28DA"/>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7" w15:restartNumberingAfterBreak="0">
    <w:nsid w:val="3E766ECB"/>
    <w:multiLevelType w:val="hybridMultilevel"/>
    <w:tmpl w:val="51C43AE0"/>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8" w15:restartNumberingAfterBreak="0">
    <w:nsid w:val="40356C38"/>
    <w:multiLevelType w:val="hybridMultilevel"/>
    <w:tmpl w:val="D3B42E04"/>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9" w15:restartNumberingAfterBreak="0">
    <w:nsid w:val="40412DCC"/>
    <w:multiLevelType w:val="hybridMultilevel"/>
    <w:tmpl w:val="2AFC81B6"/>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0" w15:restartNumberingAfterBreak="0">
    <w:nsid w:val="40A248F5"/>
    <w:multiLevelType w:val="hybridMultilevel"/>
    <w:tmpl w:val="2F66CDD4"/>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1" w15:restartNumberingAfterBreak="0">
    <w:nsid w:val="41440E6D"/>
    <w:multiLevelType w:val="hybridMultilevel"/>
    <w:tmpl w:val="4BF8C208"/>
    <w:lvl w:ilvl="0" w:tplc="04190017">
      <w:start w:val="1"/>
      <w:numFmt w:val="lowerLetter"/>
      <w:lvlText w:val="%1)"/>
      <w:lvlJc w:val="left"/>
      <w:pPr>
        <w:ind w:left="720" w:hanging="360"/>
      </w:pPr>
      <w:rPr>
        <w:rFonts w:hint="default"/>
      </w:rPr>
    </w:lvl>
    <w:lvl w:ilvl="1" w:tplc="E72400A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2987AB3"/>
    <w:multiLevelType w:val="hybridMultilevel"/>
    <w:tmpl w:val="D29074BA"/>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3" w15:restartNumberingAfterBreak="0">
    <w:nsid w:val="439C6E94"/>
    <w:multiLevelType w:val="hybridMultilevel"/>
    <w:tmpl w:val="EB62AA10"/>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4" w15:restartNumberingAfterBreak="0">
    <w:nsid w:val="46AE5700"/>
    <w:multiLevelType w:val="multilevel"/>
    <w:tmpl w:val="18FA81A6"/>
    <w:styleLink w:val="2"/>
    <w:lvl w:ilvl="0">
      <w:start w:val="2"/>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2"/>
      <w:numFmt w:val="decimal"/>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5" w15:restartNumberingAfterBreak="0">
    <w:nsid w:val="473B5636"/>
    <w:multiLevelType w:val="hybridMultilevel"/>
    <w:tmpl w:val="31C258F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47E15665"/>
    <w:multiLevelType w:val="hybridMultilevel"/>
    <w:tmpl w:val="694AC0F8"/>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7" w15:restartNumberingAfterBreak="0">
    <w:nsid w:val="48B87BAF"/>
    <w:multiLevelType w:val="hybridMultilevel"/>
    <w:tmpl w:val="5CB637BE"/>
    <w:lvl w:ilvl="0" w:tplc="04190011">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8" w15:restartNumberingAfterBreak="0">
    <w:nsid w:val="4E5F63D6"/>
    <w:multiLevelType w:val="hybridMultilevel"/>
    <w:tmpl w:val="9E129A10"/>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15:restartNumberingAfterBreak="0">
    <w:nsid w:val="4FC046C9"/>
    <w:multiLevelType w:val="hybridMultilevel"/>
    <w:tmpl w:val="B20020F8"/>
    <w:lvl w:ilvl="0" w:tplc="04190011">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0" w15:restartNumberingAfterBreak="0">
    <w:nsid w:val="546603B4"/>
    <w:multiLevelType w:val="hybridMultilevel"/>
    <w:tmpl w:val="A43E71E2"/>
    <w:lvl w:ilvl="0" w:tplc="04190011">
      <w:start w:val="1"/>
      <w:numFmt w:val="decimal"/>
      <w:lvlText w:val="%1)"/>
      <w:lvlJc w:val="left"/>
      <w:pPr>
        <w:ind w:left="1637" w:hanging="360"/>
      </w:pPr>
      <w:rPr>
        <w:strike w:val="0"/>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51" w15:restartNumberingAfterBreak="0">
    <w:nsid w:val="558926EB"/>
    <w:multiLevelType w:val="hybridMultilevel"/>
    <w:tmpl w:val="7FAAF9BA"/>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2" w15:restartNumberingAfterBreak="0">
    <w:nsid w:val="58725CEF"/>
    <w:multiLevelType w:val="hybridMultilevel"/>
    <w:tmpl w:val="FD425D3A"/>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3" w15:restartNumberingAfterBreak="0">
    <w:nsid w:val="5986376C"/>
    <w:multiLevelType w:val="hybridMultilevel"/>
    <w:tmpl w:val="C9264070"/>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4" w15:restartNumberingAfterBreak="0">
    <w:nsid w:val="5D95662C"/>
    <w:multiLevelType w:val="hybridMultilevel"/>
    <w:tmpl w:val="ECA41358"/>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5" w15:restartNumberingAfterBreak="0">
    <w:nsid w:val="5E691B42"/>
    <w:multiLevelType w:val="hybridMultilevel"/>
    <w:tmpl w:val="214CB5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FD10F4F"/>
    <w:multiLevelType w:val="hybridMultilevel"/>
    <w:tmpl w:val="902C89F2"/>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7" w15:restartNumberingAfterBreak="0">
    <w:nsid w:val="603E0897"/>
    <w:multiLevelType w:val="hybridMultilevel"/>
    <w:tmpl w:val="1CDA1FC0"/>
    <w:lvl w:ilvl="0" w:tplc="04190011">
      <w:start w:val="1"/>
      <w:numFmt w:val="decimal"/>
      <w:lvlText w:val="%1)"/>
      <w:lvlJc w:val="left"/>
      <w:pPr>
        <w:ind w:left="1146" w:hanging="360"/>
      </w:p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8" w15:restartNumberingAfterBreak="0">
    <w:nsid w:val="60503549"/>
    <w:multiLevelType w:val="hybridMultilevel"/>
    <w:tmpl w:val="C09814AC"/>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9" w15:restartNumberingAfterBreak="0">
    <w:nsid w:val="61774FD8"/>
    <w:multiLevelType w:val="hybridMultilevel"/>
    <w:tmpl w:val="D2FCCAE4"/>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0" w15:restartNumberingAfterBreak="0">
    <w:nsid w:val="64362618"/>
    <w:multiLevelType w:val="hybridMultilevel"/>
    <w:tmpl w:val="32BCC94A"/>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1" w15:restartNumberingAfterBreak="0">
    <w:nsid w:val="689A1A50"/>
    <w:multiLevelType w:val="hybridMultilevel"/>
    <w:tmpl w:val="5CBC24CE"/>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72B88504">
      <w:start w:val="1"/>
      <w:numFmt w:val="decimal"/>
      <w:lvlText w:val="%3."/>
      <w:lvlJc w:val="left"/>
      <w:pPr>
        <w:ind w:left="2766" w:hanging="360"/>
      </w:pPr>
      <w:rPr>
        <w:rFonts w:hint="default"/>
      </w:r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2" w15:restartNumberingAfterBreak="0">
    <w:nsid w:val="68D04FD9"/>
    <w:multiLevelType w:val="hybridMultilevel"/>
    <w:tmpl w:val="00CC06FC"/>
    <w:lvl w:ilvl="0" w:tplc="04190011">
      <w:start w:val="1"/>
      <w:numFmt w:val="decimal"/>
      <w:lvlText w:val="%1)"/>
      <w:lvlJc w:val="left"/>
      <w:pPr>
        <w:ind w:left="1146" w:hanging="360"/>
      </w:pPr>
    </w:lvl>
    <w:lvl w:ilvl="1" w:tplc="04190017">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3" w15:restartNumberingAfterBreak="0">
    <w:nsid w:val="6C6403F7"/>
    <w:multiLevelType w:val="hybridMultilevel"/>
    <w:tmpl w:val="B4C6B248"/>
    <w:lvl w:ilvl="0" w:tplc="9328CE3C">
      <w:start w:val="1"/>
      <w:numFmt w:val="decimal"/>
      <w:lvlText w:val="%1."/>
      <w:lvlJc w:val="left"/>
      <w:pPr>
        <w:ind w:left="1495" w:hanging="360"/>
      </w:pPr>
      <w:rPr>
        <w:b/>
        <w:strike w:val="0"/>
      </w:rPr>
    </w:lvl>
    <w:lvl w:ilvl="1" w:tplc="04190011">
      <w:start w:val="1"/>
      <w:numFmt w:val="decimal"/>
      <w:lvlText w:val="%2)"/>
      <w:lvlJc w:val="left"/>
      <w:pPr>
        <w:ind w:left="2148" w:hanging="360"/>
      </w:pPr>
      <w:rPr>
        <w:rFonts w:hint="default"/>
      </w:r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64" w15:restartNumberingAfterBreak="0">
    <w:nsid w:val="6CD454D4"/>
    <w:multiLevelType w:val="hybridMultilevel"/>
    <w:tmpl w:val="FB8024EC"/>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5" w15:restartNumberingAfterBreak="0">
    <w:nsid w:val="6D8E1E68"/>
    <w:multiLevelType w:val="hybridMultilevel"/>
    <w:tmpl w:val="46D4C626"/>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6" w15:restartNumberingAfterBreak="0">
    <w:nsid w:val="6DFC2DF0"/>
    <w:multiLevelType w:val="hybridMultilevel"/>
    <w:tmpl w:val="35681FC8"/>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7" w15:restartNumberingAfterBreak="0">
    <w:nsid w:val="6E6E528B"/>
    <w:multiLevelType w:val="hybridMultilevel"/>
    <w:tmpl w:val="B422FA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6EAB5909"/>
    <w:multiLevelType w:val="hybridMultilevel"/>
    <w:tmpl w:val="D23009DE"/>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9" w15:restartNumberingAfterBreak="0">
    <w:nsid w:val="728A6521"/>
    <w:multiLevelType w:val="hybridMultilevel"/>
    <w:tmpl w:val="C40EF990"/>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0" w15:restartNumberingAfterBreak="0">
    <w:nsid w:val="73D57487"/>
    <w:multiLevelType w:val="hybridMultilevel"/>
    <w:tmpl w:val="45BEE9A6"/>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1" w15:restartNumberingAfterBreak="0">
    <w:nsid w:val="74617863"/>
    <w:multiLevelType w:val="hybridMultilevel"/>
    <w:tmpl w:val="A1722514"/>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2" w15:restartNumberingAfterBreak="0">
    <w:nsid w:val="7618587B"/>
    <w:multiLevelType w:val="hybridMultilevel"/>
    <w:tmpl w:val="3FDA13E4"/>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3" w15:restartNumberingAfterBreak="0">
    <w:nsid w:val="77166A67"/>
    <w:multiLevelType w:val="hybridMultilevel"/>
    <w:tmpl w:val="72883BD8"/>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4" w15:restartNumberingAfterBreak="0">
    <w:nsid w:val="787323C1"/>
    <w:multiLevelType w:val="hybridMultilevel"/>
    <w:tmpl w:val="D582700C"/>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5" w15:restartNumberingAfterBreak="0">
    <w:nsid w:val="7A7A7EB1"/>
    <w:multiLevelType w:val="hybridMultilevel"/>
    <w:tmpl w:val="3F02A1A8"/>
    <w:lvl w:ilvl="0" w:tplc="04190017">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6" w15:restartNumberingAfterBreak="0">
    <w:nsid w:val="7B9A18AE"/>
    <w:multiLevelType w:val="hybridMultilevel"/>
    <w:tmpl w:val="143214E6"/>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7" w15:restartNumberingAfterBreak="0">
    <w:nsid w:val="7C312F99"/>
    <w:multiLevelType w:val="hybridMultilevel"/>
    <w:tmpl w:val="7E7259C0"/>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8" w15:restartNumberingAfterBreak="0">
    <w:nsid w:val="7CBE5ABA"/>
    <w:multiLevelType w:val="hybridMultilevel"/>
    <w:tmpl w:val="C2CA625A"/>
    <w:lvl w:ilvl="0" w:tplc="04190017">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79" w15:restartNumberingAfterBreak="0">
    <w:nsid w:val="7D190CE9"/>
    <w:multiLevelType w:val="hybridMultilevel"/>
    <w:tmpl w:val="F50EA648"/>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0" w15:restartNumberingAfterBreak="0">
    <w:nsid w:val="7DAF7DB1"/>
    <w:multiLevelType w:val="hybridMultilevel"/>
    <w:tmpl w:val="8FD0A4CA"/>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1" w15:restartNumberingAfterBreak="0">
    <w:nsid w:val="7E5E3163"/>
    <w:multiLevelType w:val="hybridMultilevel"/>
    <w:tmpl w:val="DC8454C6"/>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2" w15:restartNumberingAfterBreak="0">
    <w:nsid w:val="7F372479"/>
    <w:multiLevelType w:val="hybridMultilevel"/>
    <w:tmpl w:val="C3621D3C"/>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3" w15:restartNumberingAfterBreak="0">
    <w:nsid w:val="7FBD4E41"/>
    <w:multiLevelType w:val="hybridMultilevel"/>
    <w:tmpl w:val="B446925A"/>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25"/>
  </w:num>
  <w:num w:numId="2">
    <w:abstractNumId w:val="44"/>
  </w:num>
  <w:num w:numId="3">
    <w:abstractNumId w:val="55"/>
  </w:num>
  <w:num w:numId="4">
    <w:abstractNumId w:val="29"/>
  </w:num>
  <w:num w:numId="5">
    <w:abstractNumId w:val="26"/>
  </w:num>
  <w:num w:numId="6">
    <w:abstractNumId w:val="5"/>
  </w:num>
  <w:num w:numId="7">
    <w:abstractNumId w:val="30"/>
  </w:num>
  <w:num w:numId="8">
    <w:abstractNumId w:val="10"/>
  </w:num>
  <w:num w:numId="9">
    <w:abstractNumId w:val="72"/>
  </w:num>
  <w:num w:numId="10">
    <w:abstractNumId w:val="45"/>
  </w:num>
  <w:num w:numId="11">
    <w:abstractNumId w:val="27"/>
  </w:num>
  <w:num w:numId="12">
    <w:abstractNumId w:val="73"/>
  </w:num>
  <w:num w:numId="13">
    <w:abstractNumId w:val="75"/>
  </w:num>
  <w:num w:numId="14">
    <w:abstractNumId w:val="78"/>
  </w:num>
  <w:num w:numId="15">
    <w:abstractNumId w:val="7"/>
  </w:num>
  <w:num w:numId="16">
    <w:abstractNumId w:val="32"/>
  </w:num>
  <w:num w:numId="17">
    <w:abstractNumId w:val="41"/>
  </w:num>
  <w:num w:numId="18">
    <w:abstractNumId w:val="39"/>
  </w:num>
  <w:num w:numId="19">
    <w:abstractNumId w:val="74"/>
  </w:num>
  <w:num w:numId="20">
    <w:abstractNumId w:val="82"/>
  </w:num>
  <w:num w:numId="21">
    <w:abstractNumId w:val="71"/>
  </w:num>
  <w:num w:numId="22">
    <w:abstractNumId w:val="6"/>
  </w:num>
  <w:num w:numId="23">
    <w:abstractNumId w:val="64"/>
  </w:num>
  <w:num w:numId="24">
    <w:abstractNumId w:val="17"/>
  </w:num>
  <w:num w:numId="25">
    <w:abstractNumId w:val="65"/>
  </w:num>
  <w:num w:numId="26">
    <w:abstractNumId w:val="67"/>
  </w:num>
  <w:num w:numId="27">
    <w:abstractNumId w:val="11"/>
  </w:num>
  <w:num w:numId="28">
    <w:abstractNumId w:val="20"/>
  </w:num>
  <w:num w:numId="29">
    <w:abstractNumId w:val="28"/>
  </w:num>
  <w:num w:numId="30">
    <w:abstractNumId w:val="57"/>
  </w:num>
  <w:num w:numId="31">
    <w:abstractNumId w:val="62"/>
  </w:num>
  <w:num w:numId="32">
    <w:abstractNumId w:val="2"/>
  </w:num>
  <w:num w:numId="33">
    <w:abstractNumId w:val="34"/>
  </w:num>
  <w:num w:numId="34">
    <w:abstractNumId w:val="83"/>
  </w:num>
  <w:num w:numId="35">
    <w:abstractNumId w:val="0"/>
  </w:num>
  <w:num w:numId="36">
    <w:abstractNumId w:val="31"/>
  </w:num>
  <w:num w:numId="37">
    <w:abstractNumId w:val="12"/>
  </w:num>
  <w:num w:numId="38">
    <w:abstractNumId w:val="49"/>
  </w:num>
  <w:num w:numId="39">
    <w:abstractNumId w:val="47"/>
  </w:num>
  <w:num w:numId="40">
    <w:abstractNumId w:val="3"/>
  </w:num>
  <w:num w:numId="41">
    <w:abstractNumId w:val="23"/>
  </w:num>
  <w:num w:numId="42">
    <w:abstractNumId w:val="69"/>
  </w:num>
  <w:num w:numId="43">
    <w:abstractNumId w:val="14"/>
  </w:num>
  <w:num w:numId="44">
    <w:abstractNumId w:val="4"/>
  </w:num>
  <w:num w:numId="45">
    <w:abstractNumId w:val="13"/>
  </w:num>
  <w:num w:numId="46">
    <w:abstractNumId w:val="24"/>
  </w:num>
  <w:num w:numId="47">
    <w:abstractNumId w:val="36"/>
  </w:num>
  <w:num w:numId="48">
    <w:abstractNumId w:val="59"/>
  </w:num>
  <w:num w:numId="49">
    <w:abstractNumId w:val="54"/>
  </w:num>
  <w:num w:numId="50">
    <w:abstractNumId w:val="16"/>
  </w:num>
  <w:num w:numId="51">
    <w:abstractNumId w:val="66"/>
  </w:num>
  <w:num w:numId="52">
    <w:abstractNumId w:val="56"/>
  </w:num>
  <w:num w:numId="53">
    <w:abstractNumId w:val="46"/>
  </w:num>
  <w:num w:numId="54">
    <w:abstractNumId w:val="18"/>
  </w:num>
  <w:num w:numId="55">
    <w:abstractNumId w:val="53"/>
  </w:num>
  <w:num w:numId="56">
    <w:abstractNumId w:val="51"/>
  </w:num>
  <w:num w:numId="57">
    <w:abstractNumId w:val="8"/>
  </w:num>
  <w:num w:numId="58">
    <w:abstractNumId w:val="63"/>
  </w:num>
  <w:num w:numId="59">
    <w:abstractNumId w:val="22"/>
  </w:num>
  <w:num w:numId="60">
    <w:abstractNumId w:val="43"/>
  </w:num>
  <w:num w:numId="61">
    <w:abstractNumId w:val="9"/>
  </w:num>
  <w:num w:numId="62">
    <w:abstractNumId w:val="70"/>
  </w:num>
  <w:num w:numId="63">
    <w:abstractNumId w:val="77"/>
  </w:num>
  <w:num w:numId="64">
    <w:abstractNumId w:val="60"/>
  </w:num>
  <w:num w:numId="65">
    <w:abstractNumId w:val="48"/>
  </w:num>
  <w:num w:numId="66">
    <w:abstractNumId w:val="76"/>
  </w:num>
  <w:num w:numId="67">
    <w:abstractNumId w:val="38"/>
  </w:num>
  <w:num w:numId="68">
    <w:abstractNumId w:val="35"/>
  </w:num>
  <w:num w:numId="69">
    <w:abstractNumId w:val="40"/>
  </w:num>
  <w:num w:numId="70">
    <w:abstractNumId w:val="37"/>
  </w:num>
  <w:num w:numId="71">
    <w:abstractNumId w:val="58"/>
  </w:num>
  <w:num w:numId="72">
    <w:abstractNumId w:val="68"/>
  </w:num>
  <w:num w:numId="73">
    <w:abstractNumId w:val="80"/>
  </w:num>
  <w:num w:numId="74">
    <w:abstractNumId w:val="15"/>
  </w:num>
  <w:num w:numId="75">
    <w:abstractNumId w:val="42"/>
  </w:num>
  <w:num w:numId="76">
    <w:abstractNumId w:val="21"/>
  </w:num>
  <w:num w:numId="77">
    <w:abstractNumId w:val="33"/>
  </w:num>
  <w:num w:numId="78">
    <w:abstractNumId w:val="19"/>
  </w:num>
  <w:num w:numId="79">
    <w:abstractNumId w:val="61"/>
  </w:num>
  <w:num w:numId="80">
    <w:abstractNumId w:val="81"/>
  </w:num>
  <w:num w:numId="81">
    <w:abstractNumId w:val="52"/>
  </w:num>
  <w:num w:numId="82">
    <w:abstractNumId w:val="79"/>
  </w:num>
  <w:num w:numId="83">
    <w:abstractNumId w:val="50"/>
  </w:num>
  <w:num w:numId="84">
    <w:abstractNumId w:val="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5AF"/>
    <w:rsid w:val="00001EE3"/>
    <w:rsid w:val="0000221D"/>
    <w:rsid w:val="00002702"/>
    <w:rsid w:val="0000279F"/>
    <w:rsid w:val="000029CA"/>
    <w:rsid w:val="00002AAE"/>
    <w:rsid w:val="00003DBC"/>
    <w:rsid w:val="00005920"/>
    <w:rsid w:val="00010A59"/>
    <w:rsid w:val="00010F27"/>
    <w:rsid w:val="0001138E"/>
    <w:rsid w:val="000114D5"/>
    <w:rsid w:val="00012B15"/>
    <w:rsid w:val="00012F01"/>
    <w:rsid w:val="00013F99"/>
    <w:rsid w:val="000148A2"/>
    <w:rsid w:val="00014DB5"/>
    <w:rsid w:val="0001522A"/>
    <w:rsid w:val="0001620C"/>
    <w:rsid w:val="00017BC4"/>
    <w:rsid w:val="0002001D"/>
    <w:rsid w:val="00020609"/>
    <w:rsid w:val="00023761"/>
    <w:rsid w:val="00023987"/>
    <w:rsid w:val="000253E7"/>
    <w:rsid w:val="000259D1"/>
    <w:rsid w:val="000262CC"/>
    <w:rsid w:val="000300E2"/>
    <w:rsid w:val="000316C8"/>
    <w:rsid w:val="00033001"/>
    <w:rsid w:val="0003483E"/>
    <w:rsid w:val="00035F35"/>
    <w:rsid w:val="00037760"/>
    <w:rsid w:val="000377A9"/>
    <w:rsid w:val="00040A73"/>
    <w:rsid w:val="00040DD5"/>
    <w:rsid w:val="00041A23"/>
    <w:rsid w:val="0004233E"/>
    <w:rsid w:val="0004247E"/>
    <w:rsid w:val="00046216"/>
    <w:rsid w:val="00046335"/>
    <w:rsid w:val="00050F29"/>
    <w:rsid w:val="0005154C"/>
    <w:rsid w:val="0005339A"/>
    <w:rsid w:val="000538AF"/>
    <w:rsid w:val="00054A25"/>
    <w:rsid w:val="000578B1"/>
    <w:rsid w:val="000605F1"/>
    <w:rsid w:val="00060CDD"/>
    <w:rsid w:val="00061617"/>
    <w:rsid w:val="00062828"/>
    <w:rsid w:val="000631EC"/>
    <w:rsid w:val="00066422"/>
    <w:rsid w:val="00066D45"/>
    <w:rsid w:val="00067391"/>
    <w:rsid w:val="00067CF0"/>
    <w:rsid w:val="00067DF3"/>
    <w:rsid w:val="000701E1"/>
    <w:rsid w:val="000716BF"/>
    <w:rsid w:val="000721F6"/>
    <w:rsid w:val="00073704"/>
    <w:rsid w:val="00074C38"/>
    <w:rsid w:val="00074F8F"/>
    <w:rsid w:val="00077213"/>
    <w:rsid w:val="0008028D"/>
    <w:rsid w:val="0008101A"/>
    <w:rsid w:val="000826B7"/>
    <w:rsid w:val="00083ED9"/>
    <w:rsid w:val="000840D8"/>
    <w:rsid w:val="000847E6"/>
    <w:rsid w:val="000848BA"/>
    <w:rsid w:val="0008579F"/>
    <w:rsid w:val="00085BB4"/>
    <w:rsid w:val="00085EE1"/>
    <w:rsid w:val="00086E82"/>
    <w:rsid w:val="00090FDB"/>
    <w:rsid w:val="0009144C"/>
    <w:rsid w:val="00092769"/>
    <w:rsid w:val="00092DF7"/>
    <w:rsid w:val="00095DDC"/>
    <w:rsid w:val="000962C1"/>
    <w:rsid w:val="00097A32"/>
    <w:rsid w:val="000A01E3"/>
    <w:rsid w:val="000A01F6"/>
    <w:rsid w:val="000A0635"/>
    <w:rsid w:val="000A0FC1"/>
    <w:rsid w:val="000A1ADB"/>
    <w:rsid w:val="000A1DA4"/>
    <w:rsid w:val="000A1F4F"/>
    <w:rsid w:val="000A2987"/>
    <w:rsid w:val="000A2990"/>
    <w:rsid w:val="000A40A7"/>
    <w:rsid w:val="000A4F49"/>
    <w:rsid w:val="000A5416"/>
    <w:rsid w:val="000A7AE8"/>
    <w:rsid w:val="000A7C36"/>
    <w:rsid w:val="000B1D11"/>
    <w:rsid w:val="000B1E1A"/>
    <w:rsid w:val="000B5758"/>
    <w:rsid w:val="000B6671"/>
    <w:rsid w:val="000B6B6D"/>
    <w:rsid w:val="000B7201"/>
    <w:rsid w:val="000C038D"/>
    <w:rsid w:val="000C2718"/>
    <w:rsid w:val="000C5CC4"/>
    <w:rsid w:val="000C6B5C"/>
    <w:rsid w:val="000C6FF9"/>
    <w:rsid w:val="000D05DD"/>
    <w:rsid w:val="000D16BE"/>
    <w:rsid w:val="000D1E4F"/>
    <w:rsid w:val="000D2A06"/>
    <w:rsid w:val="000D2AE6"/>
    <w:rsid w:val="000D2FEB"/>
    <w:rsid w:val="000D327C"/>
    <w:rsid w:val="000D39AD"/>
    <w:rsid w:val="000D528A"/>
    <w:rsid w:val="000D72AE"/>
    <w:rsid w:val="000E1A69"/>
    <w:rsid w:val="000E4D49"/>
    <w:rsid w:val="000E4D95"/>
    <w:rsid w:val="000E66E3"/>
    <w:rsid w:val="000E6E52"/>
    <w:rsid w:val="000E73D9"/>
    <w:rsid w:val="000F175F"/>
    <w:rsid w:val="000F259D"/>
    <w:rsid w:val="000F25D0"/>
    <w:rsid w:val="000F3518"/>
    <w:rsid w:val="000F3751"/>
    <w:rsid w:val="000F4AA0"/>
    <w:rsid w:val="000F7BBB"/>
    <w:rsid w:val="000F7CF1"/>
    <w:rsid w:val="0010191E"/>
    <w:rsid w:val="00102252"/>
    <w:rsid w:val="00102FB7"/>
    <w:rsid w:val="0010335E"/>
    <w:rsid w:val="00103D31"/>
    <w:rsid w:val="00104964"/>
    <w:rsid w:val="00104C18"/>
    <w:rsid w:val="00105D0B"/>
    <w:rsid w:val="001101A8"/>
    <w:rsid w:val="00110B75"/>
    <w:rsid w:val="00113557"/>
    <w:rsid w:val="00114E57"/>
    <w:rsid w:val="00116BB9"/>
    <w:rsid w:val="00120068"/>
    <w:rsid w:val="00120231"/>
    <w:rsid w:val="001224F7"/>
    <w:rsid w:val="00122E66"/>
    <w:rsid w:val="0012344E"/>
    <w:rsid w:val="00123EA4"/>
    <w:rsid w:val="0012544A"/>
    <w:rsid w:val="001279F9"/>
    <w:rsid w:val="00131C28"/>
    <w:rsid w:val="0013470B"/>
    <w:rsid w:val="00134BE6"/>
    <w:rsid w:val="00142B20"/>
    <w:rsid w:val="00143944"/>
    <w:rsid w:val="00144681"/>
    <w:rsid w:val="00146848"/>
    <w:rsid w:val="00147182"/>
    <w:rsid w:val="00147DD9"/>
    <w:rsid w:val="00150772"/>
    <w:rsid w:val="001514AA"/>
    <w:rsid w:val="00151A0A"/>
    <w:rsid w:val="00152622"/>
    <w:rsid w:val="00152D2A"/>
    <w:rsid w:val="00153B40"/>
    <w:rsid w:val="00155E89"/>
    <w:rsid w:val="00156369"/>
    <w:rsid w:val="001563C1"/>
    <w:rsid w:val="001563EC"/>
    <w:rsid w:val="00160000"/>
    <w:rsid w:val="001611EC"/>
    <w:rsid w:val="00163AE0"/>
    <w:rsid w:val="0017237E"/>
    <w:rsid w:val="0017367F"/>
    <w:rsid w:val="001741B8"/>
    <w:rsid w:val="0017478D"/>
    <w:rsid w:val="00174912"/>
    <w:rsid w:val="0017535B"/>
    <w:rsid w:val="001772EF"/>
    <w:rsid w:val="00182196"/>
    <w:rsid w:val="00182221"/>
    <w:rsid w:val="00183FA5"/>
    <w:rsid w:val="001840D6"/>
    <w:rsid w:val="0018448E"/>
    <w:rsid w:val="0018552F"/>
    <w:rsid w:val="00185E75"/>
    <w:rsid w:val="001866B2"/>
    <w:rsid w:val="00186E4C"/>
    <w:rsid w:val="0018730E"/>
    <w:rsid w:val="00187A61"/>
    <w:rsid w:val="00187E1B"/>
    <w:rsid w:val="00191D6B"/>
    <w:rsid w:val="00192D45"/>
    <w:rsid w:val="00193360"/>
    <w:rsid w:val="001939CE"/>
    <w:rsid w:val="00193D4E"/>
    <w:rsid w:val="00193FBA"/>
    <w:rsid w:val="00193FC3"/>
    <w:rsid w:val="001942AA"/>
    <w:rsid w:val="001952C0"/>
    <w:rsid w:val="00196634"/>
    <w:rsid w:val="001A1FD3"/>
    <w:rsid w:val="001A2904"/>
    <w:rsid w:val="001A46FC"/>
    <w:rsid w:val="001A51EC"/>
    <w:rsid w:val="001A5507"/>
    <w:rsid w:val="001A71B9"/>
    <w:rsid w:val="001A7BC5"/>
    <w:rsid w:val="001A7D4C"/>
    <w:rsid w:val="001B0A3B"/>
    <w:rsid w:val="001B0AD6"/>
    <w:rsid w:val="001B0D5E"/>
    <w:rsid w:val="001B2F3F"/>
    <w:rsid w:val="001B4977"/>
    <w:rsid w:val="001B4A82"/>
    <w:rsid w:val="001B5310"/>
    <w:rsid w:val="001B577D"/>
    <w:rsid w:val="001B588E"/>
    <w:rsid w:val="001B5D2F"/>
    <w:rsid w:val="001B67C7"/>
    <w:rsid w:val="001B6995"/>
    <w:rsid w:val="001B7425"/>
    <w:rsid w:val="001B78AE"/>
    <w:rsid w:val="001B7B8D"/>
    <w:rsid w:val="001C087F"/>
    <w:rsid w:val="001C0E5E"/>
    <w:rsid w:val="001C2B4D"/>
    <w:rsid w:val="001C40D9"/>
    <w:rsid w:val="001C59E8"/>
    <w:rsid w:val="001C5F22"/>
    <w:rsid w:val="001D2196"/>
    <w:rsid w:val="001D5583"/>
    <w:rsid w:val="001D5BD3"/>
    <w:rsid w:val="001D5CAB"/>
    <w:rsid w:val="001E35E4"/>
    <w:rsid w:val="001E3ECB"/>
    <w:rsid w:val="001E5B9A"/>
    <w:rsid w:val="001E5C68"/>
    <w:rsid w:val="001E648B"/>
    <w:rsid w:val="001F0133"/>
    <w:rsid w:val="001F18DE"/>
    <w:rsid w:val="001F2132"/>
    <w:rsid w:val="001F28BD"/>
    <w:rsid w:val="001F30CE"/>
    <w:rsid w:val="001F654E"/>
    <w:rsid w:val="002006C3"/>
    <w:rsid w:val="00200776"/>
    <w:rsid w:val="00200A77"/>
    <w:rsid w:val="00200C12"/>
    <w:rsid w:val="00201B2F"/>
    <w:rsid w:val="002033F9"/>
    <w:rsid w:val="00206499"/>
    <w:rsid w:val="0020786F"/>
    <w:rsid w:val="00207F22"/>
    <w:rsid w:val="002101F8"/>
    <w:rsid w:val="002107F5"/>
    <w:rsid w:val="002111CB"/>
    <w:rsid w:val="00212989"/>
    <w:rsid w:val="002136FC"/>
    <w:rsid w:val="002138DD"/>
    <w:rsid w:val="00214F6C"/>
    <w:rsid w:val="00214FCF"/>
    <w:rsid w:val="002153F0"/>
    <w:rsid w:val="0021664D"/>
    <w:rsid w:val="00221FC9"/>
    <w:rsid w:val="00223AE8"/>
    <w:rsid w:val="00223D68"/>
    <w:rsid w:val="00224A03"/>
    <w:rsid w:val="00224BA9"/>
    <w:rsid w:val="00225473"/>
    <w:rsid w:val="00225851"/>
    <w:rsid w:val="00226AB7"/>
    <w:rsid w:val="00226E98"/>
    <w:rsid w:val="0022707D"/>
    <w:rsid w:val="0023129B"/>
    <w:rsid w:val="00231E06"/>
    <w:rsid w:val="00232268"/>
    <w:rsid w:val="002333EC"/>
    <w:rsid w:val="00233481"/>
    <w:rsid w:val="00235521"/>
    <w:rsid w:val="00236F57"/>
    <w:rsid w:val="00237C32"/>
    <w:rsid w:val="00240541"/>
    <w:rsid w:val="00240DE1"/>
    <w:rsid w:val="0024150E"/>
    <w:rsid w:val="0024205D"/>
    <w:rsid w:val="0024362F"/>
    <w:rsid w:val="00244AC3"/>
    <w:rsid w:val="00244ADB"/>
    <w:rsid w:val="002464FA"/>
    <w:rsid w:val="00250DAD"/>
    <w:rsid w:val="00251563"/>
    <w:rsid w:val="00251784"/>
    <w:rsid w:val="002518A8"/>
    <w:rsid w:val="00252B49"/>
    <w:rsid w:val="00252C73"/>
    <w:rsid w:val="002537E8"/>
    <w:rsid w:val="00253F0A"/>
    <w:rsid w:val="00255051"/>
    <w:rsid w:val="00255687"/>
    <w:rsid w:val="00256ABC"/>
    <w:rsid w:val="002575F8"/>
    <w:rsid w:val="0026004E"/>
    <w:rsid w:val="002601BB"/>
    <w:rsid w:val="0026084A"/>
    <w:rsid w:val="00260CEC"/>
    <w:rsid w:val="0026548F"/>
    <w:rsid w:val="00265FE3"/>
    <w:rsid w:val="00270206"/>
    <w:rsid w:val="0027085E"/>
    <w:rsid w:val="002715AB"/>
    <w:rsid w:val="002717D2"/>
    <w:rsid w:val="00272150"/>
    <w:rsid w:val="002725FC"/>
    <w:rsid w:val="00273525"/>
    <w:rsid w:val="0027366F"/>
    <w:rsid w:val="002750B4"/>
    <w:rsid w:val="002754BC"/>
    <w:rsid w:val="00275898"/>
    <w:rsid w:val="002767D1"/>
    <w:rsid w:val="00276A55"/>
    <w:rsid w:val="00280593"/>
    <w:rsid w:val="00280ED6"/>
    <w:rsid w:val="00281C9F"/>
    <w:rsid w:val="002826D4"/>
    <w:rsid w:val="0028305F"/>
    <w:rsid w:val="002840A3"/>
    <w:rsid w:val="002852B1"/>
    <w:rsid w:val="00286100"/>
    <w:rsid w:val="002867B9"/>
    <w:rsid w:val="002871B2"/>
    <w:rsid w:val="002871D8"/>
    <w:rsid w:val="00287316"/>
    <w:rsid w:val="00287766"/>
    <w:rsid w:val="00287CB4"/>
    <w:rsid w:val="00292398"/>
    <w:rsid w:val="00292BA9"/>
    <w:rsid w:val="002938B6"/>
    <w:rsid w:val="00293EB4"/>
    <w:rsid w:val="00293F8C"/>
    <w:rsid w:val="002946DB"/>
    <w:rsid w:val="00294767"/>
    <w:rsid w:val="002949B8"/>
    <w:rsid w:val="002966AF"/>
    <w:rsid w:val="002A216F"/>
    <w:rsid w:val="002A2F13"/>
    <w:rsid w:val="002A3043"/>
    <w:rsid w:val="002A3E20"/>
    <w:rsid w:val="002A4BC5"/>
    <w:rsid w:val="002A5462"/>
    <w:rsid w:val="002A5546"/>
    <w:rsid w:val="002A55C5"/>
    <w:rsid w:val="002B0176"/>
    <w:rsid w:val="002B06E0"/>
    <w:rsid w:val="002B1152"/>
    <w:rsid w:val="002B27EA"/>
    <w:rsid w:val="002B29DE"/>
    <w:rsid w:val="002B32EE"/>
    <w:rsid w:val="002B3544"/>
    <w:rsid w:val="002B411C"/>
    <w:rsid w:val="002B41E7"/>
    <w:rsid w:val="002B42CC"/>
    <w:rsid w:val="002B43E5"/>
    <w:rsid w:val="002B4D99"/>
    <w:rsid w:val="002B5C98"/>
    <w:rsid w:val="002C1062"/>
    <w:rsid w:val="002C1F03"/>
    <w:rsid w:val="002C2320"/>
    <w:rsid w:val="002C4A06"/>
    <w:rsid w:val="002C687B"/>
    <w:rsid w:val="002C6C30"/>
    <w:rsid w:val="002C7039"/>
    <w:rsid w:val="002D0DD3"/>
    <w:rsid w:val="002D30AB"/>
    <w:rsid w:val="002D5573"/>
    <w:rsid w:val="002D70A7"/>
    <w:rsid w:val="002D7154"/>
    <w:rsid w:val="002D7160"/>
    <w:rsid w:val="002D7C80"/>
    <w:rsid w:val="002D7FD4"/>
    <w:rsid w:val="002E1CF9"/>
    <w:rsid w:val="002E2476"/>
    <w:rsid w:val="002E2A89"/>
    <w:rsid w:val="002E361B"/>
    <w:rsid w:val="002E37CC"/>
    <w:rsid w:val="002E4CA2"/>
    <w:rsid w:val="002E4EC9"/>
    <w:rsid w:val="002E5A4A"/>
    <w:rsid w:val="002F26E3"/>
    <w:rsid w:val="002F2C63"/>
    <w:rsid w:val="002F3905"/>
    <w:rsid w:val="002F4013"/>
    <w:rsid w:val="002F6964"/>
    <w:rsid w:val="002F7B08"/>
    <w:rsid w:val="00300DC7"/>
    <w:rsid w:val="003013C3"/>
    <w:rsid w:val="0030285B"/>
    <w:rsid w:val="003041C9"/>
    <w:rsid w:val="00304F25"/>
    <w:rsid w:val="003078D5"/>
    <w:rsid w:val="003128DA"/>
    <w:rsid w:val="00312DFF"/>
    <w:rsid w:val="003149BF"/>
    <w:rsid w:val="00314F78"/>
    <w:rsid w:val="00315702"/>
    <w:rsid w:val="00316126"/>
    <w:rsid w:val="003162EE"/>
    <w:rsid w:val="00316824"/>
    <w:rsid w:val="003201F8"/>
    <w:rsid w:val="003215CE"/>
    <w:rsid w:val="003216D4"/>
    <w:rsid w:val="00322914"/>
    <w:rsid w:val="00322E1A"/>
    <w:rsid w:val="00322E65"/>
    <w:rsid w:val="003239DC"/>
    <w:rsid w:val="00325309"/>
    <w:rsid w:val="00325314"/>
    <w:rsid w:val="003257F7"/>
    <w:rsid w:val="00326188"/>
    <w:rsid w:val="003275B7"/>
    <w:rsid w:val="003277C9"/>
    <w:rsid w:val="00327EBC"/>
    <w:rsid w:val="00330129"/>
    <w:rsid w:val="003305E0"/>
    <w:rsid w:val="00331BC4"/>
    <w:rsid w:val="0033272E"/>
    <w:rsid w:val="003370DC"/>
    <w:rsid w:val="003377A3"/>
    <w:rsid w:val="00342746"/>
    <w:rsid w:val="00342D77"/>
    <w:rsid w:val="0034333E"/>
    <w:rsid w:val="00345663"/>
    <w:rsid w:val="00345A07"/>
    <w:rsid w:val="0034652A"/>
    <w:rsid w:val="0034694A"/>
    <w:rsid w:val="003527C0"/>
    <w:rsid w:val="00354642"/>
    <w:rsid w:val="00354B9E"/>
    <w:rsid w:val="00354FDC"/>
    <w:rsid w:val="00355304"/>
    <w:rsid w:val="00361531"/>
    <w:rsid w:val="00361C44"/>
    <w:rsid w:val="00361E24"/>
    <w:rsid w:val="003622C7"/>
    <w:rsid w:val="00363B06"/>
    <w:rsid w:val="00364E77"/>
    <w:rsid w:val="003654B9"/>
    <w:rsid w:val="00365594"/>
    <w:rsid w:val="00367100"/>
    <w:rsid w:val="003674E1"/>
    <w:rsid w:val="00367688"/>
    <w:rsid w:val="003709AC"/>
    <w:rsid w:val="003723A8"/>
    <w:rsid w:val="00372804"/>
    <w:rsid w:val="00374057"/>
    <w:rsid w:val="00374C8C"/>
    <w:rsid w:val="00374FE5"/>
    <w:rsid w:val="00377B64"/>
    <w:rsid w:val="0038106B"/>
    <w:rsid w:val="00381A62"/>
    <w:rsid w:val="00382585"/>
    <w:rsid w:val="003827CD"/>
    <w:rsid w:val="0038344C"/>
    <w:rsid w:val="003848F1"/>
    <w:rsid w:val="003860B6"/>
    <w:rsid w:val="00387D74"/>
    <w:rsid w:val="003951AE"/>
    <w:rsid w:val="00395575"/>
    <w:rsid w:val="00395BE5"/>
    <w:rsid w:val="0039752D"/>
    <w:rsid w:val="003975B8"/>
    <w:rsid w:val="003A1250"/>
    <w:rsid w:val="003A2F66"/>
    <w:rsid w:val="003B0725"/>
    <w:rsid w:val="003B0DF6"/>
    <w:rsid w:val="003B11CA"/>
    <w:rsid w:val="003B2C77"/>
    <w:rsid w:val="003B3AA9"/>
    <w:rsid w:val="003B3DC0"/>
    <w:rsid w:val="003B4E38"/>
    <w:rsid w:val="003B6019"/>
    <w:rsid w:val="003B7929"/>
    <w:rsid w:val="003B79D9"/>
    <w:rsid w:val="003C01A1"/>
    <w:rsid w:val="003C1CF5"/>
    <w:rsid w:val="003C1F98"/>
    <w:rsid w:val="003C54E4"/>
    <w:rsid w:val="003C5894"/>
    <w:rsid w:val="003C650C"/>
    <w:rsid w:val="003C6988"/>
    <w:rsid w:val="003C7C32"/>
    <w:rsid w:val="003D2039"/>
    <w:rsid w:val="003D3E31"/>
    <w:rsid w:val="003D3F20"/>
    <w:rsid w:val="003D3FA4"/>
    <w:rsid w:val="003D5535"/>
    <w:rsid w:val="003D62CF"/>
    <w:rsid w:val="003D6F22"/>
    <w:rsid w:val="003D7130"/>
    <w:rsid w:val="003E10F3"/>
    <w:rsid w:val="003E1E45"/>
    <w:rsid w:val="003E2A5F"/>
    <w:rsid w:val="003E3154"/>
    <w:rsid w:val="003E513A"/>
    <w:rsid w:val="003E5E2C"/>
    <w:rsid w:val="003E6806"/>
    <w:rsid w:val="003E6FA3"/>
    <w:rsid w:val="003F2D5E"/>
    <w:rsid w:val="003F37E5"/>
    <w:rsid w:val="003F485A"/>
    <w:rsid w:val="003F5C22"/>
    <w:rsid w:val="003F6127"/>
    <w:rsid w:val="003F64A7"/>
    <w:rsid w:val="00400FE8"/>
    <w:rsid w:val="00401A29"/>
    <w:rsid w:val="004053E2"/>
    <w:rsid w:val="00405EE8"/>
    <w:rsid w:val="00406D4F"/>
    <w:rsid w:val="00410018"/>
    <w:rsid w:val="004100C3"/>
    <w:rsid w:val="004103E4"/>
    <w:rsid w:val="004104F3"/>
    <w:rsid w:val="004115C6"/>
    <w:rsid w:val="00411C62"/>
    <w:rsid w:val="00412082"/>
    <w:rsid w:val="00412418"/>
    <w:rsid w:val="00413AFB"/>
    <w:rsid w:val="00414297"/>
    <w:rsid w:val="00414903"/>
    <w:rsid w:val="0041496F"/>
    <w:rsid w:val="0041600E"/>
    <w:rsid w:val="00417CEF"/>
    <w:rsid w:val="00417DD6"/>
    <w:rsid w:val="00421149"/>
    <w:rsid w:val="00421C6A"/>
    <w:rsid w:val="00422B47"/>
    <w:rsid w:val="00422E0C"/>
    <w:rsid w:val="004242AB"/>
    <w:rsid w:val="00425EEB"/>
    <w:rsid w:val="0042682D"/>
    <w:rsid w:val="00426901"/>
    <w:rsid w:val="004302A5"/>
    <w:rsid w:val="004303AE"/>
    <w:rsid w:val="0043101D"/>
    <w:rsid w:val="00431E80"/>
    <w:rsid w:val="0043214E"/>
    <w:rsid w:val="00432554"/>
    <w:rsid w:val="00433742"/>
    <w:rsid w:val="004341BA"/>
    <w:rsid w:val="00434A97"/>
    <w:rsid w:val="004363F0"/>
    <w:rsid w:val="0043793B"/>
    <w:rsid w:val="00437D99"/>
    <w:rsid w:val="0044061C"/>
    <w:rsid w:val="004417D0"/>
    <w:rsid w:val="00441A26"/>
    <w:rsid w:val="004420F5"/>
    <w:rsid w:val="00444609"/>
    <w:rsid w:val="00445196"/>
    <w:rsid w:val="00447CA7"/>
    <w:rsid w:val="00450F34"/>
    <w:rsid w:val="004513D7"/>
    <w:rsid w:val="00451D8B"/>
    <w:rsid w:val="00452379"/>
    <w:rsid w:val="00453482"/>
    <w:rsid w:val="00454DE1"/>
    <w:rsid w:val="004564E9"/>
    <w:rsid w:val="00456896"/>
    <w:rsid w:val="00460946"/>
    <w:rsid w:val="004619D5"/>
    <w:rsid w:val="00461C6B"/>
    <w:rsid w:val="004640C4"/>
    <w:rsid w:val="00465EBC"/>
    <w:rsid w:val="00465FC1"/>
    <w:rsid w:val="0046738F"/>
    <w:rsid w:val="00467A24"/>
    <w:rsid w:val="004702B3"/>
    <w:rsid w:val="00470425"/>
    <w:rsid w:val="00470CAA"/>
    <w:rsid w:val="00474349"/>
    <w:rsid w:val="0047434F"/>
    <w:rsid w:val="00474ED7"/>
    <w:rsid w:val="0047516C"/>
    <w:rsid w:val="00475800"/>
    <w:rsid w:val="00475B19"/>
    <w:rsid w:val="00475C87"/>
    <w:rsid w:val="004764C3"/>
    <w:rsid w:val="00476CAB"/>
    <w:rsid w:val="00477A76"/>
    <w:rsid w:val="00481FCA"/>
    <w:rsid w:val="00482275"/>
    <w:rsid w:val="00484719"/>
    <w:rsid w:val="004863F6"/>
    <w:rsid w:val="004866B2"/>
    <w:rsid w:val="004866CF"/>
    <w:rsid w:val="00486712"/>
    <w:rsid w:val="004870D5"/>
    <w:rsid w:val="00487AF6"/>
    <w:rsid w:val="00490213"/>
    <w:rsid w:val="004907D1"/>
    <w:rsid w:val="004911A5"/>
    <w:rsid w:val="0049146E"/>
    <w:rsid w:val="00491AEE"/>
    <w:rsid w:val="004920FC"/>
    <w:rsid w:val="004923A7"/>
    <w:rsid w:val="00492AEB"/>
    <w:rsid w:val="00493BAC"/>
    <w:rsid w:val="00493F53"/>
    <w:rsid w:val="00494149"/>
    <w:rsid w:val="004964D2"/>
    <w:rsid w:val="004974CA"/>
    <w:rsid w:val="0049759C"/>
    <w:rsid w:val="004A03B2"/>
    <w:rsid w:val="004A326B"/>
    <w:rsid w:val="004A4CAE"/>
    <w:rsid w:val="004A5697"/>
    <w:rsid w:val="004A69EB"/>
    <w:rsid w:val="004A6EEF"/>
    <w:rsid w:val="004B075D"/>
    <w:rsid w:val="004B0C2B"/>
    <w:rsid w:val="004B1632"/>
    <w:rsid w:val="004B1E60"/>
    <w:rsid w:val="004B3909"/>
    <w:rsid w:val="004B3F8D"/>
    <w:rsid w:val="004B777C"/>
    <w:rsid w:val="004C0CFE"/>
    <w:rsid w:val="004C197B"/>
    <w:rsid w:val="004C2AA8"/>
    <w:rsid w:val="004C3060"/>
    <w:rsid w:val="004C6F94"/>
    <w:rsid w:val="004C7E7F"/>
    <w:rsid w:val="004D0645"/>
    <w:rsid w:val="004D17D6"/>
    <w:rsid w:val="004D194A"/>
    <w:rsid w:val="004D1AA8"/>
    <w:rsid w:val="004D2D9D"/>
    <w:rsid w:val="004D2E2F"/>
    <w:rsid w:val="004D3F27"/>
    <w:rsid w:val="004D4461"/>
    <w:rsid w:val="004D53E8"/>
    <w:rsid w:val="004D5C51"/>
    <w:rsid w:val="004D77F0"/>
    <w:rsid w:val="004D7BC3"/>
    <w:rsid w:val="004E0B2B"/>
    <w:rsid w:val="004E0C44"/>
    <w:rsid w:val="004E1456"/>
    <w:rsid w:val="004E273D"/>
    <w:rsid w:val="004E28EB"/>
    <w:rsid w:val="004E2C3F"/>
    <w:rsid w:val="004E36D4"/>
    <w:rsid w:val="004E4D25"/>
    <w:rsid w:val="004E4E52"/>
    <w:rsid w:val="004E5E3D"/>
    <w:rsid w:val="004E66F3"/>
    <w:rsid w:val="004E6EA8"/>
    <w:rsid w:val="004E7B94"/>
    <w:rsid w:val="004E7E30"/>
    <w:rsid w:val="004E7E5B"/>
    <w:rsid w:val="004F01D1"/>
    <w:rsid w:val="004F08ED"/>
    <w:rsid w:val="004F0EF2"/>
    <w:rsid w:val="004F25C6"/>
    <w:rsid w:val="004F357B"/>
    <w:rsid w:val="004F3F62"/>
    <w:rsid w:val="005063A2"/>
    <w:rsid w:val="005079C1"/>
    <w:rsid w:val="0051235A"/>
    <w:rsid w:val="00512921"/>
    <w:rsid w:val="00512E60"/>
    <w:rsid w:val="00513B6B"/>
    <w:rsid w:val="005179C0"/>
    <w:rsid w:val="00517A24"/>
    <w:rsid w:val="005228C3"/>
    <w:rsid w:val="00522B6B"/>
    <w:rsid w:val="00524B4F"/>
    <w:rsid w:val="00527659"/>
    <w:rsid w:val="00527AA4"/>
    <w:rsid w:val="00530CE2"/>
    <w:rsid w:val="00533619"/>
    <w:rsid w:val="00533D73"/>
    <w:rsid w:val="005341D4"/>
    <w:rsid w:val="00534F4D"/>
    <w:rsid w:val="005359B9"/>
    <w:rsid w:val="00535B35"/>
    <w:rsid w:val="00535DCE"/>
    <w:rsid w:val="005367C1"/>
    <w:rsid w:val="00540052"/>
    <w:rsid w:val="005400CE"/>
    <w:rsid w:val="00540A86"/>
    <w:rsid w:val="005415C5"/>
    <w:rsid w:val="005426DF"/>
    <w:rsid w:val="00543AC2"/>
    <w:rsid w:val="00543DB9"/>
    <w:rsid w:val="00544880"/>
    <w:rsid w:val="005451F8"/>
    <w:rsid w:val="0054546F"/>
    <w:rsid w:val="00551814"/>
    <w:rsid w:val="00551ADB"/>
    <w:rsid w:val="00551CD4"/>
    <w:rsid w:val="00554850"/>
    <w:rsid w:val="00555849"/>
    <w:rsid w:val="00556C9B"/>
    <w:rsid w:val="00556CA0"/>
    <w:rsid w:val="00557543"/>
    <w:rsid w:val="00560356"/>
    <w:rsid w:val="00562102"/>
    <w:rsid w:val="0056342C"/>
    <w:rsid w:val="005645F8"/>
    <w:rsid w:val="00565AD2"/>
    <w:rsid w:val="00565E9C"/>
    <w:rsid w:val="00566B5B"/>
    <w:rsid w:val="00567126"/>
    <w:rsid w:val="00567B80"/>
    <w:rsid w:val="005708B2"/>
    <w:rsid w:val="00571F5C"/>
    <w:rsid w:val="00572306"/>
    <w:rsid w:val="005725D8"/>
    <w:rsid w:val="00572BA8"/>
    <w:rsid w:val="00574B3E"/>
    <w:rsid w:val="00574B76"/>
    <w:rsid w:val="005766E2"/>
    <w:rsid w:val="005767DC"/>
    <w:rsid w:val="00577C9B"/>
    <w:rsid w:val="00581016"/>
    <w:rsid w:val="005816D4"/>
    <w:rsid w:val="005826B0"/>
    <w:rsid w:val="00583048"/>
    <w:rsid w:val="0058320C"/>
    <w:rsid w:val="00583FB5"/>
    <w:rsid w:val="00584341"/>
    <w:rsid w:val="005859ED"/>
    <w:rsid w:val="005904CF"/>
    <w:rsid w:val="005911F7"/>
    <w:rsid w:val="0059167D"/>
    <w:rsid w:val="005918D5"/>
    <w:rsid w:val="00592BA3"/>
    <w:rsid w:val="00592D41"/>
    <w:rsid w:val="00593BCC"/>
    <w:rsid w:val="005944D5"/>
    <w:rsid w:val="005959E3"/>
    <w:rsid w:val="00595D33"/>
    <w:rsid w:val="005A02A9"/>
    <w:rsid w:val="005A05E2"/>
    <w:rsid w:val="005A101C"/>
    <w:rsid w:val="005A1E9F"/>
    <w:rsid w:val="005A470C"/>
    <w:rsid w:val="005A4D53"/>
    <w:rsid w:val="005A4D80"/>
    <w:rsid w:val="005A53D0"/>
    <w:rsid w:val="005A72EE"/>
    <w:rsid w:val="005B073D"/>
    <w:rsid w:val="005B083A"/>
    <w:rsid w:val="005B24E8"/>
    <w:rsid w:val="005B3268"/>
    <w:rsid w:val="005B3852"/>
    <w:rsid w:val="005B479B"/>
    <w:rsid w:val="005B59EE"/>
    <w:rsid w:val="005B6AA3"/>
    <w:rsid w:val="005B7138"/>
    <w:rsid w:val="005C0392"/>
    <w:rsid w:val="005C0C51"/>
    <w:rsid w:val="005C0EC9"/>
    <w:rsid w:val="005C1B8B"/>
    <w:rsid w:val="005C314D"/>
    <w:rsid w:val="005C3B34"/>
    <w:rsid w:val="005C41B8"/>
    <w:rsid w:val="005C444C"/>
    <w:rsid w:val="005C663C"/>
    <w:rsid w:val="005C6DBD"/>
    <w:rsid w:val="005C7040"/>
    <w:rsid w:val="005D10A4"/>
    <w:rsid w:val="005D12EF"/>
    <w:rsid w:val="005D1602"/>
    <w:rsid w:val="005D192C"/>
    <w:rsid w:val="005D22C5"/>
    <w:rsid w:val="005D320B"/>
    <w:rsid w:val="005D3793"/>
    <w:rsid w:val="005D3EA3"/>
    <w:rsid w:val="005D4604"/>
    <w:rsid w:val="005D537D"/>
    <w:rsid w:val="005D55E3"/>
    <w:rsid w:val="005D6569"/>
    <w:rsid w:val="005D6D62"/>
    <w:rsid w:val="005D76C5"/>
    <w:rsid w:val="005E1D8A"/>
    <w:rsid w:val="005E2F97"/>
    <w:rsid w:val="005E337A"/>
    <w:rsid w:val="005E35D8"/>
    <w:rsid w:val="005E3EC4"/>
    <w:rsid w:val="005E4137"/>
    <w:rsid w:val="005E44E0"/>
    <w:rsid w:val="005E6A81"/>
    <w:rsid w:val="005E726D"/>
    <w:rsid w:val="005F0652"/>
    <w:rsid w:val="005F07B1"/>
    <w:rsid w:val="005F2DED"/>
    <w:rsid w:val="005F3351"/>
    <w:rsid w:val="005F4CB1"/>
    <w:rsid w:val="005F6ADF"/>
    <w:rsid w:val="00600112"/>
    <w:rsid w:val="006003DF"/>
    <w:rsid w:val="006003FE"/>
    <w:rsid w:val="006029B7"/>
    <w:rsid w:val="00603830"/>
    <w:rsid w:val="00603C00"/>
    <w:rsid w:val="00603F4F"/>
    <w:rsid w:val="00605233"/>
    <w:rsid w:val="0060666F"/>
    <w:rsid w:val="00606D7D"/>
    <w:rsid w:val="0061042C"/>
    <w:rsid w:val="00611DEF"/>
    <w:rsid w:val="006122F9"/>
    <w:rsid w:val="00612734"/>
    <w:rsid w:val="00613313"/>
    <w:rsid w:val="00615836"/>
    <w:rsid w:val="0061644C"/>
    <w:rsid w:val="006168D1"/>
    <w:rsid w:val="00616920"/>
    <w:rsid w:val="00616D2A"/>
    <w:rsid w:val="00616FFF"/>
    <w:rsid w:val="006208F9"/>
    <w:rsid w:val="00621555"/>
    <w:rsid w:val="00621A2B"/>
    <w:rsid w:val="00621FAF"/>
    <w:rsid w:val="00622634"/>
    <w:rsid w:val="006229F7"/>
    <w:rsid w:val="00623429"/>
    <w:rsid w:val="00623AA9"/>
    <w:rsid w:val="00623C6D"/>
    <w:rsid w:val="0062560C"/>
    <w:rsid w:val="00626545"/>
    <w:rsid w:val="00626F5B"/>
    <w:rsid w:val="006278EE"/>
    <w:rsid w:val="006300A9"/>
    <w:rsid w:val="00631478"/>
    <w:rsid w:val="00631722"/>
    <w:rsid w:val="00631BC9"/>
    <w:rsid w:val="00632C80"/>
    <w:rsid w:val="00632F96"/>
    <w:rsid w:val="00633BB9"/>
    <w:rsid w:val="00634097"/>
    <w:rsid w:val="00635218"/>
    <w:rsid w:val="00635299"/>
    <w:rsid w:val="00635F50"/>
    <w:rsid w:val="00636647"/>
    <w:rsid w:val="00636EB0"/>
    <w:rsid w:val="006406B2"/>
    <w:rsid w:val="00641BEA"/>
    <w:rsid w:val="00643A87"/>
    <w:rsid w:val="00643CA0"/>
    <w:rsid w:val="00644580"/>
    <w:rsid w:val="00644A52"/>
    <w:rsid w:val="006470B8"/>
    <w:rsid w:val="0065058D"/>
    <w:rsid w:val="006505BB"/>
    <w:rsid w:val="006530EF"/>
    <w:rsid w:val="00654687"/>
    <w:rsid w:val="0065612D"/>
    <w:rsid w:val="0065718D"/>
    <w:rsid w:val="0066036F"/>
    <w:rsid w:val="00662C37"/>
    <w:rsid w:val="00662F9C"/>
    <w:rsid w:val="00663E35"/>
    <w:rsid w:val="0066465D"/>
    <w:rsid w:val="006671B3"/>
    <w:rsid w:val="006708F4"/>
    <w:rsid w:val="00670BB6"/>
    <w:rsid w:val="00670E5A"/>
    <w:rsid w:val="006713A6"/>
    <w:rsid w:val="00672060"/>
    <w:rsid w:val="00673CA1"/>
    <w:rsid w:val="00675BEE"/>
    <w:rsid w:val="00676D15"/>
    <w:rsid w:val="00676F1E"/>
    <w:rsid w:val="006806DE"/>
    <w:rsid w:val="006816F5"/>
    <w:rsid w:val="00682677"/>
    <w:rsid w:val="0068335C"/>
    <w:rsid w:val="00683E32"/>
    <w:rsid w:val="00684342"/>
    <w:rsid w:val="0068435C"/>
    <w:rsid w:val="00684F90"/>
    <w:rsid w:val="00685045"/>
    <w:rsid w:val="00685ABD"/>
    <w:rsid w:val="0068624F"/>
    <w:rsid w:val="00686A61"/>
    <w:rsid w:val="00686AE2"/>
    <w:rsid w:val="00686E3A"/>
    <w:rsid w:val="006902DA"/>
    <w:rsid w:val="0069311C"/>
    <w:rsid w:val="00695EE9"/>
    <w:rsid w:val="00697500"/>
    <w:rsid w:val="00697FBB"/>
    <w:rsid w:val="006A0767"/>
    <w:rsid w:val="006A0E55"/>
    <w:rsid w:val="006A0EC6"/>
    <w:rsid w:val="006A1430"/>
    <w:rsid w:val="006A2722"/>
    <w:rsid w:val="006A32C5"/>
    <w:rsid w:val="006A4A71"/>
    <w:rsid w:val="006A5162"/>
    <w:rsid w:val="006A5F2B"/>
    <w:rsid w:val="006A7C52"/>
    <w:rsid w:val="006B01C6"/>
    <w:rsid w:val="006B1611"/>
    <w:rsid w:val="006B1F50"/>
    <w:rsid w:val="006B22DF"/>
    <w:rsid w:val="006B2491"/>
    <w:rsid w:val="006B293B"/>
    <w:rsid w:val="006B2BB4"/>
    <w:rsid w:val="006B2D23"/>
    <w:rsid w:val="006B3A14"/>
    <w:rsid w:val="006C0752"/>
    <w:rsid w:val="006C4183"/>
    <w:rsid w:val="006C7BF6"/>
    <w:rsid w:val="006D05B3"/>
    <w:rsid w:val="006D0A77"/>
    <w:rsid w:val="006D29C6"/>
    <w:rsid w:val="006D3AD4"/>
    <w:rsid w:val="006D4F08"/>
    <w:rsid w:val="006D5D7B"/>
    <w:rsid w:val="006D62D3"/>
    <w:rsid w:val="006E003D"/>
    <w:rsid w:val="006E0B9F"/>
    <w:rsid w:val="006E17FA"/>
    <w:rsid w:val="006E1A0D"/>
    <w:rsid w:val="006E264F"/>
    <w:rsid w:val="006E27FF"/>
    <w:rsid w:val="006E2ED6"/>
    <w:rsid w:val="006E428D"/>
    <w:rsid w:val="006E4951"/>
    <w:rsid w:val="006E4FA5"/>
    <w:rsid w:val="006E66CD"/>
    <w:rsid w:val="006E6B04"/>
    <w:rsid w:val="006E7613"/>
    <w:rsid w:val="006F041A"/>
    <w:rsid w:val="006F0E7B"/>
    <w:rsid w:val="006F0F00"/>
    <w:rsid w:val="006F10B3"/>
    <w:rsid w:val="006F23A3"/>
    <w:rsid w:val="006F2A0C"/>
    <w:rsid w:val="006F35EB"/>
    <w:rsid w:val="006F366F"/>
    <w:rsid w:val="006F411D"/>
    <w:rsid w:val="006F4398"/>
    <w:rsid w:val="006F47E8"/>
    <w:rsid w:val="006F707F"/>
    <w:rsid w:val="007000BD"/>
    <w:rsid w:val="0070064B"/>
    <w:rsid w:val="0070154D"/>
    <w:rsid w:val="007018F8"/>
    <w:rsid w:val="00701997"/>
    <w:rsid w:val="00701AC2"/>
    <w:rsid w:val="0070251C"/>
    <w:rsid w:val="00702AC6"/>
    <w:rsid w:val="00703A58"/>
    <w:rsid w:val="00703FBB"/>
    <w:rsid w:val="0070538F"/>
    <w:rsid w:val="007105AE"/>
    <w:rsid w:val="00710700"/>
    <w:rsid w:val="00710B87"/>
    <w:rsid w:val="00711020"/>
    <w:rsid w:val="00714482"/>
    <w:rsid w:val="00714614"/>
    <w:rsid w:val="00715168"/>
    <w:rsid w:val="00717EB1"/>
    <w:rsid w:val="007209FA"/>
    <w:rsid w:val="00721E66"/>
    <w:rsid w:val="00722216"/>
    <w:rsid w:val="00723DDF"/>
    <w:rsid w:val="00726D73"/>
    <w:rsid w:val="007274BE"/>
    <w:rsid w:val="00727665"/>
    <w:rsid w:val="007303A6"/>
    <w:rsid w:val="007317F0"/>
    <w:rsid w:val="00731B6C"/>
    <w:rsid w:val="00732165"/>
    <w:rsid w:val="00732364"/>
    <w:rsid w:val="00733CDB"/>
    <w:rsid w:val="00734357"/>
    <w:rsid w:val="00734855"/>
    <w:rsid w:val="00736013"/>
    <w:rsid w:val="0074075C"/>
    <w:rsid w:val="00740774"/>
    <w:rsid w:val="00742F71"/>
    <w:rsid w:val="00743F42"/>
    <w:rsid w:val="007457E1"/>
    <w:rsid w:val="00745C9B"/>
    <w:rsid w:val="00751719"/>
    <w:rsid w:val="00752458"/>
    <w:rsid w:val="0075392B"/>
    <w:rsid w:val="007547B7"/>
    <w:rsid w:val="0075501D"/>
    <w:rsid w:val="0075687A"/>
    <w:rsid w:val="00760877"/>
    <w:rsid w:val="00762A19"/>
    <w:rsid w:val="00763390"/>
    <w:rsid w:val="00763EB6"/>
    <w:rsid w:val="007645D8"/>
    <w:rsid w:val="00764EBA"/>
    <w:rsid w:val="00765017"/>
    <w:rsid w:val="007679DF"/>
    <w:rsid w:val="00770193"/>
    <w:rsid w:val="00770550"/>
    <w:rsid w:val="00772B12"/>
    <w:rsid w:val="00773EDA"/>
    <w:rsid w:val="007755B6"/>
    <w:rsid w:val="00777126"/>
    <w:rsid w:val="00777330"/>
    <w:rsid w:val="00781E64"/>
    <w:rsid w:val="007825E5"/>
    <w:rsid w:val="007825E7"/>
    <w:rsid w:val="007834D2"/>
    <w:rsid w:val="007843DC"/>
    <w:rsid w:val="0078455F"/>
    <w:rsid w:val="007852D0"/>
    <w:rsid w:val="00785A2B"/>
    <w:rsid w:val="0078711D"/>
    <w:rsid w:val="00787136"/>
    <w:rsid w:val="007871BD"/>
    <w:rsid w:val="00790D1D"/>
    <w:rsid w:val="00790D6F"/>
    <w:rsid w:val="00790E02"/>
    <w:rsid w:val="00791579"/>
    <w:rsid w:val="00792873"/>
    <w:rsid w:val="00793709"/>
    <w:rsid w:val="00794FC5"/>
    <w:rsid w:val="00795576"/>
    <w:rsid w:val="007A0114"/>
    <w:rsid w:val="007A2FFE"/>
    <w:rsid w:val="007A314A"/>
    <w:rsid w:val="007A327C"/>
    <w:rsid w:val="007A48FD"/>
    <w:rsid w:val="007A7634"/>
    <w:rsid w:val="007B0095"/>
    <w:rsid w:val="007B128E"/>
    <w:rsid w:val="007B1527"/>
    <w:rsid w:val="007B2E70"/>
    <w:rsid w:val="007B3472"/>
    <w:rsid w:val="007B3B91"/>
    <w:rsid w:val="007B414C"/>
    <w:rsid w:val="007B451F"/>
    <w:rsid w:val="007B460D"/>
    <w:rsid w:val="007B63E7"/>
    <w:rsid w:val="007B7321"/>
    <w:rsid w:val="007B7BBA"/>
    <w:rsid w:val="007C04D2"/>
    <w:rsid w:val="007C07C8"/>
    <w:rsid w:val="007C1443"/>
    <w:rsid w:val="007C495E"/>
    <w:rsid w:val="007C608C"/>
    <w:rsid w:val="007C6967"/>
    <w:rsid w:val="007D2293"/>
    <w:rsid w:val="007D2675"/>
    <w:rsid w:val="007D3FF4"/>
    <w:rsid w:val="007D5146"/>
    <w:rsid w:val="007D622B"/>
    <w:rsid w:val="007D65BC"/>
    <w:rsid w:val="007E1E0F"/>
    <w:rsid w:val="007E37F2"/>
    <w:rsid w:val="007E3800"/>
    <w:rsid w:val="007E439E"/>
    <w:rsid w:val="007E4544"/>
    <w:rsid w:val="007E5113"/>
    <w:rsid w:val="007E67A8"/>
    <w:rsid w:val="007F351B"/>
    <w:rsid w:val="007F3598"/>
    <w:rsid w:val="007F4442"/>
    <w:rsid w:val="007F5F6D"/>
    <w:rsid w:val="00800055"/>
    <w:rsid w:val="00800180"/>
    <w:rsid w:val="0080113F"/>
    <w:rsid w:val="008011FF"/>
    <w:rsid w:val="00801FFC"/>
    <w:rsid w:val="00803E68"/>
    <w:rsid w:val="0080477B"/>
    <w:rsid w:val="00806AE2"/>
    <w:rsid w:val="00806EBE"/>
    <w:rsid w:val="008119CD"/>
    <w:rsid w:val="008122D9"/>
    <w:rsid w:val="0081256C"/>
    <w:rsid w:val="008127DB"/>
    <w:rsid w:val="00813097"/>
    <w:rsid w:val="0081343B"/>
    <w:rsid w:val="008139C2"/>
    <w:rsid w:val="00815019"/>
    <w:rsid w:val="008153D2"/>
    <w:rsid w:val="00815A3F"/>
    <w:rsid w:val="00817322"/>
    <w:rsid w:val="00820DCE"/>
    <w:rsid w:val="008213B0"/>
    <w:rsid w:val="00821D44"/>
    <w:rsid w:val="00824357"/>
    <w:rsid w:val="00826845"/>
    <w:rsid w:val="00827309"/>
    <w:rsid w:val="00830968"/>
    <w:rsid w:val="00830D86"/>
    <w:rsid w:val="008312B3"/>
    <w:rsid w:val="00831545"/>
    <w:rsid w:val="00831EB4"/>
    <w:rsid w:val="0083247A"/>
    <w:rsid w:val="008338C5"/>
    <w:rsid w:val="00834431"/>
    <w:rsid w:val="00836695"/>
    <w:rsid w:val="008366AF"/>
    <w:rsid w:val="00837434"/>
    <w:rsid w:val="00844513"/>
    <w:rsid w:val="008446B5"/>
    <w:rsid w:val="00845382"/>
    <w:rsid w:val="008453F4"/>
    <w:rsid w:val="0084615D"/>
    <w:rsid w:val="0084629D"/>
    <w:rsid w:val="00847653"/>
    <w:rsid w:val="00850247"/>
    <w:rsid w:val="0085159C"/>
    <w:rsid w:val="00852221"/>
    <w:rsid w:val="008525ED"/>
    <w:rsid w:val="0085436B"/>
    <w:rsid w:val="00854FC0"/>
    <w:rsid w:val="00854FF2"/>
    <w:rsid w:val="00856FBA"/>
    <w:rsid w:val="0086068A"/>
    <w:rsid w:val="008617DB"/>
    <w:rsid w:val="00862F62"/>
    <w:rsid w:val="00863573"/>
    <w:rsid w:val="008636A2"/>
    <w:rsid w:val="00863754"/>
    <w:rsid w:val="00863A96"/>
    <w:rsid w:val="00866494"/>
    <w:rsid w:val="0086703C"/>
    <w:rsid w:val="008679E1"/>
    <w:rsid w:val="00867F0D"/>
    <w:rsid w:val="00871897"/>
    <w:rsid w:val="00872613"/>
    <w:rsid w:val="008733BB"/>
    <w:rsid w:val="008740AE"/>
    <w:rsid w:val="00874FF2"/>
    <w:rsid w:val="00876F9E"/>
    <w:rsid w:val="00877676"/>
    <w:rsid w:val="00880BB9"/>
    <w:rsid w:val="00881701"/>
    <w:rsid w:val="00882958"/>
    <w:rsid w:val="00882EDB"/>
    <w:rsid w:val="00882EE1"/>
    <w:rsid w:val="00883713"/>
    <w:rsid w:val="00883973"/>
    <w:rsid w:val="00885154"/>
    <w:rsid w:val="00885E38"/>
    <w:rsid w:val="008863AB"/>
    <w:rsid w:val="00887462"/>
    <w:rsid w:val="00887760"/>
    <w:rsid w:val="00890312"/>
    <w:rsid w:val="00890B2D"/>
    <w:rsid w:val="008914A3"/>
    <w:rsid w:val="00891ADC"/>
    <w:rsid w:val="00892615"/>
    <w:rsid w:val="0089522E"/>
    <w:rsid w:val="00896B22"/>
    <w:rsid w:val="00896C10"/>
    <w:rsid w:val="008A17F8"/>
    <w:rsid w:val="008A1FAD"/>
    <w:rsid w:val="008A2E3A"/>
    <w:rsid w:val="008A3EBC"/>
    <w:rsid w:val="008A4661"/>
    <w:rsid w:val="008A5894"/>
    <w:rsid w:val="008A61C5"/>
    <w:rsid w:val="008A65BB"/>
    <w:rsid w:val="008B0DFA"/>
    <w:rsid w:val="008B4133"/>
    <w:rsid w:val="008B525F"/>
    <w:rsid w:val="008B7ACC"/>
    <w:rsid w:val="008C2D99"/>
    <w:rsid w:val="008C3044"/>
    <w:rsid w:val="008C3944"/>
    <w:rsid w:val="008C5739"/>
    <w:rsid w:val="008C61B8"/>
    <w:rsid w:val="008C627F"/>
    <w:rsid w:val="008C6EB7"/>
    <w:rsid w:val="008D08EE"/>
    <w:rsid w:val="008D0D33"/>
    <w:rsid w:val="008D1B52"/>
    <w:rsid w:val="008D1FDF"/>
    <w:rsid w:val="008D25B9"/>
    <w:rsid w:val="008D327E"/>
    <w:rsid w:val="008D404C"/>
    <w:rsid w:val="008D4104"/>
    <w:rsid w:val="008D5144"/>
    <w:rsid w:val="008D51F4"/>
    <w:rsid w:val="008D609C"/>
    <w:rsid w:val="008D6C7A"/>
    <w:rsid w:val="008E224F"/>
    <w:rsid w:val="008E5211"/>
    <w:rsid w:val="008E57D2"/>
    <w:rsid w:val="008E6378"/>
    <w:rsid w:val="008E6638"/>
    <w:rsid w:val="008E66F0"/>
    <w:rsid w:val="008E701F"/>
    <w:rsid w:val="008E7EF7"/>
    <w:rsid w:val="008F0F8C"/>
    <w:rsid w:val="008F0F8F"/>
    <w:rsid w:val="008F30D2"/>
    <w:rsid w:val="008F3163"/>
    <w:rsid w:val="008F3201"/>
    <w:rsid w:val="008F3DE9"/>
    <w:rsid w:val="008F54F8"/>
    <w:rsid w:val="008F616C"/>
    <w:rsid w:val="008F7417"/>
    <w:rsid w:val="008F768C"/>
    <w:rsid w:val="008F7ADC"/>
    <w:rsid w:val="009010D4"/>
    <w:rsid w:val="00911A99"/>
    <w:rsid w:val="00912664"/>
    <w:rsid w:val="00913905"/>
    <w:rsid w:val="0091405A"/>
    <w:rsid w:val="00914D94"/>
    <w:rsid w:val="00915075"/>
    <w:rsid w:val="00916069"/>
    <w:rsid w:val="00917D39"/>
    <w:rsid w:val="00925C9A"/>
    <w:rsid w:val="00925D0A"/>
    <w:rsid w:val="00926C2B"/>
    <w:rsid w:val="009272ED"/>
    <w:rsid w:val="00931AEB"/>
    <w:rsid w:val="009364C7"/>
    <w:rsid w:val="00936595"/>
    <w:rsid w:val="00936937"/>
    <w:rsid w:val="00936A6A"/>
    <w:rsid w:val="00937A5C"/>
    <w:rsid w:val="00940798"/>
    <w:rsid w:val="00941368"/>
    <w:rsid w:val="0094273C"/>
    <w:rsid w:val="00942CEA"/>
    <w:rsid w:val="009446AD"/>
    <w:rsid w:val="00944AA2"/>
    <w:rsid w:val="00947098"/>
    <w:rsid w:val="00950F85"/>
    <w:rsid w:val="00951161"/>
    <w:rsid w:val="009516B1"/>
    <w:rsid w:val="00951880"/>
    <w:rsid w:val="00951B6D"/>
    <w:rsid w:val="00952778"/>
    <w:rsid w:val="00953BDC"/>
    <w:rsid w:val="00953E60"/>
    <w:rsid w:val="00955066"/>
    <w:rsid w:val="00955691"/>
    <w:rsid w:val="009561E3"/>
    <w:rsid w:val="00956546"/>
    <w:rsid w:val="00957796"/>
    <w:rsid w:val="00957F6A"/>
    <w:rsid w:val="00960360"/>
    <w:rsid w:val="0096084A"/>
    <w:rsid w:val="00960CAF"/>
    <w:rsid w:val="00960DCB"/>
    <w:rsid w:val="00962BC8"/>
    <w:rsid w:val="00963FE5"/>
    <w:rsid w:val="009641E9"/>
    <w:rsid w:val="009659C9"/>
    <w:rsid w:val="0096643B"/>
    <w:rsid w:val="0096773D"/>
    <w:rsid w:val="009679B5"/>
    <w:rsid w:val="00970278"/>
    <w:rsid w:val="00970B46"/>
    <w:rsid w:val="009716DE"/>
    <w:rsid w:val="00971776"/>
    <w:rsid w:val="009738A7"/>
    <w:rsid w:val="00973EA6"/>
    <w:rsid w:val="009751FE"/>
    <w:rsid w:val="0097667C"/>
    <w:rsid w:val="00980863"/>
    <w:rsid w:val="00982B96"/>
    <w:rsid w:val="009849B9"/>
    <w:rsid w:val="009864D4"/>
    <w:rsid w:val="00990387"/>
    <w:rsid w:val="009915A4"/>
    <w:rsid w:val="009922D3"/>
    <w:rsid w:val="0099235E"/>
    <w:rsid w:val="009924CB"/>
    <w:rsid w:val="00992E0F"/>
    <w:rsid w:val="0099522C"/>
    <w:rsid w:val="00996CC4"/>
    <w:rsid w:val="0099762A"/>
    <w:rsid w:val="009A1BE3"/>
    <w:rsid w:val="009A2AC0"/>
    <w:rsid w:val="009A32E9"/>
    <w:rsid w:val="009A3CF6"/>
    <w:rsid w:val="009A431B"/>
    <w:rsid w:val="009A50C3"/>
    <w:rsid w:val="009A50E0"/>
    <w:rsid w:val="009A5745"/>
    <w:rsid w:val="009A5969"/>
    <w:rsid w:val="009A5B79"/>
    <w:rsid w:val="009A7F9E"/>
    <w:rsid w:val="009B02D7"/>
    <w:rsid w:val="009B1666"/>
    <w:rsid w:val="009B203F"/>
    <w:rsid w:val="009B21A9"/>
    <w:rsid w:val="009B29F4"/>
    <w:rsid w:val="009B35A3"/>
    <w:rsid w:val="009B36D8"/>
    <w:rsid w:val="009B3E8F"/>
    <w:rsid w:val="009B6AAB"/>
    <w:rsid w:val="009B7DF8"/>
    <w:rsid w:val="009C0127"/>
    <w:rsid w:val="009C0DCE"/>
    <w:rsid w:val="009C1A86"/>
    <w:rsid w:val="009C3DFA"/>
    <w:rsid w:val="009C511D"/>
    <w:rsid w:val="009C6C91"/>
    <w:rsid w:val="009D07DD"/>
    <w:rsid w:val="009D1F8B"/>
    <w:rsid w:val="009D4ADB"/>
    <w:rsid w:val="009D52CC"/>
    <w:rsid w:val="009D5F62"/>
    <w:rsid w:val="009D679D"/>
    <w:rsid w:val="009D796D"/>
    <w:rsid w:val="009E0258"/>
    <w:rsid w:val="009E1FC9"/>
    <w:rsid w:val="009E24B0"/>
    <w:rsid w:val="009E284B"/>
    <w:rsid w:val="009E2D56"/>
    <w:rsid w:val="009E38B9"/>
    <w:rsid w:val="009E4484"/>
    <w:rsid w:val="009E4985"/>
    <w:rsid w:val="009E7353"/>
    <w:rsid w:val="009E7E4F"/>
    <w:rsid w:val="009F215F"/>
    <w:rsid w:val="009F3760"/>
    <w:rsid w:val="009F4245"/>
    <w:rsid w:val="009F4B7F"/>
    <w:rsid w:val="009F5B85"/>
    <w:rsid w:val="009F691E"/>
    <w:rsid w:val="009F7F3D"/>
    <w:rsid w:val="00A00A42"/>
    <w:rsid w:val="00A015A6"/>
    <w:rsid w:val="00A01B2D"/>
    <w:rsid w:val="00A01B93"/>
    <w:rsid w:val="00A02846"/>
    <w:rsid w:val="00A0311D"/>
    <w:rsid w:val="00A054BB"/>
    <w:rsid w:val="00A05C44"/>
    <w:rsid w:val="00A06995"/>
    <w:rsid w:val="00A06F35"/>
    <w:rsid w:val="00A06F65"/>
    <w:rsid w:val="00A07EBC"/>
    <w:rsid w:val="00A07F40"/>
    <w:rsid w:val="00A10E91"/>
    <w:rsid w:val="00A11853"/>
    <w:rsid w:val="00A12448"/>
    <w:rsid w:val="00A1272F"/>
    <w:rsid w:val="00A12789"/>
    <w:rsid w:val="00A128A2"/>
    <w:rsid w:val="00A13775"/>
    <w:rsid w:val="00A15B21"/>
    <w:rsid w:val="00A16623"/>
    <w:rsid w:val="00A17FC4"/>
    <w:rsid w:val="00A20A80"/>
    <w:rsid w:val="00A216E4"/>
    <w:rsid w:val="00A21CD9"/>
    <w:rsid w:val="00A21E22"/>
    <w:rsid w:val="00A22041"/>
    <w:rsid w:val="00A232AB"/>
    <w:rsid w:val="00A23AB3"/>
    <w:rsid w:val="00A24472"/>
    <w:rsid w:val="00A247E0"/>
    <w:rsid w:val="00A27AE1"/>
    <w:rsid w:val="00A27DAF"/>
    <w:rsid w:val="00A301C6"/>
    <w:rsid w:val="00A311DD"/>
    <w:rsid w:val="00A31376"/>
    <w:rsid w:val="00A3206D"/>
    <w:rsid w:val="00A354E1"/>
    <w:rsid w:val="00A3620C"/>
    <w:rsid w:val="00A36F74"/>
    <w:rsid w:val="00A4062D"/>
    <w:rsid w:val="00A40D8A"/>
    <w:rsid w:val="00A412AA"/>
    <w:rsid w:val="00A4301D"/>
    <w:rsid w:val="00A4305E"/>
    <w:rsid w:val="00A44A82"/>
    <w:rsid w:val="00A45024"/>
    <w:rsid w:val="00A4543C"/>
    <w:rsid w:val="00A46A57"/>
    <w:rsid w:val="00A46BD9"/>
    <w:rsid w:val="00A473FA"/>
    <w:rsid w:val="00A4744E"/>
    <w:rsid w:val="00A52747"/>
    <w:rsid w:val="00A52A65"/>
    <w:rsid w:val="00A53275"/>
    <w:rsid w:val="00A57310"/>
    <w:rsid w:val="00A57D09"/>
    <w:rsid w:val="00A57F45"/>
    <w:rsid w:val="00A60118"/>
    <w:rsid w:val="00A61291"/>
    <w:rsid w:val="00A617A6"/>
    <w:rsid w:val="00A64933"/>
    <w:rsid w:val="00A64DF5"/>
    <w:rsid w:val="00A64E3C"/>
    <w:rsid w:val="00A650AA"/>
    <w:rsid w:val="00A65924"/>
    <w:rsid w:val="00A6716B"/>
    <w:rsid w:val="00A67889"/>
    <w:rsid w:val="00A70474"/>
    <w:rsid w:val="00A70987"/>
    <w:rsid w:val="00A724CA"/>
    <w:rsid w:val="00A72975"/>
    <w:rsid w:val="00A730C9"/>
    <w:rsid w:val="00A7344E"/>
    <w:rsid w:val="00A74B52"/>
    <w:rsid w:val="00A75AF5"/>
    <w:rsid w:val="00A75CA4"/>
    <w:rsid w:val="00A77848"/>
    <w:rsid w:val="00A77F2F"/>
    <w:rsid w:val="00A813D3"/>
    <w:rsid w:val="00A81F87"/>
    <w:rsid w:val="00A83EF4"/>
    <w:rsid w:val="00A849F8"/>
    <w:rsid w:val="00A869E1"/>
    <w:rsid w:val="00A8710E"/>
    <w:rsid w:val="00A87A46"/>
    <w:rsid w:val="00A93218"/>
    <w:rsid w:val="00A93437"/>
    <w:rsid w:val="00A9420E"/>
    <w:rsid w:val="00A961EB"/>
    <w:rsid w:val="00AA08FD"/>
    <w:rsid w:val="00AA0FCA"/>
    <w:rsid w:val="00AA289C"/>
    <w:rsid w:val="00AA424A"/>
    <w:rsid w:val="00AA43FA"/>
    <w:rsid w:val="00AA5315"/>
    <w:rsid w:val="00AA58AE"/>
    <w:rsid w:val="00AA6565"/>
    <w:rsid w:val="00AA732A"/>
    <w:rsid w:val="00AA740B"/>
    <w:rsid w:val="00AB0883"/>
    <w:rsid w:val="00AB1A60"/>
    <w:rsid w:val="00AB23BE"/>
    <w:rsid w:val="00AB4223"/>
    <w:rsid w:val="00AB43D9"/>
    <w:rsid w:val="00AB4EB5"/>
    <w:rsid w:val="00AB4FDB"/>
    <w:rsid w:val="00AB62C8"/>
    <w:rsid w:val="00AB675B"/>
    <w:rsid w:val="00AB68D1"/>
    <w:rsid w:val="00AC02A1"/>
    <w:rsid w:val="00AC1873"/>
    <w:rsid w:val="00AC29D4"/>
    <w:rsid w:val="00AC2D63"/>
    <w:rsid w:val="00AC6B35"/>
    <w:rsid w:val="00AD092E"/>
    <w:rsid w:val="00AD0D16"/>
    <w:rsid w:val="00AD10F5"/>
    <w:rsid w:val="00AD1735"/>
    <w:rsid w:val="00AD1D2E"/>
    <w:rsid w:val="00AD2087"/>
    <w:rsid w:val="00AD24EE"/>
    <w:rsid w:val="00AD2697"/>
    <w:rsid w:val="00AD2BEF"/>
    <w:rsid w:val="00AD2F79"/>
    <w:rsid w:val="00AD41BF"/>
    <w:rsid w:val="00AD49CA"/>
    <w:rsid w:val="00AD4F50"/>
    <w:rsid w:val="00AD667D"/>
    <w:rsid w:val="00AD7143"/>
    <w:rsid w:val="00AD7954"/>
    <w:rsid w:val="00AD7DA8"/>
    <w:rsid w:val="00AE1BBB"/>
    <w:rsid w:val="00AE226A"/>
    <w:rsid w:val="00AE2423"/>
    <w:rsid w:val="00AE27B1"/>
    <w:rsid w:val="00AE280B"/>
    <w:rsid w:val="00AE53C9"/>
    <w:rsid w:val="00AE6C24"/>
    <w:rsid w:val="00AE6C96"/>
    <w:rsid w:val="00AF037C"/>
    <w:rsid w:val="00AF2208"/>
    <w:rsid w:val="00AF2EC3"/>
    <w:rsid w:val="00AF57FD"/>
    <w:rsid w:val="00AF7C81"/>
    <w:rsid w:val="00B00BEE"/>
    <w:rsid w:val="00B00EBC"/>
    <w:rsid w:val="00B011BE"/>
    <w:rsid w:val="00B022AA"/>
    <w:rsid w:val="00B04223"/>
    <w:rsid w:val="00B051AF"/>
    <w:rsid w:val="00B05595"/>
    <w:rsid w:val="00B059A9"/>
    <w:rsid w:val="00B05EE8"/>
    <w:rsid w:val="00B060ED"/>
    <w:rsid w:val="00B07C39"/>
    <w:rsid w:val="00B1121A"/>
    <w:rsid w:val="00B11941"/>
    <w:rsid w:val="00B11ED2"/>
    <w:rsid w:val="00B13085"/>
    <w:rsid w:val="00B144F2"/>
    <w:rsid w:val="00B15D08"/>
    <w:rsid w:val="00B16D16"/>
    <w:rsid w:val="00B17635"/>
    <w:rsid w:val="00B1771E"/>
    <w:rsid w:val="00B201A7"/>
    <w:rsid w:val="00B2091A"/>
    <w:rsid w:val="00B20A9D"/>
    <w:rsid w:val="00B20B37"/>
    <w:rsid w:val="00B2610E"/>
    <w:rsid w:val="00B26280"/>
    <w:rsid w:val="00B300E7"/>
    <w:rsid w:val="00B30A7B"/>
    <w:rsid w:val="00B30B8C"/>
    <w:rsid w:val="00B30E56"/>
    <w:rsid w:val="00B3227D"/>
    <w:rsid w:val="00B3332F"/>
    <w:rsid w:val="00B3371B"/>
    <w:rsid w:val="00B33C78"/>
    <w:rsid w:val="00B35A55"/>
    <w:rsid w:val="00B37278"/>
    <w:rsid w:val="00B40C02"/>
    <w:rsid w:val="00B40F5C"/>
    <w:rsid w:val="00B415B2"/>
    <w:rsid w:val="00B42F88"/>
    <w:rsid w:val="00B4645D"/>
    <w:rsid w:val="00B46AB2"/>
    <w:rsid w:val="00B46C33"/>
    <w:rsid w:val="00B473C8"/>
    <w:rsid w:val="00B473EC"/>
    <w:rsid w:val="00B50A28"/>
    <w:rsid w:val="00B514B7"/>
    <w:rsid w:val="00B52108"/>
    <w:rsid w:val="00B546B0"/>
    <w:rsid w:val="00B5570A"/>
    <w:rsid w:val="00B55BAD"/>
    <w:rsid w:val="00B56D38"/>
    <w:rsid w:val="00B6041E"/>
    <w:rsid w:val="00B60540"/>
    <w:rsid w:val="00B61856"/>
    <w:rsid w:val="00B6222D"/>
    <w:rsid w:val="00B62BB2"/>
    <w:rsid w:val="00B62E77"/>
    <w:rsid w:val="00B6348B"/>
    <w:rsid w:val="00B6513E"/>
    <w:rsid w:val="00B65B2B"/>
    <w:rsid w:val="00B67649"/>
    <w:rsid w:val="00B70542"/>
    <w:rsid w:val="00B70C4C"/>
    <w:rsid w:val="00B729B6"/>
    <w:rsid w:val="00B7367B"/>
    <w:rsid w:val="00B75DC2"/>
    <w:rsid w:val="00B76632"/>
    <w:rsid w:val="00B7684C"/>
    <w:rsid w:val="00B76A83"/>
    <w:rsid w:val="00B76AB0"/>
    <w:rsid w:val="00B77005"/>
    <w:rsid w:val="00B8038F"/>
    <w:rsid w:val="00B808AF"/>
    <w:rsid w:val="00B809F3"/>
    <w:rsid w:val="00B8218C"/>
    <w:rsid w:val="00B82F7D"/>
    <w:rsid w:val="00B830C8"/>
    <w:rsid w:val="00B84C6C"/>
    <w:rsid w:val="00B86424"/>
    <w:rsid w:val="00B865EF"/>
    <w:rsid w:val="00B86ED3"/>
    <w:rsid w:val="00B87B69"/>
    <w:rsid w:val="00B905BA"/>
    <w:rsid w:val="00B9156A"/>
    <w:rsid w:val="00B91D4A"/>
    <w:rsid w:val="00B9319B"/>
    <w:rsid w:val="00B93F0F"/>
    <w:rsid w:val="00B94140"/>
    <w:rsid w:val="00B952E3"/>
    <w:rsid w:val="00B953C2"/>
    <w:rsid w:val="00B963E3"/>
    <w:rsid w:val="00B96FD6"/>
    <w:rsid w:val="00BA0C18"/>
    <w:rsid w:val="00BA1DAB"/>
    <w:rsid w:val="00BA2C62"/>
    <w:rsid w:val="00BA2DAF"/>
    <w:rsid w:val="00BA30FE"/>
    <w:rsid w:val="00BA3EEA"/>
    <w:rsid w:val="00BA4C68"/>
    <w:rsid w:val="00BA6795"/>
    <w:rsid w:val="00BB0E2A"/>
    <w:rsid w:val="00BB2161"/>
    <w:rsid w:val="00BB512A"/>
    <w:rsid w:val="00BB556C"/>
    <w:rsid w:val="00BB7310"/>
    <w:rsid w:val="00BC252B"/>
    <w:rsid w:val="00BD0607"/>
    <w:rsid w:val="00BD1E68"/>
    <w:rsid w:val="00BD537A"/>
    <w:rsid w:val="00BD665D"/>
    <w:rsid w:val="00BD6977"/>
    <w:rsid w:val="00BE07D8"/>
    <w:rsid w:val="00BE105E"/>
    <w:rsid w:val="00BE2162"/>
    <w:rsid w:val="00BE408B"/>
    <w:rsid w:val="00BE4431"/>
    <w:rsid w:val="00BE464A"/>
    <w:rsid w:val="00BE4AF5"/>
    <w:rsid w:val="00BE51D4"/>
    <w:rsid w:val="00BE53F2"/>
    <w:rsid w:val="00BE66A6"/>
    <w:rsid w:val="00BE6996"/>
    <w:rsid w:val="00BE6BB7"/>
    <w:rsid w:val="00BE6FA8"/>
    <w:rsid w:val="00BE7B0B"/>
    <w:rsid w:val="00BE7C62"/>
    <w:rsid w:val="00BF1430"/>
    <w:rsid w:val="00BF3E32"/>
    <w:rsid w:val="00BF4CC4"/>
    <w:rsid w:val="00BF536E"/>
    <w:rsid w:val="00BF5884"/>
    <w:rsid w:val="00BF623E"/>
    <w:rsid w:val="00C01864"/>
    <w:rsid w:val="00C027E2"/>
    <w:rsid w:val="00C04583"/>
    <w:rsid w:val="00C05267"/>
    <w:rsid w:val="00C0533A"/>
    <w:rsid w:val="00C05843"/>
    <w:rsid w:val="00C05B26"/>
    <w:rsid w:val="00C05F39"/>
    <w:rsid w:val="00C060BF"/>
    <w:rsid w:val="00C0681E"/>
    <w:rsid w:val="00C069E1"/>
    <w:rsid w:val="00C0760F"/>
    <w:rsid w:val="00C076D9"/>
    <w:rsid w:val="00C079FF"/>
    <w:rsid w:val="00C1157D"/>
    <w:rsid w:val="00C122FA"/>
    <w:rsid w:val="00C12A66"/>
    <w:rsid w:val="00C13DF6"/>
    <w:rsid w:val="00C14EC9"/>
    <w:rsid w:val="00C16116"/>
    <w:rsid w:val="00C24395"/>
    <w:rsid w:val="00C2593A"/>
    <w:rsid w:val="00C25A1E"/>
    <w:rsid w:val="00C27AED"/>
    <w:rsid w:val="00C31B78"/>
    <w:rsid w:val="00C33B40"/>
    <w:rsid w:val="00C354EC"/>
    <w:rsid w:val="00C356D4"/>
    <w:rsid w:val="00C36FE5"/>
    <w:rsid w:val="00C37A6A"/>
    <w:rsid w:val="00C410B0"/>
    <w:rsid w:val="00C427A6"/>
    <w:rsid w:val="00C42B41"/>
    <w:rsid w:val="00C43198"/>
    <w:rsid w:val="00C45B3D"/>
    <w:rsid w:val="00C46533"/>
    <w:rsid w:val="00C4659D"/>
    <w:rsid w:val="00C46FB6"/>
    <w:rsid w:val="00C47589"/>
    <w:rsid w:val="00C51AA0"/>
    <w:rsid w:val="00C53C77"/>
    <w:rsid w:val="00C53E4F"/>
    <w:rsid w:val="00C54DA8"/>
    <w:rsid w:val="00C551BA"/>
    <w:rsid w:val="00C55280"/>
    <w:rsid w:val="00C55E1A"/>
    <w:rsid w:val="00C567F7"/>
    <w:rsid w:val="00C57FD4"/>
    <w:rsid w:val="00C602CF"/>
    <w:rsid w:val="00C60659"/>
    <w:rsid w:val="00C636EC"/>
    <w:rsid w:val="00C64626"/>
    <w:rsid w:val="00C66D8C"/>
    <w:rsid w:val="00C67444"/>
    <w:rsid w:val="00C678F6"/>
    <w:rsid w:val="00C70896"/>
    <w:rsid w:val="00C7119E"/>
    <w:rsid w:val="00C734EA"/>
    <w:rsid w:val="00C74003"/>
    <w:rsid w:val="00C75D75"/>
    <w:rsid w:val="00C76203"/>
    <w:rsid w:val="00C7747C"/>
    <w:rsid w:val="00C77917"/>
    <w:rsid w:val="00C77971"/>
    <w:rsid w:val="00C8093C"/>
    <w:rsid w:val="00C830D5"/>
    <w:rsid w:val="00C833EF"/>
    <w:rsid w:val="00C87232"/>
    <w:rsid w:val="00C87CB1"/>
    <w:rsid w:val="00C90097"/>
    <w:rsid w:val="00C9098B"/>
    <w:rsid w:val="00C91B09"/>
    <w:rsid w:val="00C92618"/>
    <w:rsid w:val="00C929BB"/>
    <w:rsid w:val="00C93780"/>
    <w:rsid w:val="00C938E1"/>
    <w:rsid w:val="00C9419C"/>
    <w:rsid w:val="00C95CF5"/>
    <w:rsid w:val="00C96163"/>
    <w:rsid w:val="00C975CC"/>
    <w:rsid w:val="00CA029D"/>
    <w:rsid w:val="00CA2650"/>
    <w:rsid w:val="00CA3505"/>
    <w:rsid w:val="00CA3D47"/>
    <w:rsid w:val="00CA491E"/>
    <w:rsid w:val="00CA51CA"/>
    <w:rsid w:val="00CA55B3"/>
    <w:rsid w:val="00CA5DE6"/>
    <w:rsid w:val="00CA64F2"/>
    <w:rsid w:val="00CA6C40"/>
    <w:rsid w:val="00CB0158"/>
    <w:rsid w:val="00CB0816"/>
    <w:rsid w:val="00CB1BDA"/>
    <w:rsid w:val="00CB2A0A"/>
    <w:rsid w:val="00CB2BE8"/>
    <w:rsid w:val="00CB4146"/>
    <w:rsid w:val="00CB4438"/>
    <w:rsid w:val="00CB4CC4"/>
    <w:rsid w:val="00CB4EAD"/>
    <w:rsid w:val="00CB637E"/>
    <w:rsid w:val="00CB6748"/>
    <w:rsid w:val="00CB681E"/>
    <w:rsid w:val="00CB6CFF"/>
    <w:rsid w:val="00CB6DFA"/>
    <w:rsid w:val="00CC066A"/>
    <w:rsid w:val="00CC10A3"/>
    <w:rsid w:val="00CC2F31"/>
    <w:rsid w:val="00CC4C7C"/>
    <w:rsid w:val="00CC4F6D"/>
    <w:rsid w:val="00CC5841"/>
    <w:rsid w:val="00CC65A0"/>
    <w:rsid w:val="00CC7B7D"/>
    <w:rsid w:val="00CC7BCF"/>
    <w:rsid w:val="00CD1BE2"/>
    <w:rsid w:val="00CD1E4B"/>
    <w:rsid w:val="00CD211D"/>
    <w:rsid w:val="00CD2355"/>
    <w:rsid w:val="00CD240A"/>
    <w:rsid w:val="00CD33B4"/>
    <w:rsid w:val="00CD36C3"/>
    <w:rsid w:val="00CD379E"/>
    <w:rsid w:val="00CD43C0"/>
    <w:rsid w:val="00CD43C5"/>
    <w:rsid w:val="00CD4870"/>
    <w:rsid w:val="00CD49B7"/>
    <w:rsid w:val="00CD4D05"/>
    <w:rsid w:val="00CD574A"/>
    <w:rsid w:val="00CD6458"/>
    <w:rsid w:val="00CD6B61"/>
    <w:rsid w:val="00CE08D8"/>
    <w:rsid w:val="00CE15CB"/>
    <w:rsid w:val="00CE373F"/>
    <w:rsid w:val="00CE4562"/>
    <w:rsid w:val="00CE6187"/>
    <w:rsid w:val="00CE6481"/>
    <w:rsid w:val="00CE69BE"/>
    <w:rsid w:val="00CE7E4D"/>
    <w:rsid w:val="00CF079B"/>
    <w:rsid w:val="00CF1029"/>
    <w:rsid w:val="00CF2CA4"/>
    <w:rsid w:val="00CF3369"/>
    <w:rsid w:val="00CF355C"/>
    <w:rsid w:val="00CF66FA"/>
    <w:rsid w:val="00CF6C56"/>
    <w:rsid w:val="00CF78FE"/>
    <w:rsid w:val="00D00974"/>
    <w:rsid w:val="00D01199"/>
    <w:rsid w:val="00D01339"/>
    <w:rsid w:val="00D01F8F"/>
    <w:rsid w:val="00D04211"/>
    <w:rsid w:val="00D04A1C"/>
    <w:rsid w:val="00D10794"/>
    <w:rsid w:val="00D10E19"/>
    <w:rsid w:val="00D111FD"/>
    <w:rsid w:val="00D11FBF"/>
    <w:rsid w:val="00D13E74"/>
    <w:rsid w:val="00D14729"/>
    <w:rsid w:val="00D1491F"/>
    <w:rsid w:val="00D15785"/>
    <w:rsid w:val="00D161DB"/>
    <w:rsid w:val="00D201D1"/>
    <w:rsid w:val="00D201D3"/>
    <w:rsid w:val="00D207D1"/>
    <w:rsid w:val="00D22CD7"/>
    <w:rsid w:val="00D23A9F"/>
    <w:rsid w:val="00D23CB7"/>
    <w:rsid w:val="00D24C1B"/>
    <w:rsid w:val="00D25015"/>
    <w:rsid w:val="00D27791"/>
    <w:rsid w:val="00D278ED"/>
    <w:rsid w:val="00D33299"/>
    <w:rsid w:val="00D33730"/>
    <w:rsid w:val="00D33DFA"/>
    <w:rsid w:val="00D3482B"/>
    <w:rsid w:val="00D35117"/>
    <w:rsid w:val="00D35810"/>
    <w:rsid w:val="00D364FD"/>
    <w:rsid w:val="00D37C99"/>
    <w:rsid w:val="00D41ADA"/>
    <w:rsid w:val="00D4201C"/>
    <w:rsid w:val="00D4302B"/>
    <w:rsid w:val="00D43094"/>
    <w:rsid w:val="00D43D11"/>
    <w:rsid w:val="00D4456B"/>
    <w:rsid w:val="00D44AE1"/>
    <w:rsid w:val="00D473C5"/>
    <w:rsid w:val="00D509FB"/>
    <w:rsid w:val="00D5207B"/>
    <w:rsid w:val="00D558E0"/>
    <w:rsid w:val="00D55D88"/>
    <w:rsid w:val="00D569B8"/>
    <w:rsid w:val="00D56A44"/>
    <w:rsid w:val="00D60ED9"/>
    <w:rsid w:val="00D614D7"/>
    <w:rsid w:val="00D61BA1"/>
    <w:rsid w:val="00D61F27"/>
    <w:rsid w:val="00D626E6"/>
    <w:rsid w:val="00D62CB6"/>
    <w:rsid w:val="00D6595B"/>
    <w:rsid w:val="00D66072"/>
    <w:rsid w:val="00D66167"/>
    <w:rsid w:val="00D66FD5"/>
    <w:rsid w:val="00D67083"/>
    <w:rsid w:val="00D6798C"/>
    <w:rsid w:val="00D71393"/>
    <w:rsid w:val="00D714C9"/>
    <w:rsid w:val="00D7293E"/>
    <w:rsid w:val="00D73B5E"/>
    <w:rsid w:val="00D741A6"/>
    <w:rsid w:val="00D75843"/>
    <w:rsid w:val="00D76171"/>
    <w:rsid w:val="00D770A7"/>
    <w:rsid w:val="00D77127"/>
    <w:rsid w:val="00D80605"/>
    <w:rsid w:val="00D80B15"/>
    <w:rsid w:val="00D81131"/>
    <w:rsid w:val="00D81624"/>
    <w:rsid w:val="00D817CE"/>
    <w:rsid w:val="00D818C4"/>
    <w:rsid w:val="00D82748"/>
    <w:rsid w:val="00D82820"/>
    <w:rsid w:val="00D82821"/>
    <w:rsid w:val="00D84334"/>
    <w:rsid w:val="00D855FA"/>
    <w:rsid w:val="00D90892"/>
    <w:rsid w:val="00D91DC5"/>
    <w:rsid w:val="00D92D37"/>
    <w:rsid w:val="00D950C1"/>
    <w:rsid w:val="00D952AD"/>
    <w:rsid w:val="00D956A2"/>
    <w:rsid w:val="00D97767"/>
    <w:rsid w:val="00DA23FD"/>
    <w:rsid w:val="00DA4339"/>
    <w:rsid w:val="00DA4511"/>
    <w:rsid w:val="00DA5015"/>
    <w:rsid w:val="00DA5745"/>
    <w:rsid w:val="00DA5BD1"/>
    <w:rsid w:val="00DA697D"/>
    <w:rsid w:val="00DA6C39"/>
    <w:rsid w:val="00DB409A"/>
    <w:rsid w:val="00DB53DE"/>
    <w:rsid w:val="00DB5473"/>
    <w:rsid w:val="00DB5878"/>
    <w:rsid w:val="00DB5E11"/>
    <w:rsid w:val="00DB5E5E"/>
    <w:rsid w:val="00DB6B64"/>
    <w:rsid w:val="00DC1148"/>
    <w:rsid w:val="00DC253A"/>
    <w:rsid w:val="00DC3DCF"/>
    <w:rsid w:val="00DC6881"/>
    <w:rsid w:val="00DC77FB"/>
    <w:rsid w:val="00DD0345"/>
    <w:rsid w:val="00DD0770"/>
    <w:rsid w:val="00DD091F"/>
    <w:rsid w:val="00DD15EB"/>
    <w:rsid w:val="00DD3287"/>
    <w:rsid w:val="00DD4C8E"/>
    <w:rsid w:val="00DD541D"/>
    <w:rsid w:val="00DD5790"/>
    <w:rsid w:val="00DD5A80"/>
    <w:rsid w:val="00DD7815"/>
    <w:rsid w:val="00DE033F"/>
    <w:rsid w:val="00DE17BE"/>
    <w:rsid w:val="00DE2094"/>
    <w:rsid w:val="00DE2187"/>
    <w:rsid w:val="00DE2629"/>
    <w:rsid w:val="00DE2963"/>
    <w:rsid w:val="00DE5694"/>
    <w:rsid w:val="00DF09AD"/>
    <w:rsid w:val="00DF272B"/>
    <w:rsid w:val="00DF3216"/>
    <w:rsid w:val="00DF34E7"/>
    <w:rsid w:val="00DF3C17"/>
    <w:rsid w:val="00DF4953"/>
    <w:rsid w:val="00DF4996"/>
    <w:rsid w:val="00DF4FF9"/>
    <w:rsid w:val="00DF5824"/>
    <w:rsid w:val="00DF5F2D"/>
    <w:rsid w:val="00DF67F8"/>
    <w:rsid w:val="00DF695F"/>
    <w:rsid w:val="00DF7663"/>
    <w:rsid w:val="00E000FE"/>
    <w:rsid w:val="00E0110D"/>
    <w:rsid w:val="00E023C6"/>
    <w:rsid w:val="00E03D11"/>
    <w:rsid w:val="00E03E43"/>
    <w:rsid w:val="00E03EC1"/>
    <w:rsid w:val="00E04489"/>
    <w:rsid w:val="00E04C45"/>
    <w:rsid w:val="00E05F76"/>
    <w:rsid w:val="00E05F99"/>
    <w:rsid w:val="00E06C0D"/>
    <w:rsid w:val="00E06FB9"/>
    <w:rsid w:val="00E0716D"/>
    <w:rsid w:val="00E07867"/>
    <w:rsid w:val="00E10770"/>
    <w:rsid w:val="00E1361B"/>
    <w:rsid w:val="00E146EC"/>
    <w:rsid w:val="00E15555"/>
    <w:rsid w:val="00E15BDD"/>
    <w:rsid w:val="00E17E2C"/>
    <w:rsid w:val="00E220DD"/>
    <w:rsid w:val="00E231D5"/>
    <w:rsid w:val="00E24068"/>
    <w:rsid w:val="00E249E6"/>
    <w:rsid w:val="00E25A26"/>
    <w:rsid w:val="00E25F37"/>
    <w:rsid w:val="00E26562"/>
    <w:rsid w:val="00E273FD"/>
    <w:rsid w:val="00E27AD6"/>
    <w:rsid w:val="00E3191A"/>
    <w:rsid w:val="00E31D38"/>
    <w:rsid w:val="00E32809"/>
    <w:rsid w:val="00E32F9A"/>
    <w:rsid w:val="00E33B73"/>
    <w:rsid w:val="00E34221"/>
    <w:rsid w:val="00E37F34"/>
    <w:rsid w:val="00E40AE8"/>
    <w:rsid w:val="00E449E0"/>
    <w:rsid w:val="00E45DCF"/>
    <w:rsid w:val="00E4777B"/>
    <w:rsid w:val="00E47E57"/>
    <w:rsid w:val="00E51BCC"/>
    <w:rsid w:val="00E528BF"/>
    <w:rsid w:val="00E53BE4"/>
    <w:rsid w:val="00E545D7"/>
    <w:rsid w:val="00E54710"/>
    <w:rsid w:val="00E547D0"/>
    <w:rsid w:val="00E54863"/>
    <w:rsid w:val="00E54BAE"/>
    <w:rsid w:val="00E55220"/>
    <w:rsid w:val="00E569DE"/>
    <w:rsid w:val="00E56B91"/>
    <w:rsid w:val="00E56F45"/>
    <w:rsid w:val="00E60623"/>
    <w:rsid w:val="00E60802"/>
    <w:rsid w:val="00E60FDB"/>
    <w:rsid w:val="00E6193B"/>
    <w:rsid w:val="00E61F42"/>
    <w:rsid w:val="00E632C3"/>
    <w:rsid w:val="00E63C08"/>
    <w:rsid w:val="00E6704A"/>
    <w:rsid w:val="00E67CC5"/>
    <w:rsid w:val="00E70651"/>
    <w:rsid w:val="00E70A1B"/>
    <w:rsid w:val="00E7187E"/>
    <w:rsid w:val="00E73197"/>
    <w:rsid w:val="00E73A5D"/>
    <w:rsid w:val="00E75DCA"/>
    <w:rsid w:val="00E75FE4"/>
    <w:rsid w:val="00E76270"/>
    <w:rsid w:val="00E76649"/>
    <w:rsid w:val="00E82728"/>
    <w:rsid w:val="00E82F62"/>
    <w:rsid w:val="00E8465B"/>
    <w:rsid w:val="00E84825"/>
    <w:rsid w:val="00E848EA"/>
    <w:rsid w:val="00E8757D"/>
    <w:rsid w:val="00E91078"/>
    <w:rsid w:val="00E92E82"/>
    <w:rsid w:val="00E935CF"/>
    <w:rsid w:val="00E9426F"/>
    <w:rsid w:val="00E94909"/>
    <w:rsid w:val="00E97276"/>
    <w:rsid w:val="00EA09D8"/>
    <w:rsid w:val="00EA0AF5"/>
    <w:rsid w:val="00EA100D"/>
    <w:rsid w:val="00EA20D2"/>
    <w:rsid w:val="00EA2B2F"/>
    <w:rsid w:val="00EA7234"/>
    <w:rsid w:val="00EB14CC"/>
    <w:rsid w:val="00EB200F"/>
    <w:rsid w:val="00EB2954"/>
    <w:rsid w:val="00EB2A87"/>
    <w:rsid w:val="00EB3648"/>
    <w:rsid w:val="00EB41D8"/>
    <w:rsid w:val="00EB43CC"/>
    <w:rsid w:val="00EB4F0F"/>
    <w:rsid w:val="00EB51C8"/>
    <w:rsid w:val="00EB60CB"/>
    <w:rsid w:val="00EB6159"/>
    <w:rsid w:val="00EC005E"/>
    <w:rsid w:val="00EC1172"/>
    <w:rsid w:val="00EC13DE"/>
    <w:rsid w:val="00EC15BB"/>
    <w:rsid w:val="00EC1BED"/>
    <w:rsid w:val="00EC347B"/>
    <w:rsid w:val="00EC4309"/>
    <w:rsid w:val="00EC4568"/>
    <w:rsid w:val="00ED0394"/>
    <w:rsid w:val="00ED0DAB"/>
    <w:rsid w:val="00ED21CA"/>
    <w:rsid w:val="00ED5244"/>
    <w:rsid w:val="00ED6256"/>
    <w:rsid w:val="00ED73BC"/>
    <w:rsid w:val="00ED75C3"/>
    <w:rsid w:val="00EE13D5"/>
    <w:rsid w:val="00EE22CC"/>
    <w:rsid w:val="00EE2D80"/>
    <w:rsid w:val="00EE366D"/>
    <w:rsid w:val="00EE3A30"/>
    <w:rsid w:val="00EE3C95"/>
    <w:rsid w:val="00EE4030"/>
    <w:rsid w:val="00EE5CF5"/>
    <w:rsid w:val="00EF0106"/>
    <w:rsid w:val="00EF04F6"/>
    <w:rsid w:val="00EF070A"/>
    <w:rsid w:val="00EF0E07"/>
    <w:rsid w:val="00EF2487"/>
    <w:rsid w:val="00EF36F3"/>
    <w:rsid w:val="00EF389F"/>
    <w:rsid w:val="00EF394E"/>
    <w:rsid w:val="00EF4307"/>
    <w:rsid w:val="00EF57E3"/>
    <w:rsid w:val="00EF79C6"/>
    <w:rsid w:val="00F00D7F"/>
    <w:rsid w:val="00F013AF"/>
    <w:rsid w:val="00F01EA3"/>
    <w:rsid w:val="00F0340D"/>
    <w:rsid w:val="00F0583E"/>
    <w:rsid w:val="00F06056"/>
    <w:rsid w:val="00F07B82"/>
    <w:rsid w:val="00F11175"/>
    <w:rsid w:val="00F11E70"/>
    <w:rsid w:val="00F13585"/>
    <w:rsid w:val="00F13CAB"/>
    <w:rsid w:val="00F13EEE"/>
    <w:rsid w:val="00F147CE"/>
    <w:rsid w:val="00F15496"/>
    <w:rsid w:val="00F15A0F"/>
    <w:rsid w:val="00F17F47"/>
    <w:rsid w:val="00F20AD0"/>
    <w:rsid w:val="00F20BBE"/>
    <w:rsid w:val="00F21DFD"/>
    <w:rsid w:val="00F23396"/>
    <w:rsid w:val="00F2408E"/>
    <w:rsid w:val="00F261A3"/>
    <w:rsid w:val="00F273C4"/>
    <w:rsid w:val="00F27A18"/>
    <w:rsid w:val="00F30120"/>
    <w:rsid w:val="00F303B8"/>
    <w:rsid w:val="00F303D4"/>
    <w:rsid w:val="00F303F0"/>
    <w:rsid w:val="00F30B49"/>
    <w:rsid w:val="00F314B0"/>
    <w:rsid w:val="00F31FD4"/>
    <w:rsid w:val="00F322C4"/>
    <w:rsid w:val="00F335AF"/>
    <w:rsid w:val="00F37259"/>
    <w:rsid w:val="00F40DCD"/>
    <w:rsid w:val="00F418EA"/>
    <w:rsid w:val="00F419F6"/>
    <w:rsid w:val="00F43CD7"/>
    <w:rsid w:val="00F44202"/>
    <w:rsid w:val="00F450D2"/>
    <w:rsid w:val="00F461E4"/>
    <w:rsid w:val="00F46B75"/>
    <w:rsid w:val="00F509DC"/>
    <w:rsid w:val="00F52DCB"/>
    <w:rsid w:val="00F54981"/>
    <w:rsid w:val="00F54DF2"/>
    <w:rsid w:val="00F55DD8"/>
    <w:rsid w:val="00F56FB7"/>
    <w:rsid w:val="00F570C3"/>
    <w:rsid w:val="00F60978"/>
    <w:rsid w:val="00F60A09"/>
    <w:rsid w:val="00F66163"/>
    <w:rsid w:val="00F66E46"/>
    <w:rsid w:val="00F71E46"/>
    <w:rsid w:val="00F723BB"/>
    <w:rsid w:val="00F7349B"/>
    <w:rsid w:val="00F734CB"/>
    <w:rsid w:val="00F74467"/>
    <w:rsid w:val="00F765FF"/>
    <w:rsid w:val="00F766F0"/>
    <w:rsid w:val="00F8071D"/>
    <w:rsid w:val="00F80B6B"/>
    <w:rsid w:val="00F81AF3"/>
    <w:rsid w:val="00F83832"/>
    <w:rsid w:val="00F838B6"/>
    <w:rsid w:val="00F83DFF"/>
    <w:rsid w:val="00F83E99"/>
    <w:rsid w:val="00F84371"/>
    <w:rsid w:val="00F84E52"/>
    <w:rsid w:val="00F85577"/>
    <w:rsid w:val="00F86AAE"/>
    <w:rsid w:val="00F86ECD"/>
    <w:rsid w:val="00F8723D"/>
    <w:rsid w:val="00F92A6F"/>
    <w:rsid w:val="00F92DB3"/>
    <w:rsid w:val="00F947CD"/>
    <w:rsid w:val="00F954F9"/>
    <w:rsid w:val="00F95861"/>
    <w:rsid w:val="00F95BA9"/>
    <w:rsid w:val="00F9737B"/>
    <w:rsid w:val="00F9750E"/>
    <w:rsid w:val="00FA0EAC"/>
    <w:rsid w:val="00FA2704"/>
    <w:rsid w:val="00FA2D64"/>
    <w:rsid w:val="00FA2DCB"/>
    <w:rsid w:val="00FA4FB6"/>
    <w:rsid w:val="00FA5F70"/>
    <w:rsid w:val="00FA60DE"/>
    <w:rsid w:val="00FA6903"/>
    <w:rsid w:val="00FB0392"/>
    <w:rsid w:val="00FB1091"/>
    <w:rsid w:val="00FB1267"/>
    <w:rsid w:val="00FB18F5"/>
    <w:rsid w:val="00FB1B27"/>
    <w:rsid w:val="00FB24B0"/>
    <w:rsid w:val="00FB37E7"/>
    <w:rsid w:val="00FB3B49"/>
    <w:rsid w:val="00FB3E8C"/>
    <w:rsid w:val="00FB70FF"/>
    <w:rsid w:val="00FC3536"/>
    <w:rsid w:val="00FC44B0"/>
    <w:rsid w:val="00FC4FBD"/>
    <w:rsid w:val="00FC5F6B"/>
    <w:rsid w:val="00FC703C"/>
    <w:rsid w:val="00FC73BE"/>
    <w:rsid w:val="00FD0EFC"/>
    <w:rsid w:val="00FD2302"/>
    <w:rsid w:val="00FD2560"/>
    <w:rsid w:val="00FD2642"/>
    <w:rsid w:val="00FD303E"/>
    <w:rsid w:val="00FD57F8"/>
    <w:rsid w:val="00FD5CBA"/>
    <w:rsid w:val="00FD6230"/>
    <w:rsid w:val="00FE07F0"/>
    <w:rsid w:val="00FE0909"/>
    <w:rsid w:val="00FE0D61"/>
    <w:rsid w:val="00FE17A0"/>
    <w:rsid w:val="00FE217C"/>
    <w:rsid w:val="00FE3EB0"/>
    <w:rsid w:val="00FE589B"/>
    <w:rsid w:val="00FE669F"/>
    <w:rsid w:val="00FE7B1B"/>
    <w:rsid w:val="00FF2CD9"/>
    <w:rsid w:val="00FF3BEE"/>
    <w:rsid w:val="00FF3EF2"/>
    <w:rsid w:val="00FF418C"/>
    <w:rsid w:val="00FF462C"/>
    <w:rsid w:val="00FF6BA3"/>
    <w:rsid w:val="00FF74C5"/>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5350117"/>
  <w15:docId w15:val="{23D8C076-2DA3-4F15-855B-E8CDF745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5AF"/>
    <w:rPr>
      <w:rFonts w:ascii="Calibri" w:eastAsia="Calibri" w:hAnsi="Calibri" w:cs="Times New Roman"/>
      <w:lang w:val="ro-RO"/>
    </w:rPr>
  </w:style>
  <w:style w:type="paragraph" w:styleId="Heading1">
    <w:name w:val="heading 1"/>
    <w:basedOn w:val="Normal"/>
    <w:next w:val="Normal"/>
    <w:link w:val="Heading1Char"/>
    <w:qFormat/>
    <w:rsid w:val="00F335AF"/>
    <w:pPr>
      <w:keepNext/>
      <w:keepLines/>
      <w:spacing w:before="480" w:after="0" w:line="360" w:lineRule="auto"/>
      <w:ind w:left="432" w:hanging="432"/>
      <w:outlineLvl w:val="0"/>
    </w:pPr>
    <w:rPr>
      <w:rFonts w:ascii="Cambria" w:eastAsia="Times New Roman" w:hAnsi="Cambria"/>
      <w:b/>
      <w:bCs/>
      <w:color w:val="365F91"/>
      <w:sz w:val="28"/>
      <w:szCs w:val="28"/>
      <w:lang w:val="ru-RU"/>
    </w:rPr>
  </w:style>
  <w:style w:type="paragraph" w:styleId="Heading2">
    <w:name w:val="heading 2"/>
    <w:basedOn w:val="Normal"/>
    <w:next w:val="Normal"/>
    <w:link w:val="Heading2Char"/>
    <w:unhideWhenUsed/>
    <w:qFormat/>
    <w:rsid w:val="00F335AF"/>
    <w:pPr>
      <w:keepNext/>
      <w:keepLines/>
      <w:spacing w:before="200" w:after="0" w:line="360" w:lineRule="auto"/>
      <w:ind w:left="576" w:hanging="576"/>
      <w:outlineLvl w:val="1"/>
    </w:pPr>
    <w:rPr>
      <w:rFonts w:ascii="Cambria" w:eastAsia="Times New Roman" w:hAnsi="Cambria"/>
      <w:b/>
      <w:bCs/>
      <w:color w:val="4F81BD"/>
      <w:sz w:val="26"/>
      <w:szCs w:val="26"/>
      <w:lang w:val="ru-RU"/>
    </w:rPr>
  </w:style>
  <w:style w:type="paragraph" w:styleId="Heading3">
    <w:name w:val="heading 3"/>
    <w:basedOn w:val="Normal"/>
    <w:next w:val="Normal"/>
    <w:link w:val="Heading3Char"/>
    <w:unhideWhenUsed/>
    <w:qFormat/>
    <w:rsid w:val="00F335AF"/>
    <w:pPr>
      <w:keepNext/>
      <w:keepLines/>
      <w:spacing w:before="200" w:after="0" w:line="360" w:lineRule="auto"/>
      <w:ind w:left="720" w:hanging="720"/>
      <w:outlineLvl w:val="2"/>
    </w:pPr>
    <w:rPr>
      <w:rFonts w:ascii="Cambria" w:eastAsia="Times New Roman" w:hAnsi="Cambria"/>
      <w:b/>
      <w:bCs/>
      <w:color w:val="4F81BD"/>
      <w:lang w:val="ru-RU"/>
    </w:rPr>
  </w:style>
  <w:style w:type="paragraph" w:styleId="Heading4">
    <w:name w:val="heading 4"/>
    <w:basedOn w:val="Normal"/>
    <w:next w:val="Normal"/>
    <w:link w:val="Heading4Char"/>
    <w:unhideWhenUsed/>
    <w:qFormat/>
    <w:rsid w:val="00F335AF"/>
    <w:pPr>
      <w:keepNext/>
      <w:keepLines/>
      <w:spacing w:before="200" w:after="0" w:line="360" w:lineRule="auto"/>
      <w:ind w:left="864" w:hanging="864"/>
      <w:outlineLvl w:val="3"/>
    </w:pPr>
    <w:rPr>
      <w:rFonts w:ascii="Cambria" w:eastAsia="Times New Roman" w:hAnsi="Cambria"/>
      <w:b/>
      <w:bCs/>
      <w:i/>
      <w:iCs/>
      <w:color w:val="4F81BD"/>
      <w:lang w:val="ru-RU"/>
    </w:rPr>
  </w:style>
  <w:style w:type="paragraph" w:styleId="Heading5">
    <w:name w:val="heading 5"/>
    <w:basedOn w:val="Normal"/>
    <w:next w:val="Normal"/>
    <w:link w:val="Heading5Char"/>
    <w:unhideWhenUsed/>
    <w:qFormat/>
    <w:rsid w:val="00F335AF"/>
    <w:pPr>
      <w:keepNext/>
      <w:keepLines/>
      <w:spacing w:before="200" w:after="0" w:line="360" w:lineRule="auto"/>
      <w:ind w:left="1008" w:hanging="1008"/>
      <w:outlineLvl w:val="4"/>
    </w:pPr>
    <w:rPr>
      <w:rFonts w:ascii="Cambria" w:eastAsia="Times New Roman" w:hAnsi="Cambria"/>
      <w:color w:val="243F60"/>
      <w:lang w:val="ru-RU"/>
    </w:rPr>
  </w:style>
  <w:style w:type="paragraph" w:styleId="Heading6">
    <w:name w:val="heading 6"/>
    <w:basedOn w:val="Normal"/>
    <w:next w:val="Normal"/>
    <w:link w:val="Heading6Char"/>
    <w:qFormat/>
    <w:rsid w:val="00F335AF"/>
    <w:pPr>
      <w:keepNext/>
      <w:keepLines/>
      <w:spacing w:before="240" w:after="60"/>
      <w:outlineLvl w:val="5"/>
    </w:pPr>
    <w:rPr>
      <w:rFonts w:eastAsia="PMingLiU" w:cs="Calibri"/>
      <w:b/>
      <w:color w:val="000000"/>
      <w:lang w:val="ru-RU" w:eastAsia="ru-RU"/>
    </w:rPr>
  </w:style>
  <w:style w:type="paragraph" w:styleId="Heading7">
    <w:name w:val="heading 7"/>
    <w:basedOn w:val="Normal"/>
    <w:next w:val="Normal"/>
    <w:link w:val="Heading7Char"/>
    <w:uiPriority w:val="9"/>
    <w:semiHidden/>
    <w:unhideWhenUsed/>
    <w:qFormat/>
    <w:rsid w:val="00F335AF"/>
    <w:pPr>
      <w:keepNext/>
      <w:keepLines/>
      <w:spacing w:before="200" w:after="0" w:line="360" w:lineRule="auto"/>
      <w:ind w:left="1296" w:hanging="1296"/>
      <w:outlineLvl w:val="6"/>
    </w:pPr>
    <w:rPr>
      <w:rFonts w:ascii="Cambria" w:eastAsia="Times New Roman" w:hAnsi="Cambria"/>
      <w:i/>
      <w:iCs/>
      <w:color w:val="404040"/>
      <w:lang w:val="ru-RU"/>
    </w:rPr>
  </w:style>
  <w:style w:type="paragraph" w:styleId="Heading8">
    <w:name w:val="heading 8"/>
    <w:basedOn w:val="Normal"/>
    <w:next w:val="Normal"/>
    <w:link w:val="Heading8Char"/>
    <w:uiPriority w:val="9"/>
    <w:semiHidden/>
    <w:unhideWhenUsed/>
    <w:qFormat/>
    <w:rsid w:val="00F335AF"/>
    <w:pPr>
      <w:keepNext/>
      <w:keepLines/>
      <w:spacing w:before="200" w:after="0" w:line="360" w:lineRule="auto"/>
      <w:ind w:left="1440" w:hanging="1440"/>
      <w:outlineLvl w:val="7"/>
    </w:pPr>
    <w:rPr>
      <w:rFonts w:ascii="Cambria" w:eastAsia="Times New Roman" w:hAnsi="Cambria"/>
      <w:color w:val="404040"/>
      <w:sz w:val="20"/>
      <w:szCs w:val="20"/>
      <w:lang w:val="ru-RU"/>
    </w:rPr>
  </w:style>
  <w:style w:type="paragraph" w:styleId="Heading9">
    <w:name w:val="heading 9"/>
    <w:basedOn w:val="Normal"/>
    <w:next w:val="Normal"/>
    <w:link w:val="Heading9Char"/>
    <w:uiPriority w:val="9"/>
    <w:semiHidden/>
    <w:unhideWhenUsed/>
    <w:qFormat/>
    <w:rsid w:val="00F335AF"/>
    <w:pPr>
      <w:keepNext/>
      <w:keepLines/>
      <w:spacing w:before="200" w:after="0" w:line="360" w:lineRule="auto"/>
      <w:ind w:left="1584" w:hanging="1584"/>
      <w:outlineLvl w:val="8"/>
    </w:pPr>
    <w:rPr>
      <w:rFonts w:ascii="Cambria" w:eastAsia="Times New Roman" w:hAnsi="Cambria"/>
      <w:i/>
      <w:iCs/>
      <w:color w:val="404040"/>
      <w:sz w:val="20"/>
      <w:szCs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35A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rsid w:val="00F335AF"/>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F335AF"/>
    <w:rPr>
      <w:rFonts w:ascii="Cambria" w:eastAsia="Times New Roman" w:hAnsi="Cambria" w:cs="Times New Roman"/>
      <w:b/>
      <w:bCs/>
      <w:color w:val="4F81BD"/>
    </w:rPr>
  </w:style>
  <w:style w:type="character" w:customStyle="1" w:styleId="Heading4Char">
    <w:name w:val="Heading 4 Char"/>
    <w:basedOn w:val="DefaultParagraphFont"/>
    <w:link w:val="Heading4"/>
    <w:rsid w:val="00F335AF"/>
    <w:rPr>
      <w:rFonts w:ascii="Cambria" w:eastAsia="Times New Roman" w:hAnsi="Cambria" w:cs="Times New Roman"/>
      <w:b/>
      <w:bCs/>
      <w:i/>
      <w:iCs/>
      <w:color w:val="4F81BD"/>
    </w:rPr>
  </w:style>
  <w:style w:type="character" w:customStyle="1" w:styleId="Heading5Char">
    <w:name w:val="Heading 5 Char"/>
    <w:basedOn w:val="DefaultParagraphFont"/>
    <w:link w:val="Heading5"/>
    <w:rsid w:val="00F335AF"/>
    <w:rPr>
      <w:rFonts w:ascii="Cambria" w:eastAsia="Times New Roman" w:hAnsi="Cambria" w:cs="Times New Roman"/>
      <w:color w:val="243F60"/>
    </w:rPr>
  </w:style>
  <w:style w:type="character" w:customStyle="1" w:styleId="Heading6Char">
    <w:name w:val="Heading 6 Char"/>
    <w:basedOn w:val="DefaultParagraphFont"/>
    <w:link w:val="Heading6"/>
    <w:rsid w:val="00F335AF"/>
    <w:rPr>
      <w:rFonts w:ascii="Calibri" w:eastAsia="PMingLiU" w:hAnsi="Calibri" w:cs="Calibri"/>
      <w:b/>
      <w:color w:val="000000"/>
      <w:lang w:eastAsia="ru-RU"/>
    </w:rPr>
  </w:style>
  <w:style w:type="character" w:customStyle="1" w:styleId="Heading7Char">
    <w:name w:val="Heading 7 Char"/>
    <w:basedOn w:val="DefaultParagraphFont"/>
    <w:link w:val="Heading7"/>
    <w:uiPriority w:val="9"/>
    <w:semiHidden/>
    <w:rsid w:val="00F335AF"/>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F335AF"/>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F335AF"/>
    <w:rPr>
      <w:rFonts w:ascii="Cambria" w:eastAsia="Times New Roman" w:hAnsi="Cambria" w:cs="Times New Roman"/>
      <w:i/>
      <w:iCs/>
      <w:color w:val="404040"/>
      <w:sz w:val="20"/>
      <w:szCs w:val="20"/>
    </w:rPr>
  </w:style>
  <w:style w:type="table" w:styleId="TableGrid">
    <w:name w:val="Table Grid"/>
    <w:basedOn w:val="TableNormal"/>
    <w:uiPriority w:val="59"/>
    <w:rsid w:val="00F335AF"/>
    <w:pPr>
      <w:spacing w:after="0" w:line="240" w:lineRule="auto"/>
    </w:pPr>
    <w:rPr>
      <w:rFonts w:ascii="Calibri" w:eastAsia="Calibri"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335AF"/>
    <w:pPr>
      <w:spacing w:after="0" w:line="240" w:lineRule="auto"/>
    </w:pPr>
    <w:rPr>
      <w:rFonts w:ascii="Times New Roman" w:eastAsia="Calibri" w:hAnsi="Times New Roman" w:cs="Times New Roman"/>
      <w:sz w:val="28"/>
      <w:lang w:val="ro-RO"/>
    </w:rPr>
  </w:style>
  <w:style w:type="paragraph" w:styleId="ListParagraph">
    <w:name w:val="List Paragraph"/>
    <w:basedOn w:val="Normal"/>
    <w:uiPriority w:val="99"/>
    <w:qFormat/>
    <w:rsid w:val="00F335AF"/>
    <w:pPr>
      <w:spacing w:after="0" w:line="240" w:lineRule="auto"/>
      <w:ind w:left="720"/>
      <w:contextualSpacing/>
    </w:pPr>
    <w:rPr>
      <w:rFonts w:ascii="Times New Roman" w:eastAsia="Times New Roman" w:hAnsi="Times New Roman"/>
      <w:sz w:val="24"/>
      <w:szCs w:val="24"/>
      <w:lang w:eastAsia="ru-RU"/>
    </w:rPr>
  </w:style>
  <w:style w:type="character" w:customStyle="1" w:styleId="NoSpacingChar">
    <w:name w:val="No Spacing Char"/>
    <w:basedOn w:val="DefaultParagraphFont"/>
    <w:link w:val="NoSpacing"/>
    <w:uiPriority w:val="1"/>
    <w:rsid w:val="00F335AF"/>
    <w:rPr>
      <w:rFonts w:ascii="Times New Roman" w:eastAsia="Calibri" w:hAnsi="Times New Roman" w:cs="Times New Roman"/>
      <w:sz w:val="28"/>
      <w:lang w:val="ro-RO"/>
    </w:rPr>
  </w:style>
  <w:style w:type="character" w:styleId="Strong">
    <w:name w:val="Strong"/>
    <w:basedOn w:val="DefaultParagraphFont"/>
    <w:uiPriority w:val="22"/>
    <w:qFormat/>
    <w:rsid w:val="00F335AF"/>
    <w:rPr>
      <w:b/>
      <w:bCs/>
    </w:rPr>
  </w:style>
  <w:style w:type="paragraph" w:customStyle="1" w:styleId="legenumed">
    <w:name w:val="legenumed"/>
    <w:basedOn w:val="Normal"/>
    <w:rsid w:val="00F335AF"/>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NormalWeb">
    <w:name w:val="Normal (Web)"/>
    <w:basedOn w:val="Normal"/>
    <w:uiPriority w:val="99"/>
    <w:unhideWhenUsed/>
    <w:rsid w:val="00F335AF"/>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docheader">
    <w:name w:val="doc_header"/>
    <w:basedOn w:val="DefaultParagraphFont"/>
    <w:rsid w:val="00F335AF"/>
  </w:style>
  <w:style w:type="paragraph" w:styleId="BodyTextIndent">
    <w:name w:val="Body Text Indent"/>
    <w:basedOn w:val="Normal"/>
    <w:link w:val="BodyTextIndentChar"/>
    <w:rsid w:val="00F335AF"/>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BodyTextIndentChar">
    <w:name w:val="Body Text Indent Char"/>
    <w:basedOn w:val="DefaultParagraphFont"/>
    <w:link w:val="BodyTextIndent"/>
    <w:rsid w:val="00F335AF"/>
    <w:rPr>
      <w:rFonts w:ascii="Times New Roman" w:eastAsia="Times New Roman" w:hAnsi="Times New Roman" w:cs="Times New Roman"/>
      <w:sz w:val="24"/>
      <w:szCs w:val="24"/>
      <w:lang w:eastAsia="ru-RU"/>
    </w:rPr>
  </w:style>
  <w:style w:type="paragraph" w:styleId="HTMLPreformatted">
    <w:name w:val="HTML Preformatted"/>
    <w:basedOn w:val="Normal"/>
    <w:link w:val="HTMLPreformattedChar"/>
    <w:uiPriority w:val="99"/>
    <w:rsid w:val="00F335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F335AF"/>
    <w:rPr>
      <w:rFonts w:ascii="Courier New" w:eastAsia="Times New Roman" w:hAnsi="Courier New" w:cs="Courier New"/>
      <w:sz w:val="20"/>
      <w:szCs w:val="20"/>
      <w:lang w:eastAsia="ru-RU"/>
    </w:rPr>
  </w:style>
  <w:style w:type="numbering" w:customStyle="1" w:styleId="1">
    <w:name w:val="Стиль1"/>
    <w:uiPriority w:val="99"/>
    <w:rsid w:val="00F335AF"/>
    <w:pPr>
      <w:numPr>
        <w:numId w:val="1"/>
      </w:numPr>
    </w:pPr>
  </w:style>
  <w:style w:type="numbering" w:customStyle="1" w:styleId="2">
    <w:name w:val="Стиль2"/>
    <w:uiPriority w:val="99"/>
    <w:rsid w:val="00F335AF"/>
    <w:pPr>
      <w:numPr>
        <w:numId w:val="2"/>
      </w:numPr>
    </w:pPr>
  </w:style>
  <w:style w:type="character" w:customStyle="1" w:styleId="shorttext">
    <w:name w:val="short_text"/>
    <w:basedOn w:val="DefaultParagraphFont"/>
    <w:rsid w:val="00F335AF"/>
  </w:style>
  <w:style w:type="paragraph" w:customStyle="1" w:styleId="21">
    <w:name w:val="Основной текст 21"/>
    <w:basedOn w:val="Normal"/>
    <w:rsid w:val="00F335AF"/>
    <w:pPr>
      <w:widowControl w:val="0"/>
      <w:spacing w:after="0" w:line="240" w:lineRule="auto"/>
      <w:ind w:firstLine="283"/>
      <w:jc w:val="both"/>
    </w:pPr>
    <w:rPr>
      <w:rFonts w:ascii="Times New Roman" w:eastAsia="Times New Roman" w:hAnsi="Times New Roman"/>
      <w:sz w:val="24"/>
      <w:szCs w:val="20"/>
      <w:lang w:val="ru-RU" w:eastAsia="ru-RU"/>
    </w:rPr>
  </w:style>
  <w:style w:type="character" w:styleId="Hyperlink">
    <w:name w:val="Hyperlink"/>
    <w:basedOn w:val="DefaultParagraphFont"/>
    <w:uiPriority w:val="99"/>
    <w:semiHidden/>
    <w:rsid w:val="00F335AF"/>
    <w:rPr>
      <w:rFonts w:cs="Times New Roman"/>
      <w:color w:val="0000FF"/>
      <w:u w:val="single"/>
    </w:rPr>
  </w:style>
  <w:style w:type="character" w:customStyle="1" w:styleId="apple-converted-space">
    <w:name w:val="apple-converted-space"/>
    <w:basedOn w:val="DefaultParagraphFont"/>
    <w:rsid w:val="00F335AF"/>
    <w:rPr>
      <w:rFonts w:cs="Times New Roman"/>
    </w:rPr>
  </w:style>
  <w:style w:type="character" w:styleId="Emphasis">
    <w:name w:val="Emphasis"/>
    <w:basedOn w:val="DefaultParagraphFont"/>
    <w:uiPriority w:val="20"/>
    <w:qFormat/>
    <w:rsid w:val="00F335AF"/>
    <w:rPr>
      <w:i/>
      <w:iCs/>
    </w:rPr>
  </w:style>
  <w:style w:type="paragraph" w:customStyle="1" w:styleId="BodyTextIndent22">
    <w:name w:val="Body Text Indent 22"/>
    <w:basedOn w:val="Normal"/>
    <w:rsid w:val="00F335AF"/>
    <w:pPr>
      <w:widowControl w:val="0"/>
      <w:spacing w:after="120" w:line="240" w:lineRule="auto"/>
      <w:ind w:firstLine="284"/>
      <w:jc w:val="both"/>
    </w:pPr>
    <w:rPr>
      <w:rFonts w:ascii="Times New Roman" w:eastAsia="Times New Roman" w:hAnsi="Times New Roman"/>
      <w:sz w:val="20"/>
      <w:szCs w:val="20"/>
      <w:lang w:val="ru-RU" w:eastAsia="ru-RU"/>
    </w:rPr>
  </w:style>
  <w:style w:type="paragraph" w:styleId="PlainText">
    <w:name w:val="Plain Text"/>
    <w:basedOn w:val="Normal"/>
    <w:link w:val="PlainTextChar"/>
    <w:rsid w:val="00F335AF"/>
    <w:pPr>
      <w:spacing w:after="0" w:line="240" w:lineRule="auto"/>
    </w:pPr>
    <w:rPr>
      <w:rFonts w:ascii="Courier New" w:eastAsia="Times New Roman" w:hAnsi="Courier New" w:cs="Courier New"/>
      <w:sz w:val="20"/>
      <w:szCs w:val="20"/>
      <w:lang w:val="ru-RU" w:eastAsia="ru-RU"/>
    </w:rPr>
  </w:style>
  <w:style w:type="character" w:customStyle="1" w:styleId="PlainTextChar">
    <w:name w:val="Plain Text Char"/>
    <w:basedOn w:val="DefaultParagraphFont"/>
    <w:link w:val="PlainText"/>
    <w:rsid w:val="00F335AF"/>
    <w:rPr>
      <w:rFonts w:ascii="Courier New" w:eastAsia="Times New Roman" w:hAnsi="Courier New" w:cs="Courier New"/>
      <w:sz w:val="20"/>
      <w:szCs w:val="20"/>
      <w:lang w:eastAsia="ru-RU"/>
    </w:rPr>
  </w:style>
  <w:style w:type="paragraph" w:customStyle="1" w:styleId="FR3">
    <w:name w:val="FR3"/>
    <w:rsid w:val="00F335AF"/>
    <w:pPr>
      <w:widowControl w:val="0"/>
      <w:spacing w:after="0" w:line="240" w:lineRule="auto"/>
    </w:pPr>
    <w:rPr>
      <w:rFonts w:ascii="Arial" w:eastAsia="Times New Roman" w:hAnsi="Arial" w:cs="Times New Roman"/>
      <w:b/>
      <w:sz w:val="18"/>
      <w:szCs w:val="20"/>
      <w:lang w:eastAsia="ru-RU"/>
    </w:rPr>
  </w:style>
  <w:style w:type="paragraph" w:styleId="Header">
    <w:name w:val="header"/>
    <w:basedOn w:val="Normal"/>
    <w:link w:val="HeaderChar"/>
    <w:unhideWhenUsed/>
    <w:rsid w:val="00F335AF"/>
    <w:pPr>
      <w:tabs>
        <w:tab w:val="center" w:pos="4677"/>
        <w:tab w:val="right" w:pos="9355"/>
      </w:tabs>
    </w:pPr>
  </w:style>
  <w:style w:type="character" w:customStyle="1" w:styleId="HeaderChar">
    <w:name w:val="Header Char"/>
    <w:basedOn w:val="DefaultParagraphFont"/>
    <w:link w:val="Header"/>
    <w:rsid w:val="00F335AF"/>
    <w:rPr>
      <w:rFonts w:ascii="Calibri" w:eastAsia="Calibri" w:hAnsi="Calibri" w:cs="Times New Roman"/>
      <w:lang w:val="ro-RO"/>
    </w:rPr>
  </w:style>
  <w:style w:type="paragraph" w:styleId="Footer">
    <w:name w:val="footer"/>
    <w:basedOn w:val="Normal"/>
    <w:link w:val="FooterChar"/>
    <w:uiPriority w:val="99"/>
    <w:unhideWhenUsed/>
    <w:rsid w:val="00F335AF"/>
    <w:pPr>
      <w:tabs>
        <w:tab w:val="center" w:pos="4677"/>
        <w:tab w:val="right" w:pos="9355"/>
      </w:tabs>
    </w:pPr>
  </w:style>
  <w:style w:type="character" w:customStyle="1" w:styleId="FooterChar">
    <w:name w:val="Footer Char"/>
    <w:basedOn w:val="DefaultParagraphFont"/>
    <w:link w:val="Footer"/>
    <w:uiPriority w:val="99"/>
    <w:rsid w:val="00F335AF"/>
    <w:rPr>
      <w:rFonts w:ascii="Calibri" w:eastAsia="Calibri" w:hAnsi="Calibri" w:cs="Times New Roman"/>
      <w:lang w:val="ro-RO"/>
    </w:rPr>
  </w:style>
  <w:style w:type="paragraph" w:customStyle="1" w:styleId="FR1">
    <w:name w:val="FR1"/>
    <w:rsid w:val="00F335AF"/>
    <w:pPr>
      <w:widowControl w:val="0"/>
      <w:spacing w:after="0" w:line="240" w:lineRule="auto"/>
    </w:pPr>
    <w:rPr>
      <w:rFonts w:ascii="Arial" w:eastAsia="Times New Roman" w:hAnsi="Arial" w:cs="Times New Roman"/>
      <w:b/>
      <w:sz w:val="44"/>
      <w:szCs w:val="20"/>
      <w:lang w:eastAsia="ru-RU"/>
    </w:rPr>
  </w:style>
  <w:style w:type="paragraph" w:customStyle="1" w:styleId="FR2">
    <w:name w:val="FR2"/>
    <w:rsid w:val="00F335AF"/>
    <w:pPr>
      <w:widowControl w:val="0"/>
      <w:spacing w:after="0" w:line="240" w:lineRule="auto"/>
    </w:pPr>
    <w:rPr>
      <w:rFonts w:ascii="Times New Roman" w:eastAsia="Times New Roman" w:hAnsi="Times New Roman" w:cs="Times New Roman"/>
      <w:sz w:val="28"/>
      <w:szCs w:val="20"/>
      <w:lang w:eastAsia="ru-RU"/>
    </w:rPr>
  </w:style>
  <w:style w:type="paragraph" w:customStyle="1" w:styleId="FR4">
    <w:name w:val="FR4"/>
    <w:rsid w:val="00F335AF"/>
    <w:pPr>
      <w:widowControl w:val="0"/>
      <w:spacing w:after="0" w:line="240" w:lineRule="auto"/>
    </w:pPr>
    <w:rPr>
      <w:rFonts w:ascii="Arial" w:eastAsia="Times New Roman" w:hAnsi="Arial" w:cs="Times New Roman"/>
      <w:b/>
      <w:sz w:val="12"/>
      <w:szCs w:val="20"/>
      <w:lang w:eastAsia="ru-RU"/>
    </w:rPr>
  </w:style>
  <w:style w:type="paragraph" w:customStyle="1" w:styleId="Iaui2">
    <w:name w:val="Iau?i2"/>
    <w:basedOn w:val="Normal"/>
    <w:rsid w:val="00F335AF"/>
    <w:pPr>
      <w:widowControl w:val="0"/>
      <w:spacing w:before="120" w:after="0" w:line="240" w:lineRule="auto"/>
      <w:ind w:firstLine="284"/>
      <w:jc w:val="both"/>
    </w:pPr>
    <w:rPr>
      <w:rFonts w:ascii="Times New Roman" w:eastAsia="Times New Roman" w:hAnsi="Times New Roman"/>
      <w:sz w:val="24"/>
      <w:szCs w:val="20"/>
      <w:lang w:val="ru-RU" w:eastAsia="ru-RU"/>
    </w:rPr>
  </w:style>
  <w:style w:type="paragraph" w:customStyle="1" w:styleId="BodyText22">
    <w:name w:val="Body Text 22"/>
    <w:basedOn w:val="Normal"/>
    <w:rsid w:val="00F335AF"/>
    <w:pPr>
      <w:widowControl w:val="0"/>
      <w:spacing w:after="0" w:line="240" w:lineRule="auto"/>
      <w:ind w:firstLine="283"/>
      <w:jc w:val="both"/>
    </w:pPr>
    <w:rPr>
      <w:rFonts w:ascii="Times New Roman" w:eastAsia="Times New Roman" w:hAnsi="Times New Roman"/>
      <w:sz w:val="24"/>
      <w:szCs w:val="20"/>
      <w:lang w:val="ru-RU" w:eastAsia="ru-RU"/>
    </w:rPr>
  </w:style>
  <w:style w:type="paragraph" w:customStyle="1" w:styleId="BodyText21">
    <w:name w:val="Body Text 21"/>
    <w:basedOn w:val="Normal"/>
    <w:rsid w:val="00F335AF"/>
    <w:pPr>
      <w:widowControl w:val="0"/>
      <w:spacing w:after="0" w:line="240" w:lineRule="auto"/>
      <w:ind w:firstLine="228"/>
    </w:pPr>
    <w:rPr>
      <w:rFonts w:ascii="Times New Roman" w:eastAsia="Times New Roman" w:hAnsi="Times New Roman"/>
      <w:sz w:val="24"/>
      <w:szCs w:val="20"/>
      <w:lang w:val="ru-RU" w:eastAsia="ru-RU"/>
    </w:rPr>
  </w:style>
  <w:style w:type="paragraph" w:customStyle="1" w:styleId="BodyTextIndent21">
    <w:name w:val="Body Text Indent 21"/>
    <w:basedOn w:val="Normal"/>
    <w:rsid w:val="00F335AF"/>
    <w:pPr>
      <w:widowControl w:val="0"/>
      <w:spacing w:after="0" w:line="240" w:lineRule="auto"/>
      <w:ind w:firstLine="174"/>
    </w:pPr>
    <w:rPr>
      <w:rFonts w:ascii="Times New Roman" w:eastAsia="Times New Roman" w:hAnsi="Times New Roman"/>
      <w:sz w:val="24"/>
      <w:szCs w:val="20"/>
      <w:lang w:val="ru-RU" w:eastAsia="ru-RU"/>
    </w:rPr>
  </w:style>
  <w:style w:type="paragraph" w:customStyle="1" w:styleId="BodyTextIndent31">
    <w:name w:val="Body Text Indent 31"/>
    <w:basedOn w:val="Normal"/>
    <w:rsid w:val="00F335AF"/>
    <w:pPr>
      <w:widowControl w:val="0"/>
      <w:spacing w:after="0" w:line="240" w:lineRule="auto"/>
      <w:ind w:firstLine="283"/>
      <w:jc w:val="both"/>
    </w:pPr>
    <w:rPr>
      <w:rFonts w:ascii="Times New Roman" w:eastAsia="Times New Roman" w:hAnsi="Times New Roman"/>
      <w:color w:val="000000"/>
      <w:sz w:val="24"/>
      <w:szCs w:val="20"/>
      <w:lang w:val="ru-RU" w:eastAsia="ru-RU"/>
    </w:rPr>
  </w:style>
  <w:style w:type="paragraph" w:styleId="DocumentMap">
    <w:name w:val="Document Map"/>
    <w:basedOn w:val="Normal"/>
    <w:link w:val="DocumentMapChar"/>
    <w:semiHidden/>
    <w:rsid w:val="00F335AF"/>
    <w:pPr>
      <w:widowControl w:val="0"/>
      <w:shd w:val="clear" w:color="auto" w:fill="000080"/>
      <w:spacing w:after="0" w:line="240" w:lineRule="auto"/>
    </w:pPr>
    <w:rPr>
      <w:rFonts w:ascii="Tahoma" w:eastAsia="Times New Roman" w:hAnsi="Tahoma"/>
      <w:sz w:val="24"/>
      <w:szCs w:val="20"/>
      <w:lang w:val="ru-RU" w:eastAsia="ru-RU"/>
    </w:rPr>
  </w:style>
  <w:style w:type="character" w:customStyle="1" w:styleId="DocumentMapChar">
    <w:name w:val="Document Map Char"/>
    <w:basedOn w:val="DefaultParagraphFont"/>
    <w:link w:val="DocumentMap"/>
    <w:semiHidden/>
    <w:rsid w:val="00F335AF"/>
    <w:rPr>
      <w:rFonts w:ascii="Tahoma" w:eastAsia="Times New Roman" w:hAnsi="Tahoma" w:cs="Times New Roman"/>
      <w:sz w:val="24"/>
      <w:szCs w:val="20"/>
      <w:shd w:val="clear" w:color="auto" w:fill="000080"/>
      <w:lang w:eastAsia="ru-RU"/>
    </w:rPr>
  </w:style>
  <w:style w:type="character" w:styleId="PageNumber">
    <w:name w:val="page number"/>
    <w:basedOn w:val="DefaultParagraphFont"/>
    <w:rsid w:val="00F335AF"/>
  </w:style>
  <w:style w:type="character" w:customStyle="1" w:styleId="3oh-">
    <w:name w:val="_3oh-"/>
    <w:basedOn w:val="DefaultParagraphFont"/>
    <w:rsid w:val="00F335AF"/>
  </w:style>
  <w:style w:type="paragraph" w:styleId="BalloonText">
    <w:name w:val="Balloon Text"/>
    <w:basedOn w:val="Normal"/>
    <w:link w:val="BalloonTextChar"/>
    <w:uiPriority w:val="99"/>
    <w:unhideWhenUsed/>
    <w:rsid w:val="00F335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335AF"/>
    <w:rPr>
      <w:rFonts w:ascii="Tahoma" w:eastAsia="Calibri" w:hAnsi="Tahoma" w:cs="Tahoma"/>
      <w:sz w:val="16"/>
      <w:szCs w:val="16"/>
      <w:lang w:val="ro-RO"/>
    </w:rPr>
  </w:style>
  <w:style w:type="character" w:customStyle="1" w:styleId="accented">
    <w:name w:val="accented"/>
    <w:basedOn w:val="DefaultParagraphFont"/>
    <w:rsid w:val="00F335AF"/>
  </w:style>
  <w:style w:type="paragraph" w:customStyle="1" w:styleId="BodyText23">
    <w:name w:val="Body Text 23"/>
    <w:basedOn w:val="Normal"/>
    <w:rsid w:val="00F335AF"/>
    <w:pPr>
      <w:widowControl w:val="0"/>
      <w:spacing w:after="0" w:line="240" w:lineRule="auto"/>
      <w:ind w:firstLine="283"/>
      <w:jc w:val="both"/>
    </w:pPr>
    <w:rPr>
      <w:rFonts w:ascii="Times New Roman" w:eastAsia="Times New Roman" w:hAnsi="Times New Roman"/>
      <w:sz w:val="24"/>
      <w:szCs w:val="20"/>
      <w:lang w:val="ru-RU" w:eastAsia="ru-RU"/>
    </w:rPr>
  </w:style>
  <w:style w:type="character" w:styleId="CommentReference">
    <w:name w:val="annotation reference"/>
    <w:basedOn w:val="DefaultParagraphFont"/>
    <w:uiPriority w:val="99"/>
    <w:semiHidden/>
    <w:unhideWhenUsed/>
    <w:rsid w:val="004B3909"/>
    <w:rPr>
      <w:sz w:val="16"/>
      <w:szCs w:val="16"/>
    </w:rPr>
  </w:style>
  <w:style w:type="paragraph" w:styleId="CommentText">
    <w:name w:val="annotation text"/>
    <w:basedOn w:val="Normal"/>
    <w:link w:val="CommentTextChar"/>
    <w:uiPriority w:val="99"/>
    <w:semiHidden/>
    <w:unhideWhenUsed/>
    <w:rsid w:val="004B3909"/>
    <w:pPr>
      <w:spacing w:line="240" w:lineRule="auto"/>
    </w:pPr>
    <w:rPr>
      <w:sz w:val="20"/>
      <w:szCs w:val="20"/>
    </w:rPr>
  </w:style>
  <w:style w:type="character" w:customStyle="1" w:styleId="CommentTextChar">
    <w:name w:val="Comment Text Char"/>
    <w:basedOn w:val="DefaultParagraphFont"/>
    <w:link w:val="CommentText"/>
    <w:uiPriority w:val="99"/>
    <w:semiHidden/>
    <w:rsid w:val="004B3909"/>
    <w:rPr>
      <w:rFonts w:ascii="Calibri" w:eastAsia="Calibri"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4B3909"/>
    <w:rPr>
      <w:b/>
      <w:bCs/>
    </w:rPr>
  </w:style>
  <w:style w:type="character" w:customStyle="1" w:styleId="CommentSubjectChar">
    <w:name w:val="Comment Subject Char"/>
    <w:basedOn w:val="CommentTextChar"/>
    <w:link w:val="CommentSubject"/>
    <w:uiPriority w:val="99"/>
    <w:semiHidden/>
    <w:rsid w:val="004B3909"/>
    <w:rPr>
      <w:rFonts w:ascii="Calibri" w:eastAsia="Calibri" w:hAnsi="Calibri" w:cs="Times New Roman"/>
      <w:b/>
      <w:bCs/>
      <w:sz w:val="20"/>
      <w:szCs w:val="20"/>
      <w:lang w:val="ro-RO"/>
    </w:rPr>
  </w:style>
  <w:style w:type="paragraph" w:styleId="Revision">
    <w:name w:val="Revision"/>
    <w:hidden/>
    <w:uiPriority w:val="99"/>
    <w:semiHidden/>
    <w:rsid w:val="008B7ACC"/>
    <w:pPr>
      <w:spacing w:after="0" w:line="240" w:lineRule="auto"/>
    </w:pPr>
    <w:rPr>
      <w:rFonts w:ascii="Calibri" w:eastAsia="Calibri" w:hAnsi="Calibri" w:cs="Times New Roman"/>
      <w:lang w:val="ro-RO"/>
    </w:rPr>
  </w:style>
  <w:style w:type="paragraph" w:customStyle="1" w:styleId="tt">
    <w:name w:val="tt"/>
    <w:basedOn w:val="Normal"/>
    <w:rsid w:val="00225473"/>
    <w:pPr>
      <w:spacing w:after="0" w:line="240" w:lineRule="auto"/>
      <w:jc w:val="center"/>
    </w:pPr>
    <w:rPr>
      <w:rFonts w:ascii="Times New Roman" w:eastAsia="Times New Roman" w:hAnsi="Times New Roman"/>
      <w:b/>
      <w:bCs/>
      <w:sz w:val="24"/>
      <w:szCs w:val="24"/>
      <w:lang w:val="ru-RU" w:eastAsia="ru-RU"/>
    </w:rPr>
  </w:style>
  <w:style w:type="paragraph" w:customStyle="1" w:styleId="cn">
    <w:name w:val="cn"/>
    <w:basedOn w:val="Normal"/>
    <w:rsid w:val="00225473"/>
    <w:pPr>
      <w:spacing w:after="0" w:line="240" w:lineRule="auto"/>
      <w:jc w:val="center"/>
    </w:pPr>
    <w:rPr>
      <w:rFonts w:ascii="Times New Roman" w:eastAsia="Times New Roman" w:hAnsi="Times New Roman"/>
      <w:sz w:val="24"/>
      <w:szCs w:val="24"/>
      <w:lang w:val="ru-RU" w:eastAsia="ru-RU"/>
    </w:rPr>
  </w:style>
  <w:style w:type="paragraph" w:customStyle="1" w:styleId="cb">
    <w:name w:val="cb"/>
    <w:basedOn w:val="Normal"/>
    <w:rsid w:val="00225473"/>
    <w:pPr>
      <w:spacing w:after="0" w:line="240" w:lineRule="auto"/>
      <w:jc w:val="center"/>
    </w:pPr>
    <w:rPr>
      <w:rFonts w:ascii="Times New Roman" w:eastAsia="Times New Roman" w:hAnsi="Times New Roman"/>
      <w:b/>
      <w:bCs/>
      <w:sz w:val="24"/>
      <w:szCs w:val="24"/>
      <w:lang w:val="ru-RU" w:eastAsia="ru-RU"/>
    </w:rPr>
  </w:style>
  <w:style w:type="character" w:customStyle="1" w:styleId="ppar">
    <w:name w:val="p_par"/>
    <w:basedOn w:val="DefaultParagraphFont"/>
    <w:rsid w:val="00F83832"/>
  </w:style>
  <w:style w:type="paragraph" w:customStyle="1" w:styleId="STIL1">
    <w:name w:val="STIL 1"/>
    <w:basedOn w:val="Heading1"/>
    <w:link w:val="STIL10"/>
    <w:qFormat/>
    <w:rsid w:val="00FE0909"/>
    <w:pPr>
      <w:spacing w:before="240" w:after="60" w:line="276" w:lineRule="auto"/>
      <w:ind w:left="720" w:hanging="360"/>
    </w:pPr>
    <w:rPr>
      <w:rFonts w:ascii="Times New Roman" w:hAnsi="Times New Roman"/>
      <w:bCs w:val="0"/>
      <w:color w:val="000000"/>
      <w:sz w:val="24"/>
      <w:szCs w:val="24"/>
      <w:lang w:val="ro-RO" w:eastAsia="ru-RU"/>
    </w:rPr>
  </w:style>
  <w:style w:type="character" w:customStyle="1" w:styleId="STIL10">
    <w:name w:val="STIL 1 Знак"/>
    <w:link w:val="STIL1"/>
    <w:rsid w:val="00FE0909"/>
    <w:rPr>
      <w:rFonts w:ascii="Times New Roman" w:eastAsia="Times New Roman" w:hAnsi="Times New Roman" w:cs="Times New Roman"/>
      <w:b/>
      <w:color w:val="000000"/>
      <w:sz w:val="24"/>
      <w:szCs w:val="24"/>
      <w:lang w:val="ro-RO" w:eastAsia="ru-RU"/>
    </w:rPr>
  </w:style>
  <w:style w:type="paragraph" w:customStyle="1" w:styleId="Stil2">
    <w:name w:val="Stil 2"/>
    <w:basedOn w:val="Heading3"/>
    <w:link w:val="Stil20"/>
    <w:qFormat/>
    <w:rsid w:val="00FE0909"/>
    <w:pPr>
      <w:spacing w:before="240" w:after="60" w:line="276" w:lineRule="auto"/>
      <w:ind w:left="0" w:firstLine="0"/>
    </w:pPr>
    <w:rPr>
      <w:rFonts w:ascii="Times New Roman" w:hAnsi="Times New Roman"/>
      <w:bCs w:val="0"/>
      <w:color w:val="000000"/>
      <w:sz w:val="24"/>
      <w:szCs w:val="24"/>
      <w:lang w:val="ro-RO" w:eastAsia="ru-RU"/>
    </w:rPr>
  </w:style>
  <w:style w:type="character" w:customStyle="1" w:styleId="Stil20">
    <w:name w:val="Stil 2 Знак"/>
    <w:link w:val="Stil2"/>
    <w:rsid w:val="00FE0909"/>
    <w:rPr>
      <w:rFonts w:ascii="Times New Roman" w:eastAsia="Times New Roman" w:hAnsi="Times New Roman" w:cs="Times New Roman"/>
      <w:b/>
      <w:color w:val="000000"/>
      <w:sz w:val="24"/>
      <w:szCs w:val="24"/>
      <w:lang w:val="ro-RO" w:eastAsia="ru-RU"/>
    </w:rPr>
  </w:style>
  <w:style w:type="paragraph" w:customStyle="1" w:styleId="Stil3">
    <w:name w:val="Stil 3"/>
    <w:basedOn w:val="Normal"/>
    <w:link w:val="Stil30"/>
    <w:qFormat/>
    <w:rsid w:val="00FE0909"/>
    <w:pPr>
      <w:spacing w:before="120"/>
      <w:contextualSpacing/>
      <w:jc w:val="center"/>
    </w:pPr>
    <w:rPr>
      <w:rFonts w:ascii="Times New Roman" w:eastAsia="PMingLiU" w:hAnsi="Times New Roman"/>
      <w:b/>
      <w:color w:val="000000"/>
      <w:sz w:val="24"/>
      <w:szCs w:val="24"/>
      <w:lang w:val="en-US" w:eastAsia="ru-RU"/>
    </w:rPr>
  </w:style>
  <w:style w:type="character" w:customStyle="1" w:styleId="Stil30">
    <w:name w:val="Stil 3 Знак"/>
    <w:link w:val="Stil3"/>
    <w:rsid w:val="00FE0909"/>
    <w:rPr>
      <w:rFonts w:ascii="Times New Roman" w:eastAsia="PMingLiU" w:hAnsi="Times New Roman" w:cs="Times New Roman"/>
      <w:b/>
      <w:color w:val="000000"/>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303172">
      <w:bodyDiv w:val="1"/>
      <w:marLeft w:val="0"/>
      <w:marRight w:val="0"/>
      <w:marTop w:val="0"/>
      <w:marBottom w:val="0"/>
      <w:divBdr>
        <w:top w:val="none" w:sz="0" w:space="0" w:color="auto"/>
        <w:left w:val="none" w:sz="0" w:space="0" w:color="auto"/>
        <w:bottom w:val="none" w:sz="0" w:space="0" w:color="auto"/>
        <w:right w:val="none" w:sz="0" w:space="0" w:color="auto"/>
      </w:divBdr>
    </w:div>
    <w:div w:id="1142382712">
      <w:bodyDiv w:val="1"/>
      <w:marLeft w:val="0"/>
      <w:marRight w:val="0"/>
      <w:marTop w:val="0"/>
      <w:marBottom w:val="0"/>
      <w:divBdr>
        <w:top w:val="none" w:sz="0" w:space="0" w:color="auto"/>
        <w:left w:val="none" w:sz="0" w:space="0" w:color="auto"/>
        <w:bottom w:val="none" w:sz="0" w:space="0" w:color="auto"/>
        <w:right w:val="none" w:sz="0" w:space="0" w:color="auto"/>
      </w:divBdr>
    </w:div>
    <w:div w:id="1202017716">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4.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6.bin"/><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AED38-DEA7-413A-B4FD-DA138EFAD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61893</Words>
  <Characters>352791</Characters>
  <Application>Microsoft Office Word</Application>
  <DocSecurity>0</DocSecurity>
  <Lines>2939</Lines>
  <Paragraphs>827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Stici Silvia</cp:lastModifiedBy>
  <cp:revision>5</cp:revision>
  <cp:lastPrinted>2019-10-04T09:58:00Z</cp:lastPrinted>
  <dcterms:created xsi:type="dcterms:W3CDTF">2019-10-15T13:23:00Z</dcterms:created>
  <dcterms:modified xsi:type="dcterms:W3CDTF">2019-10-24T09:51:00Z</dcterms:modified>
</cp:coreProperties>
</file>